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DC26" w14:textId="77777777" w:rsidR="00736349" w:rsidRPr="00895E60" w:rsidRDefault="00736349" w:rsidP="00736349">
      <w:pPr>
        <w:tabs>
          <w:tab w:val="left" w:pos="1296"/>
          <w:tab w:val="left" w:pos="2592"/>
          <w:tab w:val="left" w:pos="3888"/>
          <w:tab w:val="center" w:pos="4819"/>
          <w:tab w:val="left" w:pos="5184"/>
          <w:tab w:val="left" w:pos="6600"/>
        </w:tabs>
        <w:spacing w:after="0" w:line="240" w:lineRule="auto"/>
        <w:ind w:left="-1701" w:right="-1701"/>
        <w:rPr>
          <w:rFonts w:asciiTheme="majorBidi" w:eastAsia="Calibri" w:hAnsiTheme="majorBidi" w:cstheme="majorBidi"/>
          <w:color w:val="000000" w:themeColor="text1"/>
          <w:sz w:val="24"/>
          <w:szCs w:val="24"/>
        </w:rPr>
      </w:pPr>
      <w:r>
        <w:rPr>
          <w:rFonts w:ascii="Arial" w:eastAsia="Calibri" w:hAnsi="Arial" w:cs="Arial"/>
          <w:b/>
          <w:bCs/>
          <w:color w:val="0C4178"/>
          <w:sz w:val="32"/>
          <w:szCs w:val="32"/>
        </w:rPr>
        <w:tab/>
      </w:r>
      <w:r>
        <w:rPr>
          <w:rFonts w:ascii="Arial" w:eastAsia="Calibri" w:hAnsi="Arial" w:cs="Arial"/>
          <w:b/>
          <w:bCs/>
          <w:color w:val="0C4178"/>
          <w:sz w:val="32"/>
          <w:szCs w:val="32"/>
        </w:rPr>
        <w:tab/>
      </w:r>
      <w:r>
        <w:rPr>
          <w:rFonts w:ascii="Arial" w:eastAsia="Calibri" w:hAnsi="Arial" w:cs="Arial"/>
          <w:b/>
          <w:bCs/>
          <w:color w:val="0C4178"/>
          <w:sz w:val="32"/>
          <w:szCs w:val="32"/>
        </w:rPr>
        <w:tab/>
      </w:r>
      <w:r>
        <w:rPr>
          <w:rFonts w:ascii="Arial" w:eastAsia="Calibri" w:hAnsi="Arial" w:cs="Arial"/>
          <w:b/>
          <w:bCs/>
          <w:color w:val="0C4178"/>
          <w:sz w:val="32"/>
          <w:szCs w:val="32"/>
        </w:rPr>
        <w:tab/>
      </w:r>
      <w:r>
        <w:rPr>
          <w:rFonts w:ascii="Arial" w:eastAsia="Calibri" w:hAnsi="Arial" w:cs="Arial"/>
          <w:b/>
          <w:bCs/>
          <w:color w:val="0C4178"/>
          <w:sz w:val="32"/>
          <w:szCs w:val="32"/>
        </w:rPr>
        <w:tab/>
      </w:r>
      <w:r>
        <w:rPr>
          <w:rFonts w:ascii="Arial" w:eastAsia="Calibri" w:hAnsi="Arial" w:cs="Arial"/>
          <w:b/>
          <w:bCs/>
          <w:color w:val="0C4178"/>
          <w:sz w:val="32"/>
          <w:szCs w:val="32"/>
        </w:rPr>
        <w:tab/>
      </w:r>
      <w:r w:rsidRPr="00895E60">
        <w:rPr>
          <w:rFonts w:asciiTheme="majorBidi" w:eastAsia="Calibri" w:hAnsiTheme="majorBidi" w:cstheme="majorBidi"/>
          <w:color w:val="000000" w:themeColor="text1"/>
          <w:sz w:val="24"/>
          <w:szCs w:val="24"/>
        </w:rPr>
        <w:t>PATVIRTINTA</w:t>
      </w:r>
    </w:p>
    <w:p w14:paraId="286B213A" w14:textId="4FB2A54B" w:rsidR="00736349" w:rsidRPr="00895E60" w:rsidRDefault="00736349" w:rsidP="00736349">
      <w:pPr>
        <w:tabs>
          <w:tab w:val="left" w:pos="1296"/>
          <w:tab w:val="left" w:pos="2592"/>
          <w:tab w:val="left" w:pos="3888"/>
          <w:tab w:val="center" w:pos="4819"/>
          <w:tab w:val="left" w:pos="6600"/>
        </w:tabs>
        <w:spacing w:after="0" w:line="240" w:lineRule="auto"/>
        <w:ind w:left="-1701" w:right="-1701"/>
        <w:rPr>
          <w:rFonts w:asciiTheme="majorBidi" w:eastAsia="Calibri" w:hAnsiTheme="majorBidi" w:cstheme="majorBidi"/>
          <w:color w:val="000000" w:themeColor="text1"/>
          <w:sz w:val="24"/>
          <w:szCs w:val="24"/>
        </w:rPr>
      </w:pPr>
      <w:r w:rsidRPr="00895E60">
        <w:rPr>
          <w:rFonts w:asciiTheme="majorBidi" w:eastAsia="Calibri" w:hAnsiTheme="majorBidi" w:cstheme="majorBidi"/>
          <w:color w:val="000000" w:themeColor="text1"/>
          <w:sz w:val="24"/>
          <w:szCs w:val="24"/>
        </w:rPr>
        <w:tab/>
      </w:r>
      <w:r w:rsidRPr="00895E60">
        <w:rPr>
          <w:rFonts w:asciiTheme="majorBidi" w:eastAsia="Calibri" w:hAnsiTheme="majorBidi" w:cstheme="majorBidi"/>
          <w:color w:val="000000" w:themeColor="text1"/>
          <w:sz w:val="24"/>
          <w:szCs w:val="24"/>
        </w:rPr>
        <w:tab/>
      </w:r>
      <w:r w:rsidRPr="00895E60">
        <w:rPr>
          <w:rFonts w:asciiTheme="majorBidi" w:eastAsia="Calibri" w:hAnsiTheme="majorBidi" w:cstheme="majorBidi"/>
          <w:color w:val="000000" w:themeColor="text1"/>
          <w:sz w:val="24"/>
          <w:szCs w:val="24"/>
        </w:rPr>
        <w:tab/>
      </w:r>
      <w:r w:rsidRPr="00895E60">
        <w:rPr>
          <w:rFonts w:asciiTheme="majorBidi" w:eastAsia="Calibri" w:hAnsiTheme="majorBidi" w:cstheme="majorBidi"/>
          <w:color w:val="000000" w:themeColor="text1"/>
          <w:sz w:val="24"/>
          <w:szCs w:val="24"/>
        </w:rPr>
        <w:tab/>
      </w:r>
      <w:r w:rsidRPr="00895E60">
        <w:rPr>
          <w:rFonts w:asciiTheme="majorBidi" w:eastAsia="Calibri" w:hAnsiTheme="majorBidi" w:cstheme="majorBidi"/>
          <w:color w:val="000000" w:themeColor="text1"/>
          <w:sz w:val="24"/>
          <w:szCs w:val="24"/>
        </w:rPr>
        <w:tab/>
        <w:t>Lietuvos Respublikos žemės</w:t>
      </w:r>
    </w:p>
    <w:p w14:paraId="14C560AB" w14:textId="1B0475CC" w:rsidR="00736349" w:rsidRPr="00895E60" w:rsidRDefault="00736349" w:rsidP="00736349">
      <w:pPr>
        <w:tabs>
          <w:tab w:val="left" w:pos="6600"/>
        </w:tabs>
        <w:spacing w:after="0" w:line="240" w:lineRule="auto"/>
        <w:ind w:left="-1701" w:right="-1701"/>
        <w:rPr>
          <w:rFonts w:asciiTheme="majorBidi" w:eastAsia="Calibri" w:hAnsiTheme="majorBidi" w:cstheme="majorBidi"/>
          <w:color w:val="000000" w:themeColor="text1"/>
          <w:sz w:val="24"/>
          <w:szCs w:val="24"/>
        </w:rPr>
      </w:pPr>
      <w:r w:rsidRPr="00895E60">
        <w:rPr>
          <w:rFonts w:asciiTheme="majorBidi" w:eastAsia="Calibri" w:hAnsiTheme="majorBidi" w:cstheme="majorBidi"/>
          <w:color w:val="000000" w:themeColor="text1"/>
          <w:sz w:val="24"/>
          <w:szCs w:val="24"/>
        </w:rPr>
        <w:tab/>
        <w:t xml:space="preserve">ūkio ministro 2026 m. </w:t>
      </w:r>
      <w:r w:rsidR="006C3976">
        <w:rPr>
          <w:rFonts w:asciiTheme="majorBidi" w:eastAsia="Calibri" w:hAnsiTheme="majorBidi" w:cstheme="majorBidi"/>
          <w:color w:val="000000" w:themeColor="text1"/>
          <w:sz w:val="24"/>
          <w:szCs w:val="24"/>
        </w:rPr>
        <w:t xml:space="preserve">sausio 14 </w:t>
      </w:r>
      <w:r w:rsidRPr="00895E60">
        <w:rPr>
          <w:rFonts w:asciiTheme="majorBidi" w:eastAsia="Calibri" w:hAnsiTheme="majorBidi" w:cstheme="majorBidi"/>
          <w:color w:val="000000" w:themeColor="text1"/>
          <w:sz w:val="24"/>
          <w:szCs w:val="24"/>
        </w:rPr>
        <w:t xml:space="preserve">d. </w:t>
      </w:r>
    </w:p>
    <w:p w14:paraId="48872774" w14:textId="35A90FBF" w:rsidR="00736349" w:rsidRPr="00895E60" w:rsidRDefault="00736349" w:rsidP="00736349">
      <w:pPr>
        <w:tabs>
          <w:tab w:val="left" w:pos="6615"/>
          <w:tab w:val="left" w:pos="6660"/>
        </w:tabs>
        <w:spacing w:after="0" w:line="240" w:lineRule="auto"/>
        <w:ind w:left="-1701" w:right="-1701"/>
        <w:rPr>
          <w:rFonts w:asciiTheme="majorBidi" w:eastAsia="Calibri" w:hAnsiTheme="majorBidi" w:cstheme="majorBidi"/>
          <w:color w:val="000000" w:themeColor="text1"/>
          <w:sz w:val="24"/>
          <w:szCs w:val="24"/>
        </w:rPr>
      </w:pPr>
      <w:r w:rsidRPr="00895E60">
        <w:rPr>
          <w:rFonts w:asciiTheme="majorBidi" w:eastAsia="Calibri" w:hAnsiTheme="majorBidi" w:cstheme="majorBidi"/>
          <w:color w:val="000000" w:themeColor="text1"/>
          <w:sz w:val="24"/>
          <w:szCs w:val="24"/>
        </w:rPr>
        <w:tab/>
        <w:t>įsakymu Nr. 3D-</w:t>
      </w:r>
      <w:r w:rsidR="006C3976">
        <w:rPr>
          <w:rFonts w:asciiTheme="majorBidi" w:eastAsia="Calibri" w:hAnsiTheme="majorBidi" w:cstheme="majorBidi"/>
          <w:color w:val="000000" w:themeColor="text1"/>
          <w:sz w:val="24"/>
          <w:szCs w:val="24"/>
        </w:rPr>
        <w:t>19</w:t>
      </w:r>
    </w:p>
    <w:p w14:paraId="4E49D597" w14:textId="77777777" w:rsidR="00736349" w:rsidRDefault="00736349" w:rsidP="00736349">
      <w:pPr>
        <w:spacing w:after="0" w:line="240" w:lineRule="auto"/>
        <w:ind w:right="-1701"/>
        <w:rPr>
          <w:rFonts w:ascii="Arial" w:eastAsia="Calibri" w:hAnsi="Arial" w:cs="Arial"/>
          <w:b/>
          <w:bCs/>
          <w:color w:val="0C4178"/>
          <w:sz w:val="32"/>
          <w:szCs w:val="32"/>
        </w:rPr>
      </w:pPr>
    </w:p>
    <w:p w14:paraId="297473EC" w14:textId="4CED7FBA" w:rsidR="00616F97" w:rsidRPr="005E4AC7" w:rsidRDefault="00616F97" w:rsidP="00B00D73">
      <w:pPr>
        <w:spacing w:after="0" w:line="240" w:lineRule="auto"/>
        <w:ind w:left="-1701" w:right="-1701"/>
        <w:jc w:val="center"/>
        <w:rPr>
          <w:rFonts w:ascii="Arial" w:eastAsia="Calibri" w:hAnsi="Arial" w:cs="Arial"/>
          <w:b/>
          <w:bCs/>
          <w:color w:val="0C4178"/>
          <w:sz w:val="32"/>
          <w:szCs w:val="32"/>
        </w:rPr>
      </w:pPr>
      <w:r w:rsidRPr="005E4AC7">
        <w:rPr>
          <w:rFonts w:ascii="Arial" w:eastAsia="Calibri" w:hAnsi="Arial" w:cs="Arial"/>
          <w:b/>
          <w:bCs/>
          <w:color w:val="0C4178"/>
          <w:sz w:val="32"/>
          <w:szCs w:val="32"/>
        </w:rPr>
        <w:t xml:space="preserve">VALSTYBĖS ĮMONĖS </w:t>
      </w:r>
    </w:p>
    <w:p w14:paraId="738FE6AB" w14:textId="77777777" w:rsidR="00616F97" w:rsidRPr="005E4AC7" w:rsidRDefault="00616F97" w:rsidP="00616F97">
      <w:pPr>
        <w:spacing w:after="0" w:line="240" w:lineRule="auto"/>
        <w:ind w:left="-1701" w:right="-1701"/>
        <w:jc w:val="center"/>
        <w:rPr>
          <w:rFonts w:ascii="Arial" w:eastAsia="Calibri" w:hAnsi="Arial" w:cs="Arial"/>
          <w:b/>
          <w:bCs/>
          <w:color w:val="0C4178"/>
          <w:sz w:val="32"/>
          <w:szCs w:val="32"/>
        </w:rPr>
      </w:pPr>
      <w:r w:rsidRPr="005E4AC7">
        <w:rPr>
          <w:rFonts w:ascii="Arial" w:eastAsia="Calibri" w:hAnsi="Arial" w:cs="Arial"/>
          <w:b/>
          <w:bCs/>
          <w:color w:val="0C4178"/>
          <w:sz w:val="32"/>
          <w:szCs w:val="32"/>
        </w:rPr>
        <w:t xml:space="preserve">ŽEMĖS ŪKIO DUOMENŲ CENTRO </w:t>
      </w:r>
    </w:p>
    <w:p w14:paraId="458EC4DC" w14:textId="647CEDF4" w:rsidR="00B115EE" w:rsidRPr="005E4AC7" w:rsidRDefault="00616F97" w:rsidP="00616F97">
      <w:pPr>
        <w:spacing w:after="160" w:line="276" w:lineRule="auto"/>
        <w:ind w:left="-1701" w:right="-1701"/>
        <w:jc w:val="center"/>
        <w:rPr>
          <w:rFonts w:ascii="Arial" w:eastAsia="Calibri" w:hAnsi="Arial" w:cs="Arial"/>
          <w:b/>
          <w:bCs/>
          <w:color w:val="0C4178"/>
          <w:sz w:val="28"/>
          <w:szCs w:val="28"/>
        </w:rPr>
      </w:pPr>
      <w:r w:rsidRPr="005E4AC7">
        <w:rPr>
          <w:rFonts w:ascii="Arial" w:eastAsia="Calibri" w:hAnsi="Arial" w:cs="Arial"/>
          <w:b/>
          <w:bCs/>
          <w:color w:val="0C4178"/>
          <w:sz w:val="32"/>
          <w:szCs w:val="32"/>
        </w:rPr>
        <w:t>202</w:t>
      </w:r>
      <w:r w:rsidR="001C28CE" w:rsidRPr="005E4AC7">
        <w:rPr>
          <w:rFonts w:ascii="Arial" w:eastAsia="Calibri" w:hAnsi="Arial" w:cs="Arial"/>
          <w:b/>
          <w:bCs/>
          <w:color w:val="0C4178"/>
          <w:sz w:val="32"/>
          <w:szCs w:val="32"/>
        </w:rPr>
        <w:t>6</w:t>
      </w:r>
      <w:r w:rsidRPr="005E4AC7">
        <w:rPr>
          <w:rFonts w:ascii="Arial" w:eastAsia="Calibri" w:hAnsi="Arial" w:cs="Arial"/>
          <w:b/>
          <w:bCs/>
          <w:color w:val="0C4178"/>
          <w:sz w:val="32"/>
          <w:szCs w:val="32"/>
        </w:rPr>
        <w:t>–202</w:t>
      </w:r>
      <w:r w:rsidR="001C28CE" w:rsidRPr="005E4AC7">
        <w:rPr>
          <w:rFonts w:ascii="Arial" w:eastAsia="Calibri" w:hAnsi="Arial" w:cs="Arial"/>
          <w:b/>
          <w:bCs/>
          <w:color w:val="0C4178"/>
          <w:sz w:val="32"/>
          <w:szCs w:val="32"/>
        </w:rPr>
        <w:t>9</w:t>
      </w:r>
      <w:r w:rsidRPr="005E4AC7">
        <w:rPr>
          <w:rFonts w:ascii="Arial" w:eastAsia="Calibri" w:hAnsi="Arial" w:cs="Arial"/>
          <w:b/>
          <w:bCs/>
          <w:color w:val="0C4178"/>
          <w:sz w:val="32"/>
          <w:szCs w:val="32"/>
        </w:rPr>
        <w:t xml:space="preserve"> M. VEIKLOS </w:t>
      </w:r>
      <w:r w:rsidR="004A29B0">
        <w:rPr>
          <w:rFonts w:ascii="Arial" w:eastAsia="Calibri" w:hAnsi="Arial" w:cs="Arial"/>
          <w:b/>
          <w:bCs/>
          <w:color w:val="0C4178"/>
          <w:sz w:val="32"/>
          <w:szCs w:val="32"/>
        </w:rPr>
        <w:t>STRATEGIJA</w:t>
      </w:r>
    </w:p>
    <w:p w14:paraId="63B5F588" w14:textId="456E0450" w:rsidR="00B115EE" w:rsidRPr="005E4AC7" w:rsidRDefault="001A0F47" w:rsidP="0003266A">
      <w:pPr>
        <w:spacing w:after="160" w:line="276" w:lineRule="auto"/>
        <w:ind w:left="-1701"/>
        <w:jc w:val="center"/>
        <w:rPr>
          <w:rFonts w:ascii="Arial" w:eastAsia="Calibri" w:hAnsi="Arial" w:cs="Arial"/>
          <w:b/>
          <w:bCs/>
          <w:sz w:val="28"/>
          <w:szCs w:val="28"/>
        </w:rPr>
      </w:pPr>
      <w:r w:rsidRPr="005E4AC7">
        <w:rPr>
          <w:rFonts w:ascii="Arial" w:hAnsi="Arial" w:cs="Arial"/>
          <w:noProof/>
        </w:rPr>
        <w:drawing>
          <wp:inline distT="0" distB="0" distL="0" distR="0" wp14:anchorId="28A84309" wp14:editId="5276DFF3">
            <wp:extent cx="7552906" cy="6038850"/>
            <wp:effectExtent l="0" t="0" r="0" b="0"/>
            <wp:docPr id="991123638" name="Paveikslėlis 991123638" descr="A black background with green and blu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23638" name="Picture 1" descr="A black background with green and blue lines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1199" cy="6069467"/>
                    </a:xfrm>
                    <a:prstGeom prst="rect">
                      <a:avLst/>
                    </a:prstGeom>
                    <a:noFill/>
                    <a:ln>
                      <a:noFill/>
                    </a:ln>
                  </pic:spPr>
                </pic:pic>
              </a:graphicData>
            </a:graphic>
          </wp:inline>
        </w:drawing>
      </w:r>
    </w:p>
    <w:p w14:paraId="11AE6F2C" w14:textId="31902438" w:rsidR="4D0C3A5D" w:rsidRDefault="4D0C3A5D" w:rsidP="00736349">
      <w:pPr>
        <w:spacing w:line="276" w:lineRule="auto"/>
        <w:ind w:right="-1561"/>
        <w:rPr>
          <w:rFonts w:ascii="Arial" w:eastAsia="Calibri" w:hAnsi="Arial" w:cs="Arial"/>
          <w:b/>
          <w:bCs/>
          <w:sz w:val="28"/>
          <w:szCs w:val="28"/>
        </w:rPr>
      </w:pPr>
    </w:p>
    <w:p w14:paraId="5E2475BE" w14:textId="77777777" w:rsidR="00736349" w:rsidRPr="005E4AC7" w:rsidRDefault="00736349" w:rsidP="00736349">
      <w:pPr>
        <w:spacing w:line="276" w:lineRule="auto"/>
        <w:ind w:right="-1561"/>
        <w:rPr>
          <w:rFonts w:ascii="Arial" w:eastAsia="Calibri" w:hAnsi="Arial" w:cs="Arial"/>
          <w:sz w:val="24"/>
          <w:szCs w:val="24"/>
        </w:rPr>
      </w:pPr>
    </w:p>
    <w:p w14:paraId="22A884C7" w14:textId="31902438" w:rsidR="78A3AA26" w:rsidRPr="005E4AC7" w:rsidRDefault="78A3AA26" w:rsidP="78A3AA26">
      <w:pPr>
        <w:spacing w:line="276" w:lineRule="auto"/>
        <w:ind w:left="-1701" w:right="-1561"/>
        <w:jc w:val="center"/>
        <w:rPr>
          <w:rFonts w:ascii="Arial" w:eastAsia="Calibri" w:hAnsi="Arial" w:cs="Arial"/>
          <w:sz w:val="24"/>
          <w:szCs w:val="24"/>
        </w:rPr>
      </w:pPr>
    </w:p>
    <w:p w14:paraId="6A98657F" w14:textId="31CF8852" w:rsidR="00B115EE" w:rsidRPr="005E4AC7" w:rsidRDefault="00B115EE" w:rsidP="00B00D73">
      <w:pPr>
        <w:spacing w:line="276" w:lineRule="auto"/>
        <w:ind w:left="-1701" w:right="-1561"/>
        <w:jc w:val="center"/>
        <w:rPr>
          <w:rFonts w:ascii="Arial" w:eastAsia="Calibri" w:hAnsi="Arial" w:cs="Arial"/>
          <w:sz w:val="24"/>
          <w:szCs w:val="24"/>
        </w:rPr>
      </w:pPr>
      <w:r w:rsidRPr="005E4AC7">
        <w:rPr>
          <w:rFonts w:ascii="Arial" w:eastAsia="Calibri" w:hAnsi="Arial" w:cs="Arial"/>
          <w:sz w:val="24"/>
          <w:szCs w:val="24"/>
        </w:rPr>
        <w:t>Vilnius 202</w:t>
      </w:r>
      <w:r w:rsidR="006232F2">
        <w:rPr>
          <w:rFonts w:ascii="Arial" w:eastAsia="Calibri" w:hAnsi="Arial" w:cs="Arial"/>
          <w:sz w:val="24"/>
          <w:szCs w:val="24"/>
        </w:rPr>
        <w:t>6</w:t>
      </w:r>
      <w:r w:rsidRPr="005E4AC7">
        <w:rPr>
          <w:rFonts w:ascii="Arial" w:eastAsia="Calibri" w:hAnsi="Arial" w:cs="Arial"/>
          <w:sz w:val="24"/>
          <w:szCs w:val="24"/>
        </w:rPr>
        <w:t xml:space="preserve"> m.</w:t>
      </w:r>
    </w:p>
    <w:sdt>
      <w:sdtPr>
        <w:rPr>
          <w:rFonts w:asciiTheme="minorHAnsi" w:eastAsiaTheme="minorEastAsia" w:hAnsiTheme="minorHAnsi" w:cs="Arial"/>
          <w:color w:val="auto"/>
          <w:sz w:val="20"/>
          <w:szCs w:val="20"/>
          <w:lang w:val="lt-LT"/>
        </w:rPr>
        <w:id w:val="-1906672387"/>
        <w:docPartObj>
          <w:docPartGallery w:val="Table of Contents"/>
          <w:docPartUnique/>
        </w:docPartObj>
      </w:sdtPr>
      <w:sdtEndPr>
        <w:rPr>
          <w:b/>
          <w:bCs/>
        </w:rPr>
      </w:sdtEndPr>
      <w:sdtContent>
        <w:sdt>
          <w:sdtPr>
            <w:rPr>
              <w:rFonts w:asciiTheme="minorHAnsi" w:eastAsiaTheme="minorEastAsia" w:hAnsiTheme="minorHAnsi" w:cs="Arial"/>
              <w:noProof/>
              <w:color w:val="auto"/>
              <w:sz w:val="20"/>
              <w:szCs w:val="20"/>
              <w:lang w:val="lt-LT"/>
            </w:rPr>
            <w:id w:val="-111367471"/>
            <w:docPartObj>
              <w:docPartGallery w:val="Table of Contents"/>
              <w:docPartUnique/>
            </w:docPartObj>
          </w:sdtPr>
          <w:sdtEndPr>
            <w:rPr>
              <w:sz w:val="24"/>
              <w:szCs w:val="24"/>
            </w:rPr>
          </w:sdtEndPr>
          <w:sdtContent>
            <w:sdt>
              <w:sdtPr>
                <w:rPr>
                  <w:rFonts w:eastAsiaTheme="minorEastAsia" w:cs="Arial"/>
                  <w:noProof/>
                  <w:color w:val="auto"/>
                  <w:sz w:val="20"/>
                  <w:szCs w:val="20"/>
                  <w:lang w:val="lt-LT"/>
                </w:rPr>
                <w:id w:val="-648976190"/>
                <w:docPartObj>
                  <w:docPartGallery w:val="Table of Contents"/>
                  <w:docPartUnique/>
                </w:docPartObj>
              </w:sdtPr>
              <w:sdtEndPr/>
              <w:sdtContent>
                <w:p w14:paraId="0445DECF" w14:textId="790CC25F" w:rsidR="00B115EE" w:rsidRPr="00E9442A" w:rsidRDefault="00E45BC0" w:rsidP="0003266A">
                  <w:pPr>
                    <w:pStyle w:val="Turinioantrat"/>
                    <w:spacing w:line="276" w:lineRule="auto"/>
                    <w:rPr>
                      <w:rFonts w:cs="Arial"/>
                      <w:sz w:val="24"/>
                      <w:szCs w:val="24"/>
                      <w:lang w:val="lt-LT"/>
                    </w:rPr>
                  </w:pPr>
                  <w:r w:rsidRPr="00E9442A">
                    <w:rPr>
                      <w:rFonts w:cs="Arial"/>
                      <w:b/>
                      <w:bCs/>
                      <w:sz w:val="24"/>
                      <w:szCs w:val="24"/>
                      <w:lang w:val="lt-LT"/>
                    </w:rPr>
                    <w:t>TURINYS</w:t>
                  </w:r>
                </w:p>
                <w:p w14:paraId="27CCBB41" w14:textId="77777777" w:rsidR="00E2683F" w:rsidRPr="00E9442A" w:rsidRDefault="00E2683F" w:rsidP="00E2683F">
                  <w:pPr>
                    <w:rPr>
                      <w:rFonts w:ascii="Arial" w:hAnsi="Arial" w:cs="Arial"/>
                      <w:sz w:val="20"/>
                      <w:szCs w:val="20"/>
                    </w:rPr>
                  </w:pPr>
                </w:p>
                <w:p w14:paraId="31EF9533" w14:textId="65C9FA4E" w:rsidR="00B115EE" w:rsidRPr="00E9442A" w:rsidRDefault="006C3976" w:rsidP="001D1D0D">
                  <w:pPr>
                    <w:pStyle w:val="Turinys1"/>
                    <w:rPr>
                      <w:noProof w:val="0"/>
                      <w:sz w:val="20"/>
                      <w:szCs w:val="20"/>
                    </w:rPr>
                  </w:pPr>
                </w:p>
              </w:sdtContent>
            </w:sdt>
            <w:p w14:paraId="6A04C8D4" w14:textId="2E7C8CE7" w:rsidR="00E9442A" w:rsidRPr="00FC5A14" w:rsidRDefault="00B115EE">
              <w:pPr>
                <w:pStyle w:val="Turinys1"/>
                <w:rPr>
                  <w:kern w:val="2"/>
                  <w:sz w:val="24"/>
                  <w:szCs w:val="24"/>
                  <w:lang w:val="en-US"/>
                  <w14:ligatures w14:val="standardContextual"/>
                </w:rPr>
              </w:pPr>
              <w:r w:rsidRPr="00E9442A">
                <w:rPr>
                  <w:noProof w:val="0"/>
                  <w:sz w:val="24"/>
                  <w:szCs w:val="24"/>
                </w:rPr>
                <w:fldChar w:fldCharType="begin"/>
              </w:r>
              <w:r w:rsidRPr="00E9442A">
                <w:rPr>
                  <w:noProof w:val="0"/>
                  <w:sz w:val="24"/>
                  <w:szCs w:val="24"/>
                </w:rPr>
                <w:instrText xml:space="preserve"> TOC \o "1-3" \h \z \u </w:instrText>
              </w:r>
              <w:r w:rsidRPr="00E9442A">
                <w:rPr>
                  <w:noProof w:val="0"/>
                  <w:sz w:val="24"/>
                  <w:szCs w:val="24"/>
                </w:rPr>
                <w:fldChar w:fldCharType="separate"/>
              </w:r>
              <w:hyperlink w:anchor="_Toc213963756" w:history="1">
                <w:r w:rsidR="00E9442A" w:rsidRPr="00FC5A14">
                  <w:rPr>
                    <w:rStyle w:val="Hipersaitas"/>
                    <w:b/>
                    <w:bCs/>
                    <w:sz w:val="24"/>
                    <w:szCs w:val="24"/>
                  </w:rPr>
                  <w:t>Santrauka</w:t>
                </w:r>
                <w:r w:rsidR="00E9442A" w:rsidRPr="00FC5A14">
                  <w:rPr>
                    <w:webHidden/>
                    <w:sz w:val="24"/>
                    <w:szCs w:val="24"/>
                  </w:rPr>
                  <w:tab/>
                </w:r>
                <w:r w:rsidR="00E9442A" w:rsidRPr="00FC5A14">
                  <w:rPr>
                    <w:webHidden/>
                    <w:sz w:val="24"/>
                    <w:szCs w:val="24"/>
                  </w:rPr>
                  <w:fldChar w:fldCharType="begin"/>
                </w:r>
                <w:r w:rsidR="00E9442A" w:rsidRPr="00FC5A14">
                  <w:rPr>
                    <w:webHidden/>
                    <w:sz w:val="24"/>
                    <w:szCs w:val="24"/>
                  </w:rPr>
                  <w:instrText xml:space="preserve"> PAGEREF _Toc213963756 \h </w:instrText>
                </w:r>
                <w:r w:rsidR="00E9442A" w:rsidRPr="00FC5A14">
                  <w:rPr>
                    <w:webHidden/>
                    <w:sz w:val="24"/>
                    <w:szCs w:val="24"/>
                  </w:rPr>
                </w:r>
                <w:r w:rsidR="00E9442A" w:rsidRPr="00FC5A14">
                  <w:rPr>
                    <w:webHidden/>
                    <w:sz w:val="24"/>
                    <w:szCs w:val="24"/>
                  </w:rPr>
                  <w:fldChar w:fldCharType="separate"/>
                </w:r>
                <w:r w:rsidR="00574D5B">
                  <w:rPr>
                    <w:webHidden/>
                    <w:sz w:val="24"/>
                    <w:szCs w:val="24"/>
                  </w:rPr>
                  <w:t>3</w:t>
                </w:r>
                <w:r w:rsidR="00E9442A" w:rsidRPr="00FC5A14">
                  <w:rPr>
                    <w:webHidden/>
                    <w:sz w:val="24"/>
                    <w:szCs w:val="24"/>
                  </w:rPr>
                  <w:fldChar w:fldCharType="end"/>
                </w:r>
              </w:hyperlink>
            </w:p>
            <w:p w14:paraId="54996786" w14:textId="6AFAAFD3" w:rsidR="00E9442A" w:rsidRPr="00FC5A14" w:rsidRDefault="00E9442A">
              <w:pPr>
                <w:pStyle w:val="Turinys1"/>
                <w:rPr>
                  <w:kern w:val="2"/>
                  <w:sz w:val="24"/>
                  <w:szCs w:val="24"/>
                  <w:lang w:val="en-US"/>
                  <w14:ligatures w14:val="standardContextual"/>
                </w:rPr>
              </w:pPr>
              <w:hyperlink w:anchor="_Toc213963757" w:history="1">
                <w:r w:rsidRPr="00FC5A14">
                  <w:rPr>
                    <w:rStyle w:val="Hipersaitas"/>
                    <w:b/>
                    <w:bCs/>
                    <w:sz w:val="24"/>
                    <w:szCs w:val="24"/>
                  </w:rPr>
                  <w:t>Trumpiniai</w:t>
                </w:r>
                <w:r w:rsidRPr="00FC5A14">
                  <w:rPr>
                    <w:webHidden/>
                    <w:sz w:val="24"/>
                    <w:szCs w:val="24"/>
                  </w:rPr>
                  <w:tab/>
                </w:r>
                <w:r w:rsidRPr="00FC5A14">
                  <w:rPr>
                    <w:webHidden/>
                    <w:sz w:val="24"/>
                    <w:szCs w:val="24"/>
                  </w:rPr>
                  <w:fldChar w:fldCharType="begin"/>
                </w:r>
                <w:r w:rsidRPr="00FC5A14">
                  <w:rPr>
                    <w:webHidden/>
                    <w:sz w:val="24"/>
                    <w:szCs w:val="24"/>
                  </w:rPr>
                  <w:instrText xml:space="preserve"> PAGEREF _Toc213963757 \h </w:instrText>
                </w:r>
                <w:r w:rsidRPr="00FC5A14">
                  <w:rPr>
                    <w:webHidden/>
                    <w:sz w:val="24"/>
                    <w:szCs w:val="24"/>
                  </w:rPr>
                </w:r>
                <w:r w:rsidRPr="00FC5A14">
                  <w:rPr>
                    <w:webHidden/>
                    <w:sz w:val="24"/>
                    <w:szCs w:val="24"/>
                  </w:rPr>
                  <w:fldChar w:fldCharType="separate"/>
                </w:r>
                <w:r w:rsidR="00574D5B">
                  <w:rPr>
                    <w:webHidden/>
                    <w:sz w:val="24"/>
                    <w:szCs w:val="24"/>
                  </w:rPr>
                  <w:t>4</w:t>
                </w:r>
                <w:r w:rsidRPr="00FC5A14">
                  <w:rPr>
                    <w:webHidden/>
                    <w:sz w:val="24"/>
                    <w:szCs w:val="24"/>
                  </w:rPr>
                  <w:fldChar w:fldCharType="end"/>
                </w:r>
              </w:hyperlink>
            </w:p>
            <w:p w14:paraId="1C2558D9" w14:textId="78B582AA" w:rsidR="00E9442A" w:rsidRPr="00FC5A14" w:rsidRDefault="00E9442A">
              <w:pPr>
                <w:pStyle w:val="Turinys1"/>
                <w:rPr>
                  <w:kern w:val="2"/>
                  <w:sz w:val="24"/>
                  <w:szCs w:val="24"/>
                  <w:lang w:val="en-US"/>
                  <w14:ligatures w14:val="standardContextual"/>
                </w:rPr>
              </w:pPr>
              <w:hyperlink w:anchor="_Toc213963758" w:history="1">
                <w:r w:rsidRPr="00FC5A14">
                  <w:rPr>
                    <w:rStyle w:val="Hipersaitas"/>
                    <w:b/>
                    <w:bCs/>
                    <w:sz w:val="24"/>
                    <w:szCs w:val="24"/>
                  </w:rPr>
                  <w:t>1.</w:t>
                </w:r>
                <w:r w:rsidRPr="00FC5A14">
                  <w:rPr>
                    <w:kern w:val="2"/>
                    <w:sz w:val="24"/>
                    <w:szCs w:val="24"/>
                    <w:lang w:val="en-US"/>
                    <w14:ligatures w14:val="standardContextual"/>
                  </w:rPr>
                  <w:tab/>
                </w:r>
                <w:r w:rsidRPr="00FC5A14">
                  <w:rPr>
                    <w:rStyle w:val="Hipersaitas"/>
                    <w:b/>
                    <w:bCs/>
                    <w:sz w:val="24"/>
                    <w:szCs w:val="24"/>
                  </w:rPr>
                  <w:t>APIE ŽŪDC</w:t>
                </w:r>
                <w:r w:rsidRPr="00FC5A14">
                  <w:rPr>
                    <w:webHidden/>
                    <w:sz w:val="24"/>
                    <w:szCs w:val="24"/>
                  </w:rPr>
                  <w:tab/>
                </w:r>
                <w:r w:rsidRPr="00FC5A14">
                  <w:rPr>
                    <w:webHidden/>
                    <w:sz w:val="24"/>
                    <w:szCs w:val="24"/>
                  </w:rPr>
                  <w:fldChar w:fldCharType="begin"/>
                </w:r>
                <w:r w:rsidRPr="00FC5A14">
                  <w:rPr>
                    <w:webHidden/>
                    <w:sz w:val="24"/>
                    <w:szCs w:val="24"/>
                  </w:rPr>
                  <w:instrText xml:space="preserve"> PAGEREF _Toc213963758 \h </w:instrText>
                </w:r>
                <w:r w:rsidRPr="00FC5A14">
                  <w:rPr>
                    <w:webHidden/>
                    <w:sz w:val="24"/>
                    <w:szCs w:val="24"/>
                  </w:rPr>
                </w:r>
                <w:r w:rsidRPr="00FC5A14">
                  <w:rPr>
                    <w:webHidden/>
                    <w:sz w:val="24"/>
                    <w:szCs w:val="24"/>
                  </w:rPr>
                  <w:fldChar w:fldCharType="separate"/>
                </w:r>
                <w:r w:rsidR="00574D5B">
                  <w:rPr>
                    <w:webHidden/>
                    <w:sz w:val="24"/>
                    <w:szCs w:val="24"/>
                  </w:rPr>
                  <w:t>5</w:t>
                </w:r>
                <w:r w:rsidRPr="00FC5A14">
                  <w:rPr>
                    <w:webHidden/>
                    <w:sz w:val="24"/>
                    <w:szCs w:val="24"/>
                  </w:rPr>
                  <w:fldChar w:fldCharType="end"/>
                </w:r>
              </w:hyperlink>
            </w:p>
            <w:p w14:paraId="5FCE3627" w14:textId="375EBE23" w:rsidR="00E9442A" w:rsidRPr="00FC5A14" w:rsidRDefault="00E9442A">
              <w:pPr>
                <w:pStyle w:val="Turinys2"/>
                <w:tabs>
                  <w:tab w:val="left" w:pos="960"/>
                  <w:tab w:val="right" w:leader="dot" w:pos="9628"/>
                </w:tabs>
                <w:rPr>
                  <w:rFonts w:ascii="Arial" w:hAnsi="Arial" w:cs="Arial"/>
                  <w:noProof/>
                  <w:kern w:val="2"/>
                  <w:sz w:val="24"/>
                  <w:szCs w:val="24"/>
                  <w:lang w:val="en-US"/>
                  <w14:ligatures w14:val="standardContextual"/>
                </w:rPr>
              </w:pPr>
              <w:hyperlink w:anchor="_Toc213963759" w:history="1">
                <w:r w:rsidRPr="00FC5A14">
                  <w:rPr>
                    <w:rStyle w:val="Hipersaitas"/>
                    <w:rFonts w:ascii="Arial" w:hAnsi="Arial" w:cs="Arial"/>
                    <w:noProof/>
                    <w:sz w:val="24"/>
                    <w:szCs w:val="24"/>
                  </w:rPr>
                  <w:t>1.1.</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ŽŪDC valdymo struktūra</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_Toc213963759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7</w:t>
                </w:r>
                <w:r w:rsidRPr="00FC5A14">
                  <w:rPr>
                    <w:rFonts w:ascii="Arial" w:hAnsi="Arial" w:cs="Arial"/>
                    <w:noProof/>
                    <w:webHidden/>
                    <w:sz w:val="24"/>
                    <w:szCs w:val="24"/>
                  </w:rPr>
                  <w:fldChar w:fldCharType="end"/>
                </w:r>
              </w:hyperlink>
            </w:p>
            <w:p w14:paraId="05004E4A" w14:textId="1665CEDD" w:rsidR="00E9442A" w:rsidRPr="00FC5A14" w:rsidRDefault="00E9442A">
              <w:pPr>
                <w:pStyle w:val="Turinys2"/>
                <w:tabs>
                  <w:tab w:val="left" w:pos="960"/>
                  <w:tab w:val="right" w:leader="dot" w:pos="9628"/>
                </w:tabs>
                <w:rPr>
                  <w:rFonts w:ascii="Arial" w:hAnsi="Arial" w:cs="Arial"/>
                  <w:noProof/>
                  <w:kern w:val="2"/>
                  <w:sz w:val="24"/>
                  <w:szCs w:val="24"/>
                  <w:lang w:val="en-US"/>
                  <w14:ligatures w14:val="standardContextual"/>
                </w:rPr>
              </w:pPr>
              <w:hyperlink w:anchor="_Toc213963760" w:history="1">
                <w:r w:rsidRPr="00FC5A14">
                  <w:rPr>
                    <w:rStyle w:val="Hipersaitas"/>
                    <w:rFonts w:ascii="Arial" w:hAnsi="Arial" w:cs="Arial"/>
                    <w:noProof/>
                    <w:sz w:val="24"/>
                    <w:szCs w:val="24"/>
                  </w:rPr>
                  <w:t>1.2.</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Personalo struktūra</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_Toc213963760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8</w:t>
                </w:r>
                <w:r w:rsidRPr="00FC5A14">
                  <w:rPr>
                    <w:rFonts w:ascii="Arial" w:hAnsi="Arial" w:cs="Arial"/>
                    <w:noProof/>
                    <w:webHidden/>
                    <w:sz w:val="24"/>
                    <w:szCs w:val="24"/>
                  </w:rPr>
                  <w:fldChar w:fldCharType="end"/>
                </w:r>
              </w:hyperlink>
            </w:p>
            <w:p w14:paraId="77C8115F" w14:textId="3F918A48" w:rsidR="00E9442A" w:rsidRPr="00FC5A14" w:rsidRDefault="00E9442A">
              <w:pPr>
                <w:pStyle w:val="Turinys2"/>
                <w:tabs>
                  <w:tab w:val="left" w:pos="960"/>
                  <w:tab w:val="right" w:leader="dot" w:pos="9628"/>
                </w:tabs>
                <w:rPr>
                  <w:rFonts w:ascii="Arial" w:hAnsi="Arial" w:cs="Arial"/>
                  <w:noProof/>
                  <w:kern w:val="2"/>
                  <w:sz w:val="24"/>
                  <w:szCs w:val="24"/>
                  <w:lang w:val="en-US"/>
                  <w14:ligatures w14:val="standardContextual"/>
                </w:rPr>
              </w:pPr>
              <w:hyperlink w:anchor="_Toc213963761" w:history="1">
                <w:r w:rsidRPr="00FC5A14">
                  <w:rPr>
                    <w:rStyle w:val="Hipersaitas"/>
                    <w:rFonts w:ascii="Arial" w:hAnsi="Arial" w:cs="Arial"/>
                    <w:noProof/>
                    <w:sz w:val="24"/>
                    <w:szCs w:val="24"/>
                  </w:rPr>
                  <w:t>1.3.</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Geografija</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_Toc213963761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9</w:t>
                </w:r>
                <w:r w:rsidRPr="00FC5A14">
                  <w:rPr>
                    <w:rFonts w:ascii="Arial" w:hAnsi="Arial" w:cs="Arial"/>
                    <w:noProof/>
                    <w:webHidden/>
                    <w:sz w:val="24"/>
                    <w:szCs w:val="24"/>
                  </w:rPr>
                  <w:fldChar w:fldCharType="end"/>
                </w:r>
              </w:hyperlink>
            </w:p>
            <w:p w14:paraId="514F54F5" w14:textId="4B0DE42E" w:rsidR="00E9442A" w:rsidRPr="00FC5A14" w:rsidRDefault="00E9442A">
              <w:pPr>
                <w:pStyle w:val="Turinys1"/>
                <w:rPr>
                  <w:kern w:val="2"/>
                  <w:sz w:val="24"/>
                  <w:szCs w:val="24"/>
                  <w:lang w:val="en-US"/>
                  <w14:ligatures w14:val="standardContextual"/>
                </w:rPr>
              </w:pPr>
              <w:hyperlink w:anchor="_Toc213963762" w:history="1">
                <w:r w:rsidRPr="00FC5A14">
                  <w:rPr>
                    <w:rStyle w:val="Hipersaitas"/>
                    <w:b/>
                    <w:bCs/>
                    <w:sz w:val="24"/>
                    <w:szCs w:val="24"/>
                  </w:rPr>
                  <w:t>2.</w:t>
                </w:r>
                <w:r w:rsidRPr="00FC5A14">
                  <w:rPr>
                    <w:kern w:val="2"/>
                    <w:sz w:val="24"/>
                    <w:szCs w:val="24"/>
                    <w:lang w:val="en-US"/>
                    <w14:ligatures w14:val="standardContextual"/>
                  </w:rPr>
                  <w:tab/>
                </w:r>
                <w:r w:rsidRPr="00FC5A14">
                  <w:rPr>
                    <w:rStyle w:val="Hipersaitas"/>
                    <w:b/>
                    <w:bCs/>
                    <w:sz w:val="24"/>
                    <w:szCs w:val="24"/>
                  </w:rPr>
                  <w:t>APLINKOS VEIKSNIŲ ANALIZĖ</w:t>
                </w:r>
                <w:r w:rsidRPr="00FC5A14">
                  <w:rPr>
                    <w:webHidden/>
                    <w:sz w:val="24"/>
                    <w:szCs w:val="24"/>
                  </w:rPr>
                  <w:tab/>
                </w:r>
                <w:r w:rsidRPr="00FC5A14">
                  <w:rPr>
                    <w:webHidden/>
                    <w:sz w:val="24"/>
                    <w:szCs w:val="24"/>
                  </w:rPr>
                  <w:fldChar w:fldCharType="begin"/>
                </w:r>
                <w:r w:rsidRPr="00FC5A14">
                  <w:rPr>
                    <w:webHidden/>
                    <w:sz w:val="24"/>
                    <w:szCs w:val="24"/>
                  </w:rPr>
                  <w:instrText xml:space="preserve"> PAGEREF _Toc213963762 \h </w:instrText>
                </w:r>
                <w:r w:rsidRPr="00FC5A14">
                  <w:rPr>
                    <w:webHidden/>
                    <w:sz w:val="24"/>
                    <w:szCs w:val="24"/>
                  </w:rPr>
                </w:r>
                <w:r w:rsidRPr="00FC5A14">
                  <w:rPr>
                    <w:webHidden/>
                    <w:sz w:val="24"/>
                    <w:szCs w:val="24"/>
                  </w:rPr>
                  <w:fldChar w:fldCharType="separate"/>
                </w:r>
                <w:r w:rsidR="00574D5B">
                  <w:rPr>
                    <w:webHidden/>
                    <w:sz w:val="24"/>
                    <w:szCs w:val="24"/>
                  </w:rPr>
                  <w:t>11</w:t>
                </w:r>
                <w:r w:rsidRPr="00FC5A14">
                  <w:rPr>
                    <w:webHidden/>
                    <w:sz w:val="24"/>
                    <w:szCs w:val="24"/>
                  </w:rPr>
                  <w:fldChar w:fldCharType="end"/>
                </w:r>
              </w:hyperlink>
            </w:p>
            <w:p w14:paraId="6B7B2720" w14:textId="72160A57" w:rsidR="00E9442A" w:rsidRPr="00FC5A14" w:rsidRDefault="00E9442A">
              <w:pPr>
                <w:pStyle w:val="Turinys2"/>
                <w:tabs>
                  <w:tab w:val="left" w:pos="960"/>
                  <w:tab w:val="right" w:leader="dot" w:pos="9628"/>
                </w:tabs>
                <w:rPr>
                  <w:rFonts w:ascii="Arial" w:hAnsi="Arial" w:cs="Arial"/>
                  <w:noProof/>
                  <w:kern w:val="2"/>
                  <w:sz w:val="24"/>
                  <w:szCs w:val="24"/>
                  <w:lang w:val="en-US"/>
                  <w14:ligatures w14:val="standardContextual"/>
                </w:rPr>
              </w:pPr>
              <w:hyperlink w:anchor="_Toc213963763" w:history="1">
                <w:r w:rsidRPr="00FC5A14">
                  <w:rPr>
                    <w:rStyle w:val="Hipersaitas"/>
                    <w:rFonts w:ascii="Arial" w:hAnsi="Arial" w:cs="Arial"/>
                    <w:noProof/>
                    <w:sz w:val="24"/>
                    <w:szCs w:val="24"/>
                  </w:rPr>
                  <w:t>2.1.</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Vidinių veiksnių analizė</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_Toc213963763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11</w:t>
                </w:r>
                <w:r w:rsidRPr="00FC5A14">
                  <w:rPr>
                    <w:rFonts w:ascii="Arial" w:hAnsi="Arial" w:cs="Arial"/>
                    <w:noProof/>
                    <w:webHidden/>
                    <w:sz w:val="24"/>
                    <w:szCs w:val="24"/>
                  </w:rPr>
                  <w:fldChar w:fldCharType="end"/>
                </w:r>
              </w:hyperlink>
            </w:p>
            <w:p w14:paraId="6E98D495" w14:textId="6BDECBFF" w:rsidR="00E9442A" w:rsidRPr="00FC5A14" w:rsidRDefault="00E9442A">
              <w:pPr>
                <w:pStyle w:val="Turinys3"/>
                <w:tabs>
                  <w:tab w:val="left" w:pos="1200"/>
                  <w:tab w:val="right" w:leader="dot" w:pos="9628"/>
                </w:tabs>
                <w:rPr>
                  <w:rFonts w:ascii="Arial" w:hAnsi="Arial" w:cs="Arial"/>
                  <w:noProof/>
                  <w:kern w:val="2"/>
                  <w:sz w:val="24"/>
                  <w:szCs w:val="24"/>
                  <w:lang w:val="en-US"/>
                  <w14:ligatures w14:val="standardContextual"/>
                </w:rPr>
              </w:pPr>
              <w:hyperlink w:anchor="_Toc213963764" w:history="1">
                <w:r w:rsidRPr="00FC5A14">
                  <w:rPr>
                    <w:rStyle w:val="Hipersaitas"/>
                    <w:rFonts w:ascii="Arial" w:hAnsi="Arial" w:cs="Arial"/>
                    <w:noProof/>
                    <w:sz w:val="24"/>
                    <w:szCs w:val="24"/>
                  </w:rPr>
                  <w:t>2.1.1.</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Pagrindinė ŽŪDC veikla</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_Toc213963764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11</w:t>
                </w:r>
                <w:r w:rsidRPr="00FC5A14">
                  <w:rPr>
                    <w:rFonts w:ascii="Arial" w:hAnsi="Arial" w:cs="Arial"/>
                    <w:noProof/>
                    <w:webHidden/>
                    <w:sz w:val="24"/>
                    <w:szCs w:val="24"/>
                  </w:rPr>
                  <w:fldChar w:fldCharType="end"/>
                </w:r>
              </w:hyperlink>
            </w:p>
            <w:p w14:paraId="78204FF0" w14:textId="1DDBBF29" w:rsidR="00E9442A" w:rsidRPr="00FC5A14" w:rsidRDefault="00E9442A">
              <w:pPr>
                <w:pStyle w:val="Turinys3"/>
                <w:tabs>
                  <w:tab w:val="left" w:pos="1200"/>
                  <w:tab w:val="right" w:leader="dot" w:pos="9628"/>
                </w:tabs>
                <w:rPr>
                  <w:rFonts w:ascii="Arial" w:hAnsi="Arial" w:cs="Arial"/>
                  <w:noProof/>
                  <w:kern w:val="2"/>
                  <w:sz w:val="24"/>
                  <w:szCs w:val="24"/>
                  <w:lang w:val="en-US"/>
                  <w14:ligatures w14:val="standardContextual"/>
                </w:rPr>
              </w:pPr>
              <w:hyperlink w:anchor="_Toc213963765" w:history="1">
                <w:r w:rsidRPr="00FC5A14">
                  <w:rPr>
                    <w:rStyle w:val="Hipersaitas"/>
                    <w:rFonts w:ascii="Arial" w:hAnsi="Arial" w:cs="Arial"/>
                    <w:noProof/>
                    <w:sz w:val="24"/>
                    <w:szCs w:val="24"/>
                  </w:rPr>
                  <w:t>2.1.2.</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Pagalbinė ŽŪDC veikla</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_Toc213963765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22</w:t>
                </w:r>
                <w:r w:rsidRPr="00FC5A14">
                  <w:rPr>
                    <w:rFonts w:ascii="Arial" w:hAnsi="Arial" w:cs="Arial"/>
                    <w:noProof/>
                    <w:webHidden/>
                    <w:sz w:val="24"/>
                    <w:szCs w:val="24"/>
                  </w:rPr>
                  <w:fldChar w:fldCharType="end"/>
                </w:r>
              </w:hyperlink>
            </w:p>
            <w:p w14:paraId="0AA7951D" w14:textId="20A1ECE2" w:rsidR="00E9442A" w:rsidRPr="00FC5A14" w:rsidRDefault="00E9442A">
              <w:pPr>
                <w:pStyle w:val="Turinys2"/>
                <w:tabs>
                  <w:tab w:val="left" w:pos="960"/>
                  <w:tab w:val="right" w:leader="dot" w:pos="9628"/>
                </w:tabs>
                <w:rPr>
                  <w:rFonts w:ascii="Arial" w:hAnsi="Arial" w:cs="Arial"/>
                  <w:noProof/>
                  <w:kern w:val="2"/>
                  <w:sz w:val="24"/>
                  <w:szCs w:val="24"/>
                  <w:lang w:val="en-US"/>
                  <w14:ligatures w14:val="standardContextual"/>
                </w:rPr>
              </w:pPr>
              <w:hyperlink w:anchor="_Toc213963766" w:history="1">
                <w:r w:rsidRPr="00FC5A14">
                  <w:rPr>
                    <w:rStyle w:val="Hipersaitas"/>
                    <w:rFonts w:ascii="Arial" w:hAnsi="Arial" w:cs="Arial"/>
                    <w:noProof/>
                    <w:sz w:val="24"/>
                    <w:szCs w:val="24"/>
                  </w:rPr>
                  <w:t>2.2.</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Išorinė veiksnių analizė</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_Toc213963766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30</w:t>
                </w:r>
                <w:r w:rsidRPr="00FC5A14">
                  <w:rPr>
                    <w:rFonts w:ascii="Arial" w:hAnsi="Arial" w:cs="Arial"/>
                    <w:noProof/>
                    <w:webHidden/>
                    <w:sz w:val="24"/>
                    <w:szCs w:val="24"/>
                  </w:rPr>
                  <w:fldChar w:fldCharType="end"/>
                </w:r>
              </w:hyperlink>
            </w:p>
            <w:p w14:paraId="5A1034CD" w14:textId="60CA0C6E" w:rsidR="00E9442A" w:rsidRPr="00FC5A14" w:rsidRDefault="00E9442A">
              <w:pPr>
                <w:pStyle w:val="Turinys3"/>
                <w:tabs>
                  <w:tab w:val="left" w:pos="1200"/>
                  <w:tab w:val="right" w:leader="dot" w:pos="9628"/>
                </w:tabs>
                <w:rPr>
                  <w:rFonts w:ascii="Arial" w:hAnsi="Arial" w:cs="Arial"/>
                  <w:noProof/>
                  <w:kern w:val="2"/>
                  <w:sz w:val="24"/>
                  <w:szCs w:val="24"/>
                  <w:lang w:val="en-US"/>
                  <w14:ligatures w14:val="standardContextual"/>
                </w:rPr>
              </w:pPr>
              <w:hyperlink w:anchor="_Toc213963767" w:history="1">
                <w:r w:rsidRPr="00FC5A14">
                  <w:rPr>
                    <w:rStyle w:val="Hipersaitas"/>
                    <w:rFonts w:ascii="Arial" w:hAnsi="Arial" w:cs="Arial"/>
                    <w:noProof/>
                    <w:sz w:val="24"/>
                    <w:szCs w:val="24"/>
                  </w:rPr>
                  <w:t>2.2.1.</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Politiniai veiksniai</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_Toc213963767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30</w:t>
                </w:r>
                <w:r w:rsidRPr="00FC5A14">
                  <w:rPr>
                    <w:rFonts w:ascii="Arial" w:hAnsi="Arial" w:cs="Arial"/>
                    <w:noProof/>
                    <w:webHidden/>
                    <w:sz w:val="24"/>
                    <w:szCs w:val="24"/>
                  </w:rPr>
                  <w:fldChar w:fldCharType="end"/>
                </w:r>
              </w:hyperlink>
            </w:p>
            <w:p w14:paraId="3AC69050" w14:textId="0025853D" w:rsidR="00E9442A" w:rsidRPr="00FC5A14" w:rsidRDefault="00E9442A">
              <w:pPr>
                <w:pStyle w:val="Turinys3"/>
                <w:tabs>
                  <w:tab w:val="left" w:pos="1200"/>
                  <w:tab w:val="right" w:leader="dot" w:pos="9628"/>
                </w:tabs>
                <w:rPr>
                  <w:rFonts w:ascii="Arial" w:hAnsi="Arial" w:cs="Arial"/>
                  <w:noProof/>
                  <w:kern w:val="2"/>
                  <w:sz w:val="24"/>
                  <w:szCs w:val="24"/>
                  <w:lang w:val="en-US"/>
                  <w14:ligatures w14:val="standardContextual"/>
                </w:rPr>
              </w:pPr>
              <w:hyperlink w:anchor="_Toc213963768" w:history="1">
                <w:r w:rsidRPr="00FC5A14">
                  <w:rPr>
                    <w:rStyle w:val="Hipersaitas"/>
                    <w:rFonts w:ascii="Arial" w:hAnsi="Arial" w:cs="Arial"/>
                    <w:noProof/>
                    <w:sz w:val="24"/>
                    <w:szCs w:val="24"/>
                  </w:rPr>
                  <w:t>2.2.2.</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Ekonominiai veiksniai</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_Toc213963768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31</w:t>
                </w:r>
                <w:r w:rsidRPr="00FC5A14">
                  <w:rPr>
                    <w:rFonts w:ascii="Arial" w:hAnsi="Arial" w:cs="Arial"/>
                    <w:noProof/>
                    <w:webHidden/>
                    <w:sz w:val="24"/>
                    <w:szCs w:val="24"/>
                  </w:rPr>
                  <w:fldChar w:fldCharType="end"/>
                </w:r>
              </w:hyperlink>
            </w:p>
            <w:p w14:paraId="6E9B1FDB" w14:textId="0E8BDD62" w:rsidR="00E9442A" w:rsidRPr="00FC5A14" w:rsidRDefault="00E9442A">
              <w:pPr>
                <w:pStyle w:val="Turinys3"/>
                <w:tabs>
                  <w:tab w:val="left" w:pos="1200"/>
                  <w:tab w:val="right" w:leader="dot" w:pos="9628"/>
                </w:tabs>
                <w:rPr>
                  <w:rFonts w:ascii="Arial" w:hAnsi="Arial" w:cs="Arial"/>
                  <w:noProof/>
                  <w:kern w:val="2"/>
                  <w:sz w:val="24"/>
                  <w:szCs w:val="24"/>
                  <w:lang w:val="en-US"/>
                  <w14:ligatures w14:val="standardContextual"/>
                </w:rPr>
              </w:pPr>
              <w:hyperlink w:anchor="_Toc213963769" w:history="1">
                <w:r w:rsidRPr="00FC5A14">
                  <w:rPr>
                    <w:rStyle w:val="Hipersaitas"/>
                    <w:rFonts w:ascii="Arial" w:hAnsi="Arial" w:cs="Arial"/>
                    <w:noProof/>
                    <w:sz w:val="24"/>
                    <w:szCs w:val="24"/>
                  </w:rPr>
                  <w:t>2.2.3.</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Socialiniai veiksniai</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_Toc213963769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33</w:t>
                </w:r>
                <w:r w:rsidRPr="00FC5A14">
                  <w:rPr>
                    <w:rFonts w:ascii="Arial" w:hAnsi="Arial" w:cs="Arial"/>
                    <w:noProof/>
                    <w:webHidden/>
                    <w:sz w:val="24"/>
                    <w:szCs w:val="24"/>
                  </w:rPr>
                  <w:fldChar w:fldCharType="end"/>
                </w:r>
              </w:hyperlink>
            </w:p>
            <w:p w14:paraId="502209BF" w14:textId="38338845" w:rsidR="00E9442A" w:rsidRPr="00FC5A14" w:rsidRDefault="00E9442A">
              <w:pPr>
                <w:pStyle w:val="Turinys3"/>
                <w:tabs>
                  <w:tab w:val="left" w:pos="1200"/>
                  <w:tab w:val="right" w:leader="dot" w:pos="9628"/>
                </w:tabs>
                <w:rPr>
                  <w:rFonts w:ascii="Arial" w:hAnsi="Arial" w:cs="Arial"/>
                  <w:noProof/>
                  <w:kern w:val="2"/>
                  <w:sz w:val="24"/>
                  <w:szCs w:val="24"/>
                  <w:lang w:val="en-US"/>
                  <w14:ligatures w14:val="standardContextual"/>
                </w:rPr>
              </w:pPr>
              <w:hyperlink w:anchor="_Toc213963770" w:history="1">
                <w:r w:rsidRPr="00FC5A14">
                  <w:rPr>
                    <w:rStyle w:val="Hipersaitas"/>
                    <w:rFonts w:ascii="Arial" w:hAnsi="Arial" w:cs="Arial"/>
                    <w:noProof/>
                    <w:sz w:val="24"/>
                    <w:szCs w:val="24"/>
                  </w:rPr>
                  <w:t>2.2.4.</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Technologiniai veiksniai</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_Toc213963770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35</w:t>
                </w:r>
                <w:r w:rsidRPr="00FC5A14">
                  <w:rPr>
                    <w:rFonts w:ascii="Arial" w:hAnsi="Arial" w:cs="Arial"/>
                    <w:noProof/>
                    <w:webHidden/>
                    <w:sz w:val="24"/>
                    <w:szCs w:val="24"/>
                  </w:rPr>
                  <w:fldChar w:fldCharType="end"/>
                </w:r>
              </w:hyperlink>
            </w:p>
            <w:p w14:paraId="44DCC186" w14:textId="349997AC" w:rsidR="00E9442A" w:rsidRPr="00FC5A14" w:rsidRDefault="00E9442A">
              <w:pPr>
                <w:pStyle w:val="Turinys3"/>
                <w:tabs>
                  <w:tab w:val="left" w:pos="1200"/>
                  <w:tab w:val="right" w:leader="dot" w:pos="9628"/>
                </w:tabs>
                <w:rPr>
                  <w:rFonts w:ascii="Arial" w:hAnsi="Arial" w:cs="Arial"/>
                  <w:noProof/>
                  <w:kern w:val="2"/>
                  <w:sz w:val="24"/>
                  <w:szCs w:val="24"/>
                  <w:lang w:val="en-US"/>
                  <w14:ligatures w14:val="standardContextual"/>
                </w:rPr>
              </w:pPr>
              <w:hyperlink w:anchor="_Toc213963771" w:history="1">
                <w:r w:rsidRPr="00FC5A14">
                  <w:rPr>
                    <w:rStyle w:val="Hipersaitas"/>
                    <w:rFonts w:ascii="Arial" w:hAnsi="Arial" w:cs="Arial"/>
                    <w:noProof/>
                    <w:sz w:val="24"/>
                    <w:szCs w:val="24"/>
                  </w:rPr>
                  <w:t>2.2.5.</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Aplinkosauginiai veiksniai</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_Toc213963771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36</w:t>
                </w:r>
                <w:r w:rsidRPr="00FC5A14">
                  <w:rPr>
                    <w:rFonts w:ascii="Arial" w:hAnsi="Arial" w:cs="Arial"/>
                    <w:noProof/>
                    <w:webHidden/>
                    <w:sz w:val="24"/>
                    <w:szCs w:val="24"/>
                  </w:rPr>
                  <w:fldChar w:fldCharType="end"/>
                </w:r>
              </w:hyperlink>
            </w:p>
            <w:p w14:paraId="63F9030D" w14:textId="5E74DFD0" w:rsidR="00E9442A" w:rsidRPr="00FC5A14" w:rsidRDefault="00E9442A">
              <w:pPr>
                <w:pStyle w:val="Turinys3"/>
                <w:tabs>
                  <w:tab w:val="left" w:pos="1200"/>
                  <w:tab w:val="right" w:leader="dot" w:pos="9628"/>
                </w:tabs>
                <w:rPr>
                  <w:rFonts w:ascii="Arial" w:hAnsi="Arial" w:cs="Arial"/>
                  <w:noProof/>
                  <w:kern w:val="2"/>
                  <w:sz w:val="24"/>
                  <w:szCs w:val="24"/>
                  <w:lang w:val="en-US"/>
                  <w14:ligatures w14:val="standardContextual"/>
                </w:rPr>
              </w:pPr>
              <w:hyperlink w:anchor="_Toc213963772" w:history="1">
                <w:r w:rsidRPr="00FC5A14">
                  <w:rPr>
                    <w:rStyle w:val="Hipersaitas"/>
                    <w:rFonts w:ascii="Arial" w:hAnsi="Arial" w:cs="Arial"/>
                    <w:noProof/>
                    <w:sz w:val="24"/>
                    <w:szCs w:val="24"/>
                  </w:rPr>
                  <w:t>2.2.6.</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Teisiniai veiksniai</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_Toc213963772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37</w:t>
                </w:r>
                <w:r w:rsidRPr="00FC5A14">
                  <w:rPr>
                    <w:rFonts w:ascii="Arial" w:hAnsi="Arial" w:cs="Arial"/>
                    <w:noProof/>
                    <w:webHidden/>
                    <w:sz w:val="24"/>
                    <w:szCs w:val="24"/>
                  </w:rPr>
                  <w:fldChar w:fldCharType="end"/>
                </w:r>
              </w:hyperlink>
            </w:p>
            <w:p w14:paraId="62F6ED9A" w14:textId="68ABFA0D" w:rsidR="00E9442A" w:rsidRPr="00FC5A14" w:rsidRDefault="00E9442A">
              <w:pPr>
                <w:pStyle w:val="Turinys2"/>
                <w:tabs>
                  <w:tab w:val="left" w:pos="960"/>
                  <w:tab w:val="right" w:leader="dot" w:pos="9628"/>
                </w:tabs>
                <w:rPr>
                  <w:rFonts w:ascii="Arial" w:hAnsi="Arial" w:cs="Arial"/>
                  <w:noProof/>
                  <w:kern w:val="2"/>
                  <w:sz w:val="24"/>
                  <w:szCs w:val="24"/>
                  <w:lang w:val="en-US"/>
                  <w14:ligatures w14:val="standardContextual"/>
                </w:rPr>
              </w:pPr>
              <w:hyperlink w:anchor="_Toc213963773" w:history="1">
                <w:r w:rsidRPr="00FC5A14">
                  <w:rPr>
                    <w:rStyle w:val="Hipersaitas"/>
                    <w:rFonts w:ascii="Arial" w:hAnsi="Arial" w:cs="Arial"/>
                    <w:noProof/>
                    <w:sz w:val="24"/>
                    <w:szCs w:val="24"/>
                  </w:rPr>
                  <w:t>2.3.</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Konkurencinės aplinkos analizė</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_Toc213963773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39</w:t>
                </w:r>
                <w:r w:rsidRPr="00FC5A14">
                  <w:rPr>
                    <w:rFonts w:ascii="Arial" w:hAnsi="Arial" w:cs="Arial"/>
                    <w:noProof/>
                    <w:webHidden/>
                    <w:sz w:val="24"/>
                    <w:szCs w:val="24"/>
                  </w:rPr>
                  <w:fldChar w:fldCharType="end"/>
                </w:r>
              </w:hyperlink>
            </w:p>
            <w:p w14:paraId="36060BA8" w14:textId="71754EDD" w:rsidR="00E9442A" w:rsidRPr="00FC5A14" w:rsidRDefault="00E9442A">
              <w:pPr>
                <w:pStyle w:val="Turinys2"/>
                <w:tabs>
                  <w:tab w:val="left" w:pos="960"/>
                  <w:tab w:val="right" w:leader="dot" w:pos="9628"/>
                </w:tabs>
                <w:rPr>
                  <w:rFonts w:ascii="Arial" w:hAnsi="Arial" w:cs="Arial"/>
                  <w:noProof/>
                  <w:kern w:val="2"/>
                  <w:sz w:val="24"/>
                  <w:szCs w:val="24"/>
                  <w:lang w:val="en-US"/>
                  <w14:ligatures w14:val="standardContextual"/>
                </w:rPr>
              </w:pPr>
              <w:hyperlink w:anchor="_Toc213963774" w:history="1">
                <w:r w:rsidRPr="00FC5A14">
                  <w:rPr>
                    <w:rStyle w:val="Hipersaitas"/>
                    <w:rFonts w:ascii="Arial" w:hAnsi="Arial" w:cs="Arial"/>
                    <w:noProof/>
                    <w:sz w:val="24"/>
                    <w:szCs w:val="24"/>
                  </w:rPr>
                  <w:t>2.4.</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Stiprybių, silpnybių, galimybių ir grėsmių analizė</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_Toc213963774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41</w:t>
                </w:r>
                <w:r w:rsidRPr="00FC5A14">
                  <w:rPr>
                    <w:rFonts w:ascii="Arial" w:hAnsi="Arial" w:cs="Arial"/>
                    <w:noProof/>
                    <w:webHidden/>
                    <w:sz w:val="24"/>
                    <w:szCs w:val="24"/>
                  </w:rPr>
                  <w:fldChar w:fldCharType="end"/>
                </w:r>
              </w:hyperlink>
            </w:p>
            <w:p w14:paraId="20F9F64A" w14:textId="43853FD9" w:rsidR="00E9442A" w:rsidRPr="00FC5A14" w:rsidRDefault="00E9442A">
              <w:pPr>
                <w:pStyle w:val="Turinys2"/>
                <w:tabs>
                  <w:tab w:val="left" w:pos="960"/>
                  <w:tab w:val="right" w:leader="dot" w:pos="9628"/>
                </w:tabs>
                <w:rPr>
                  <w:rFonts w:ascii="Arial" w:hAnsi="Arial" w:cs="Arial"/>
                  <w:noProof/>
                  <w:kern w:val="2"/>
                  <w:sz w:val="24"/>
                  <w:szCs w:val="24"/>
                  <w:lang w:val="en-US"/>
                  <w14:ligatures w14:val="standardContextual"/>
                </w:rPr>
              </w:pPr>
              <w:hyperlink w:anchor="_Toc213963775" w:history="1">
                <w:r w:rsidRPr="00FC5A14">
                  <w:rPr>
                    <w:rStyle w:val="Hipersaitas"/>
                    <w:rFonts w:ascii="Arial" w:hAnsi="Arial" w:cs="Arial"/>
                    <w:noProof/>
                    <w:sz w:val="24"/>
                    <w:szCs w:val="24"/>
                  </w:rPr>
                  <w:t>2.5.</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Suinteresuotos šalys ir jų lūkesčiai</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_Toc213963775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46</w:t>
                </w:r>
                <w:r w:rsidRPr="00FC5A14">
                  <w:rPr>
                    <w:rFonts w:ascii="Arial" w:hAnsi="Arial" w:cs="Arial"/>
                    <w:noProof/>
                    <w:webHidden/>
                    <w:sz w:val="24"/>
                    <w:szCs w:val="24"/>
                  </w:rPr>
                  <w:fldChar w:fldCharType="end"/>
                </w:r>
              </w:hyperlink>
            </w:p>
            <w:p w14:paraId="306A2896" w14:textId="62F0C1EE" w:rsidR="00E9442A" w:rsidRPr="00FC5A14" w:rsidRDefault="00E9442A">
              <w:pPr>
                <w:pStyle w:val="Turinys1"/>
                <w:rPr>
                  <w:kern w:val="2"/>
                  <w:sz w:val="24"/>
                  <w:szCs w:val="24"/>
                  <w:lang w:val="en-US"/>
                  <w14:ligatures w14:val="standardContextual"/>
                </w:rPr>
              </w:pPr>
              <w:hyperlink w:anchor="_Toc213963776" w:history="1">
                <w:r w:rsidRPr="00FC5A14">
                  <w:rPr>
                    <w:rStyle w:val="Hipersaitas"/>
                    <w:rFonts w:eastAsia="Times New Roman"/>
                    <w:b/>
                    <w:bCs/>
                    <w:sz w:val="24"/>
                    <w:szCs w:val="24"/>
                  </w:rPr>
                  <w:t>3.</w:t>
                </w:r>
                <w:r w:rsidRPr="00FC5A14">
                  <w:rPr>
                    <w:kern w:val="2"/>
                    <w:sz w:val="24"/>
                    <w:szCs w:val="24"/>
                    <w:lang w:val="en-US"/>
                    <w14:ligatures w14:val="standardContextual"/>
                  </w:rPr>
                  <w:tab/>
                </w:r>
                <w:r w:rsidRPr="00FC5A14">
                  <w:rPr>
                    <w:rStyle w:val="Hipersaitas"/>
                    <w:rFonts w:eastAsia="Times New Roman"/>
                    <w:b/>
                    <w:bCs/>
                    <w:sz w:val="24"/>
                    <w:szCs w:val="24"/>
                  </w:rPr>
                  <w:t>MISIJA, VIZIJA IR VERTYBĖS</w:t>
                </w:r>
                <w:r w:rsidRPr="00FC5A14">
                  <w:rPr>
                    <w:webHidden/>
                    <w:sz w:val="24"/>
                    <w:szCs w:val="24"/>
                  </w:rPr>
                  <w:tab/>
                </w:r>
                <w:r w:rsidRPr="00FC5A14">
                  <w:rPr>
                    <w:webHidden/>
                    <w:sz w:val="24"/>
                    <w:szCs w:val="24"/>
                  </w:rPr>
                  <w:fldChar w:fldCharType="begin"/>
                </w:r>
                <w:r w:rsidRPr="00FC5A14">
                  <w:rPr>
                    <w:webHidden/>
                    <w:sz w:val="24"/>
                    <w:szCs w:val="24"/>
                  </w:rPr>
                  <w:instrText xml:space="preserve"> PAGEREF _Toc213963776 \h </w:instrText>
                </w:r>
                <w:r w:rsidRPr="00FC5A14">
                  <w:rPr>
                    <w:webHidden/>
                    <w:sz w:val="24"/>
                    <w:szCs w:val="24"/>
                  </w:rPr>
                </w:r>
                <w:r w:rsidRPr="00FC5A14">
                  <w:rPr>
                    <w:webHidden/>
                    <w:sz w:val="24"/>
                    <w:szCs w:val="24"/>
                  </w:rPr>
                  <w:fldChar w:fldCharType="separate"/>
                </w:r>
                <w:r w:rsidR="00574D5B">
                  <w:rPr>
                    <w:webHidden/>
                    <w:sz w:val="24"/>
                    <w:szCs w:val="24"/>
                  </w:rPr>
                  <w:t>52</w:t>
                </w:r>
                <w:r w:rsidRPr="00FC5A14">
                  <w:rPr>
                    <w:webHidden/>
                    <w:sz w:val="24"/>
                    <w:szCs w:val="24"/>
                  </w:rPr>
                  <w:fldChar w:fldCharType="end"/>
                </w:r>
              </w:hyperlink>
            </w:p>
            <w:p w14:paraId="73A3C2B4" w14:textId="5337E349" w:rsidR="00E9442A" w:rsidRPr="00FC5A14" w:rsidRDefault="00E9442A">
              <w:pPr>
                <w:pStyle w:val="Turinys1"/>
                <w:rPr>
                  <w:kern w:val="2"/>
                  <w:sz w:val="24"/>
                  <w:szCs w:val="24"/>
                  <w:lang w:val="en-US"/>
                  <w14:ligatures w14:val="standardContextual"/>
                </w:rPr>
              </w:pPr>
              <w:hyperlink w:anchor="_Toc213963777" w:history="1">
                <w:r w:rsidRPr="00FC5A14">
                  <w:rPr>
                    <w:rStyle w:val="Hipersaitas"/>
                    <w:rFonts w:eastAsia="Times New Roman"/>
                    <w:b/>
                    <w:bCs/>
                    <w:sz w:val="24"/>
                    <w:szCs w:val="24"/>
                  </w:rPr>
                  <w:t>4.</w:t>
                </w:r>
                <w:r w:rsidRPr="00FC5A14">
                  <w:rPr>
                    <w:kern w:val="2"/>
                    <w:sz w:val="24"/>
                    <w:szCs w:val="24"/>
                    <w:lang w:val="en-US"/>
                    <w14:ligatures w14:val="standardContextual"/>
                  </w:rPr>
                  <w:tab/>
                </w:r>
                <w:r w:rsidRPr="00FC5A14">
                  <w:rPr>
                    <w:rStyle w:val="Hipersaitas"/>
                    <w:rFonts w:eastAsia="Times New Roman"/>
                    <w:b/>
                    <w:bCs/>
                    <w:sz w:val="24"/>
                    <w:szCs w:val="24"/>
                  </w:rPr>
                  <w:t>STRATEGINĖS KRYPTYS IR TIKSLAI</w:t>
                </w:r>
                <w:r w:rsidRPr="00FC5A14">
                  <w:rPr>
                    <w:webHidden/>
                    <w:sz w:val="24"/>
                    <w:szCs w:val="24"/>
                  </w:rPr>
                  <w:tab/>
                </w:r>
                <w:r w:rsidRPr="00FC5A14">
                  <w:rPr>
                    <w:webHidden/>
                    <w:sz w:val="24"/>
                    <w:szCs w:val="24"/>
                  </w:rPr>
                  <w:fldChar w:fldCharType="begin"/>
                </w:r>
                <w:r w:rsidRPr="00FC5A14">
                  <w:rPr>
                    <w:webHidden/>
                    <w:sz w:val="24"/>
                    <w:szCs w:val="24"/>
                  </w:rPr>
                  <w:instrText xml:space="preserve"> PAGEREF _Toc213963777 \h </w:instrText>
                </w:r>
                <w:r w:rsidRPr="00FC5A14">
                  <w:rPr>
                    <w:webHidden/>
                    <w:sz w:val="24"/>
                    <w:szCs w:val="24"/>
                  </w:rPr>
                </w:r>
                <w:r w:rsidRPr="00FC5A14">
                  <w:rPr>
                    <w:webHidden/>
                    <w:sz w:val="24"/>
                    <w:szCs w:val="24"/>
                  </w:rPr>
                  <w:fldChar w:fldCharType="separate"/>
                </w:r>
                <w:r w:rsidR="00574D5B">
                  <w:rPr>
                    <w:webHidden/>
                    <w:sz w:val="24"/>
                    <w:szCs w:val="24"/>
                  </w:rPr>
                  <w:t>54</w:t>
                </w:r>
                <w:r w:rsidRPr="00FC5A14">
                  <w:rPr>
                    <w:webHidden/>
                    <w:sz w:val="24"/>
                    <w:szCs w:val="24"/>
                  </w:rPr>
                  <w:fldChar w:fldCharType="end"/>
                </w:r>
              </w:hyperlink>
            </w:p>
            <w:p w14:paraId="6C7166C7" w14:textId="2DC4A81D" w:rsidR="00E9442A" w:rsidRPr="00FC5A14" w:rsidRDefault="00E9442A">
              <w:pPr>
                <w:pStyle w:val="Turinys1"/>
                <w:rPr>
                  <w:kern w:val="2"/>
                  <w:sz w:val="24"/>
                  <w:szCs w:val="24"/>
                  <w:lang w:val="en-US"/>
                  <w14:ligatures w14:val="standardContextual"/>
                </w:rPr>
              </w:pPr>
              <w:hyperlink w:anchor="_Toc213963778" w:history="1">
                <w:r w:rsidRPr="00FC5A14">
                  <w:rPr>
                    <w:rStyle w:val="Hipersaitas"/>
                    <w:rFonts w:eastAsia="Times New Roman"/>
                    <w:b/>
                    <w:bCs/>
                    <w:sz w:val="24"/>
                    <w:szCs w:val="24"/>
                  </w:rPr>
                  <w:t>5.</w:t>
                </w:r>
                <w:r w:rsidRPr="00FC5A14">
                  <w:rPr>
                    <w:kern w:val="2"/>
                    <w:sz w:val="24"/>
                    <w:szCs w:val="24"/>
                    <w:lang w:val="en-US"/>
                    <w14:ligatures w14:val="standardContextual"/>
                  </w:rPr>
                  <w:tab/>
                </w:r>
                <w:r w:rsidRPr="00FC5A14">
                  <w:rPr>
                    <w:rStyle w:val="Hipersaitas"/>
                    <w:rFonts w:eastAsia="Times New Roman"/>
                    <w:b/>
                    <w:bCs/>
                    <w:sz w:val="24"/>
                    <w:szCs w:val="24"/>
                  </w:rPr>
                  <w:t>IŠTEKLIAI</w:t>
                </w:r>
                <w:r w:rsidRPr="00FC5A14">
                  <w:rPr>
                    <w:webHidden/>
                    <w:sz w:val="24"/>
                    <w:szCs w:val="24"/>
                  </w:rPr>
                  <w:tab/>
                </w:r>
                <w:r w:rsidRPr="00FC5A14">
                  <w:rPr>
                    <w:webHidden/>
                    <w:sz w:val="24"/>
                    <w:szCs w:val="24"/>
                  </w:rPr>
                  <w:fldChar w:fldCharType="begin"/>
                </w:r>
                <w:r w:rsidRPr="00FC5A14">
                  <w:rPr>
                    <w:webHidden/>
                    <w:sz w:val="24"/>
                    <w:szCs w:val="24"/>
                  </w:rPr>
                  <w:instrText xml:space="preserve"> PAGEREF _Toc213963778 \h </w:instrText>
                </w:r>
                <w:r w:rsidRPr="00FC5A14">
                  <w:rPr>
                    <w:webHidden/>
                    <w:sz w:val="24"/>
                    <w:szCs w:val="24"/>
                  </w:rPr>
                </w:r>
                <w:r w:rsidRPr="00FC5A14">
                  <w:rPr>
                    <w:webHidden/>
                    <w:sz w:val="24"/>
                    <w:szCs w:val="24"/>
                  </w:rPr>
                  <w:fldChar w:fldCharType="separate"/>
                </w:r>
                <w:r w:rsidR="00574D5B">
                  <w:rPr>
                    <w:webHidden/>
                    <w:sz w:val="24"/>
                    <w:szCs w:val="24"/>
                  </w:rPr>
                  <w:t>61</w:t>
                </w:r>
                <w:r w:rsidRPr="00FC5A14">
                  <w:rPr>
                    <w:webHidden/>
                    <w:sz w:val="24"/>
                    <w:szCs w:val="24"/>
                  </w:rPr>
                  <w:fldChar w:fldCharType="end"/>
                </w:r>
              </w:hyperlink>
            </w:p>
            <w:p w14:paraId="5580D601" w14:textId="25B1D544" w:rsidR="00E9442A" w:rsidRPr="00FC5A14" w:rsidRDefault="00E9442A">
              <w:pPr>
                <w:pStyle w:val="Turinys2"/>
                <w:tabs>
                  <w:tab w:val="left" w:pos="960"/>
                  <w:tab w:val="right" w:leader="dot" w:pos="9628"/>
                </w:tabs>
                <w:rPr>
                  <w:rFonts w:ascii="Arial" w:hAnsi="Arial" w:cs="Arial"/>
                  <w:noProof/>
                  <w:kern w:val="2"/>
                  <w:sz w:val="24"/>
                  <w:szCs w:val="24"/>
                  <w:lang w:val="en-US"/>
                  <w14:ligatures w14:val="standardContextual"/>
                </w:rPr>
              </w:pPr>
              <w:hyperlink w:anchor="_Toc213963779" w:history="1">
                <w:r w:rsidRPr="00FC5A14">
                  <w:rPr>
                    <w:rStyle w:val="Hipersaitas"/>
                    <w:rFonts w:ascii="Arial" w:hAnsi="Arial" w:cs="Arial"/>
                    <w:noProof/>
                    <w:sz w:val="24"/>
                    <w:szCs w:val="24"/>
                  </w:rPr>
                  <w:t>5.1.</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Žmogiškieji ištekliai</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_Toc213963779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61</w:t>
                </w:r>
                <w:r w:rsidRPr="00FC5A14">
                  <w:rPr>
                    <w:rFonts w:ascii="Arial" w:hAnsi="Arial" w:cs="Arial"/>
                    <w:noProof/>
                    <w:webHidden/>
                    <w:sz w:val="24"/>
                    <w:szCs w:val="24"/>
                  </w:rPr>
                  <w:fldChar w:fldCharType="end"/>
                </w:r>
              </w:hyperlink>
            </w:p>
            <w:p w14:paraId="4A9ECBFD" w14:textId="0B738E7B" w:rsidR="00E9442A" w:rsidRPr="00FC5A14" w:rsidRDefault="00E9442A">
              <w:pPr>
                <w:pStyle w:val="Turinys2"/>
                <w:tabs>
                  <w:tab w:val="left" w:pos="960"/>
                  <w:tab w:val="right" w:leader="dot" w:pos="9628"/>
                </w:tabs>
                <w:rPr>
                  <w:rFonts w:ascii="Arial" w:hAnsi="Arial" w:cs="Arial"/>
                  <w:noProof/>
                  <w:kern w:val="2"/>
                  <w:sz w:val="24"/>
                  <w:szCs w:val="24"/>
                  <w:lang w:val="en-US"/>
                  <w14:ligatures w14:val="standardContextual"/>
                </w:rPr>
              </w:pPr>
              <w:hyperlink w:anchor="_Toc213963780" w:history="1">
                <w:r w:rsidRPr="00FC5A14">
                  <w:rPr>
                    <w:rStyle w:val="Hipersaitas"/>
                    <w:rFonts w:ascii="Arial" w:hAnsi="Arial" w:cs="Arial"/>
                    <w:noProof/>
                    <w:sz w:val="24"/>
                    <w:szCs w:val="24"/>
                  </w:rPr>
                  <w:t>5.2.</w:t>
                </w:r>
                <w:r w:rsidRPr="00FC5A14">
                  <w:rPr>
                    <w:rFonts w:ascii="Arial" w:hAnsi="Arial" w:cs="Arial"/>
                    <w:noProof/>
                    <w:kern w:val="2"/>
                    <w:sz w:val="24"/>
                    <w:szCs w:val="24"/>
                    <w:lang w:val="en-US"/>
                    <w14:ligatures w14:val="standardContextual"/>
                  </w:rPr>
                  <w:tab/>
                </w:r>
                <w:r w:rsidRPr="00FC5A14">
                  <w:rPr>
                    <w:rStyle w:val="Hipersaitas"/>
                    <w:rFonts w:ascii="Arial" w:hAnsi="Arial" w:cs="Arial"/>
                    <w:noProof/>
                    <w:sz w:val="24"/>
                    <w:szCs w:val="24"/>
                  </w:rPr>
                  <w:t>Materialieji ištekliai</w:t>
                </w:r>
                <w:r w:rsidRPr="00FC5A14">
                  <w:rPr>
                    <w:rFonts w:ascii="Arial" w:hAnsi="Arial" w:cs="Arial"/>
                    <w:noProof/>
                    <w:webHidden/>
                    <w:sz w:val="24"/>
                    <w:szCs w:val="24"/>
                  </w:rPr>
                  <w:tab/>
                </w:r>
                <w:r w:rsidRPr="00FC5A14">
                  <w:rPr>
                    <w:rFonts w:ascii="Arial" w:hAnsi="Arial" w:cs="Arial"/>
                    <w:noProof/>
                    <w:webHidden/>
                    <w:sz w:val="24"/>
                    <w:szCs w:val="24"/>
                  </w:rPr>
                  <w:fldChar w:fldCharType="begin"/>
                </w:r>
                <w:r w:rsidRPr="00FC5A14">
                  <w:rPr>
                    <w:rFonts w:ascii="Arial" w:hAnsi="Arial" w:cs="Arial"/>
                    <w:noProof/>
                    <w:webHidden/>
                    <w:sz w:val="24"/>
                    <w:szCs w:val="24"/>
                  </w:rPr>
                  <w:instrText xml:space="preserve"> PAGEREF _Toc213963780 \h </w:instrText>
                </w:r>
                <w:r w:rsidRPr="00FC5A14">
                  <w:rPr>
                    <w:rFonts w:ascii="Arial" w:hAnsi="Arial" w:cs="Arial"/>
                    <w:noProof/>
                    <w:webHidden/>
                    <w:sz w:val="24"/>
                    <w:szCs w:val="24"/>
                  </w:rPr>
                </w:r>
                <w:r w:rsidRPr="00FC5A14">
                  <w:rPr>
                    <w:rFonts w:ascii="Arial" w:hAnsi="Arial" w:cs="Arial"/>
                    <w:noProof/>
                    <w:webHidden/>
                    <w:sz w:val="24"/>
                    <w:szCs w:val="24"/>
                  </w:rPr>
                  <w:fldChar w:fldCharType="separate"/>
                </w:r>
                <w:r w:rsidR="00574D5B">
                  <w:rPr>
                    <w:rFonts w:ascii="Arial" w:hAnsi="Arial" w:cs="Arial"/>
                    <w:noProof/>
                    <w:webHidden/>
                    <w:sz w:val="24"/>
                    <w:szCs w:val="24"/>
                  </w:rPr>
                  <w:t>61</w:t>
                </w:r>
                <w:r w:rsidRPr="00FC5A14">
                  <w:rPr>
                    <w:rFonts w:ascii="Arial" w:hAnsi="Arial" w:cs="Arial"/>
                    <w:noProof/>
                    <w:webHidden/>
                    <w:sz w:val="24"/>
                    <w:szCs w:val="24"/>
                  </w:rPr>
                  <w:fldChar w:fldCharType="end"/>
                </w:r>
              </w:hyperlink>
            </w:p>
            <w:p w14:paraId="49048AC4" w14:textId="4A01BB71" w:rsidR="00E9442A" w:rsidRPr="00E9442A" w:rsidRDefault="00E9442A">
              <w:pPr>
                <w:pStyle w:val="Turinys2"/>
                <w:tabs>
                  <w:tab w:val="left" w:pos="960"/>
                  <w:tab w:val="right" w:leader="dot" w:pos="9628"/>
                </w:tabs>
                <w:rPr>
                  <w:rFonts w:ascii="Arial" w:hAnsi="Arial" w:cs="Arial"/>
                  <w:noProof/>
                  <w:kern w:val="2"/>
                  <w:sz w:val="24"/>
                  <w:szCs w:val="24"/>
                  <w:lang w:val="en-US"/>
                  <w14:ligatures w14:val="standardContextual"/>
                </w:rPr>
              </w:pPr>
              <w:hyperlink w:anchor="_Toc213963781" w:history="1">
                <w:r w:rsidRPr="00E9442A">
                  <w:rPr>
                    <w:rStyle w:val="Hipersaitas"/>
                    <w:rFonts w:ascii="Arial" w:hAnsi="Arial" w:cs="Arial"/>
                    <w:noProof/>
                  </w:rPr>
                  <w:t>5.3.</w:t>
                </w:r>
                <w:r w:rsidRPr="00E9442A">
                  <w:rPr>
                    <w:rFonts w:ascii="Arial" w:hAnsi="Arial" w:cs="Arial"/>
                    <w:noProof/>
                    <w:kern w:val="2"/>
                    <w:sz w:val="24"/>
                    <w:szCs w:val="24"/>
                    <w:lang w:val="en-US"/>
                    <w14:ligatures w14:val="standardContextual"/>
                  </w:rPr>
                  <w:tab/>
                </w:r>
                <w:r w:rsidRPr="00E9442A">
                  <w:rPr>
                    <w:rStyle w:val="Hipersaitas"/>
                    <w:rFonts w:ascii="Arial" w:hAnsi="Arial" w:cs="Arial"/>
                    <w:noProof/>
                  </w:rPr>
                  <w:t>Finansiniai ištekliai</w:t>
                </w:r>
                <w:r w:rsidRPr="00E9442A">
                  <w:rPr>
                    <w:rFonts w:ascii="Arial" w:hAnsi="Arial" w:cs="Arial"/>
                    <w:noProof/>
                    <w:webHidden/>
                  </w:rPr>
                  <w:tab/>
                </w:r>
                <w:r w:rsidRPr="00E9442A">
                  <w:rPr>
                    <w:rFonts w:ascii="Arial" w:hAnsi="Arial" w:cs="Arial"/>
                    <w:noProof/>
                    <w:webHidden/>
                  </w:rPr>
                  <w:fldChar w:fldCharType="begin"/>
                </w:r>
                <w:r w:rsidRPr="00E9442A">
                  <w:rPr>
                    <w:rFonts w:ascii="Arial" w:hAnsi="Arial" w:cs="Arial"/>
                    <w:noProof/>
                    <w:webHidden/>
                  </w:rPr>
                  <w:instrText xml:space="preserve"> PAGEREF _Toc213963781 \h </w:instrText>
                </w:r>
                <w:r w:rsidRPr="00E9442A">
                  <w:rPr>
                    <w:rFonts w:ascii="Arial" w:hAnsi="Arial" w:cs="Arial"/>
                    <w:noProof/>
                    <w:webHidden/>
                  </w:rPr>
                </w:r>
                <w:r w:rsidRPr="00E9442A">
                  <w:rPr>
                    <w:rFonts w:ascii="Arial" w:hAnsi="Arial" w:cs="Arial"/>
                    <w:noProof/>
                    <w:webHidden/>
                  </w:rPr>
                  <w:fldChar w:fldCharType="separate"/>
                </w:r>
                <w:r w:rsidR="00574D5B">
                  <w:rPr>
                    <w:rFonts w:ascii="Arial" w:hAnsi="Arial" w:cs="Arial"/>
                    <w:noProof/>
                    <w:webHidden/>
                  </w:rPr>
                  <w:t>62</w:t>
                </w:r>
                <w:r w:rsidRPr="00E9442A">
                  <w:rPr>
                    <w:rFonts w:ascii="Arial" w:hAnsi="Arial" w:cs="Arial"/>
                    <w:noProof/>
                    <w:webHidden/>
                  </w:rPr>
                  <w:fldChar w:fldCharType="end"/>
                </w:r>
              </w:hyperlink>
            </w:p>
            <w:p w14:paraId="4E4C6395" w14:textId="5856220F" w:rsidR="00E9442A" w:rsidRPr="00E9442A" w:rsidRDefault="00E9442A">
              <w:pPr>
                <w:pStyle w:val="Turinys2"/>
                <w:tabs>
                  <w:tab w:val="left" w:pos="960"/>
                  <w:tab w:val="right" w:leader="dot" w:pos="9628"/>
                </w:tabs>
                <w:rPr>
                  <w:rFonts w:ascii="Arial" w:hAnsi="Arial" w:cs="Arial"/>
                  <w:noProof/>
                  <w:kern w:val="2"/>
                  <w:sz w:val="24"/>
                  <w:szCs w:val="24"/>
                  <w:lang w:val="en-US"/>
                  <w14:ligatures w14:val="standardContextual"/>
                </w:rPr>
              </w:pPr>
              <w:hyperlink w:anchor="_Toc213963782" w:history="1">
                <w:r w:rsidRPr="00E9442A">
                  <w:rPr>
                    <w:rStyle w:val="Hipersaitas"/>
                    <w:rFonts w:ascii="Arial" w:hAnsi="Arial" w:cs="Arial"/>
                    <w:noProof/>
                  </w:rPr>
                  <w:t>5.4.</w:t>
                </w:r>
                <w:r w:rsidRPr="00E9442A">
                  <w:rPr>
                    <w:rFonts w:ascii="Arial" w:hAnsi="Arial" w:cs="Arial"/>
                    <w:noProof/>
                    <w:kern w:val="2"/>
                    <w:sz w:val="24"/>
                    <w:szCs w:val="24"/>
                    <w:lang w:val="en-US"/>
                    <w14:ligatures w14:val="standardContextual"/>
                  </w:rPr>
                  <w:tab/>
                </w:r>
                <w:r w:rsidRPr="00E9442A">
                  <w:rPr>
                    <w:rStyle w:val="Hipersaitas"/>
                    <w:rFonts w:ascii="Arial" w:hAnsi="Arial" w:cs="Arial"/>
                    <w:noProof/>
                  </w:rPr>
                  <w:t>Finansinės prognozės</w:t>
                </w:r>
                <w:r w:rsidRPr="00E9442A">
                  <w:rPr>
                    <w:rFonts w:ascii="Arial" w:hAnsi="Arial" w:cs="Arial"/>
                    <w:noProof/>
                    <w:webHidden/>
                  </w:rPr>
                  <w:tab/>
                </w:r>
                <w:r w:rsidRPr="00E9442A">
                  <w:rPr>
                    <w:rFonts w:ascii="Arial" w:hAnsi="Arial" w:cs="Arial"/>
                    <w:noProof/>
                    <w:webHidden/>
                  </w:rPr>
                  <w:fldChar w:fldCharType="begin"/>
                </w:r>
                <w:r w:rsidRPr="00E9442A">
                  <w:rPr>
                    <w:rFonts w:ascii="Arial" w:hAnsi="Arial" w:cs="Arial"/>
                    <w:noProof/>
                    <w:webHidden/>
                  </w:rPr>
                  <w:instrText xml:space="preserve"> PAGEREF _Toc213963782 \h </w:instrText>
                </w:r>
                <w:r w:rsidRPr="00E9442A">
                  <w:rPr>
                    <w:rFonts w:ascii="Arial" w:hAnsi="Arial" w:cs="Arial"/>
                    <w:noProof/>
                    <w:webHidden/>
                  </w:rPr>
                </w:r>
                <w:r w:rsidRPr="00E9442A">
                  <w:rPr>
                    <w:rFonts w:ascii="Arial" w:hAnsi="Arial" w:cs="Arial"/>
                    <w:noProof/>
                    <w:webHidden/>
                  </w:rPr>
                  <w:fldChar w:fldCharType="separate"/>
                </w:r>
                <w:r w:rsidR="00574D5B">
                  <w:rPr>
                    <w:rFonts w:ascii="Arial" w:hAnsi="Arial" w:cs="Arial"/>
                    <w:noProof/>
                    <w:webHidden/>
                  </w:rPr>
                  <w:t>63</w:t>
                </w:r>
                <w:r w:rsidRPr="00E9442A">
                  <w:rPr>
                    <w:rFonts w:ascii="Arial" w:hAnsi="Arial" w:cs="Arial"/>
                    <w:noProof/>
                    <w:webHidden/>
                  </w:rPr>
                  <w:fldChar w:fldCharType="end"/>
                </w:r>
              </w:hyperlink>
            </w:p>
            <w:p w14:paraId="639537EC" w14:textId="70C69B7E" w:rsidR="00E9442A" w:rsidRPr="00E9442A" w:rsidRDefault="00E9442A">
              <w:pPr>
                <w:pStyle w:val="Turinys1"/>
                <w:rPr>
                  <w:kern w:val="2"/>
                  <w:sz w:val="24"/>
                  <w:szCs w:val="24"/>
                  <w:lang w:val="en-US"/>
                  <w14:ligatures w14:val="standardContextual"/>
                </w:rPr>
              </w:pPr>
              <w:hyperlink w:anchor="_Toc213963783" w:history="1">
                <w:r w:rsidRPr="00E9442A">
                  <w:rPr>
                    <w:rStyle w:val="Hipersaitas"/>
                    <w:rFonts w:eastAsia="Times New Roman"/>
                    <w:b/>
                    <w:bCs/>
                  </w:rPr>
                  <w:t>6.</w:t>
                </w:r>
                <w:r w:rsidRPr="00E9442A">
                  <w:rPr>
                    <w:kern w:val="2"/>
                    <w:sz w:val="24"/>
                    <w:szCs w:val="24"/>
                    <w:lang w:val="en-US"/>
                    <w14:ligatures w14:val="standardContextual"/>
                  </w:rPr>
                  <w:tab/>
                </w:r>
                <w:r w:rsidRPr="00E9442A">
                  <w:rPr>
                    <w:rStyle w:val="Hipersaitas"/>
                    <w:rFonts w:eastAsia="Times New Roman"/>
                    <w:b/>
                    <w:bCs/>
                  </w:rPr>
                  <w:t>TVARUMO POLITIKA</w:t>
                </w:r>
                <w:r w:rsidRPr="00E9442A">
                  <w:rPr>
                    <w:webHidden/>
                  </w:rPr>
                  <w:tab/>
                </w:r>
                <w:r w:rsidRPr="00E9442A">
                  <w:rPr>
                    <w:webHidden/>
                  </w:rPr>
                  <w:fldChar w:fldCharType="begin"/>
                </w:r>
                <w:r w:rsidRPr="00E9442A">
                  <w:rPr>
                    <w:webHidden/>
                  </w:rPr>
                  <w:instrText xml:space="preserve"> PAGEREF _Toc213963783 \h </w:instrText>
                </w:r>
                <w:r w:rsidRPr="00E9442A">
                  <w:rPr>
                    <w:webHidden/>
                  </w:rPr>
                </w:r>
                <w:r w:rsidRPr="00E9442A">
                  <w:rPr>
                    <w:webHidden/>
                  </w:rPr>
                  <w:fldChar w:fldCharType="separate"/>
                </w:r>
                <w:r w:rsidR="00574D5B">
                  <w:rPr>
                    <w:webHidden/>
                  </w:rPr>
                  <w:t>67</w:t>
                </w:r>
                <w:r w:rsidRPr="00E9442A">
                  <w:rPr>
                    <w:webHidden/>
                  </w:rPr>
                  <w:fldChar w:fldCharType="end"/>
                </w:r>
              </w:hyperlink>
            </w:p>
            <w:p w14:paraId="6E8F4F0B" w14:textId="1EFEC016" w:rsidR="00E9442A" w:rsidRPr="00E9442A" w:rsidRDefault="00E9442A">
              <w:pPr>
                <w:pStyle w:val="Turinys1"/>
                <w:rPr>
                  <w:kern w:val="2"/>
                  <w:sz w:val="24"/>
                  <w:szCs w:val="24"/>
                  <w:lang w:val="en-US"/>
                  <w14:ligatures w14:val="standardContextual"/>
                </w:rPr>
              </w:pPr>
              <w:hyperlink w:anchor="_Toc213963784" w:history="1">
                <w:r w:rsidRPr="00E9442A">
                  <w:rPr>
                    <w:rStyle w:val="Hipersaitas"/>
                    <w:rFonts w:eastAsia="Times New Roman"/>
                    <w:b/>
                    <w:bCs/>
                  </w:rPr>
                  <w:t>7.</w:t>
                </w:r>
                <w:r w:rsidRPr="00E9442A">
                  <w:rPr>
                    <w:kern w:val="2"/>
                    <w:sz w:val="24"/>
                    <w:szCs w:val="24"/>
                    <w:lang w:val="en-US"/>
                    <w14:ligatures w14:val="standardContextual"/>
                  </w:rPr>
                  <w:tab/>
                </w:r>
                <w:r w:rsidRPr="00E9442A">
                  <w:rPr>
                    <w:rStyle w:val="Hipersaitas"/>
                    <w:rFonts w:eastAsia="Times New Roman"/>
                    <w:b/>
                    <w:bCs/>
                  </w:rPr>
                  <w:t>RIZIKOS IR JŲ VALDYMAS</w:t>
                </w:r>
                <w:r w:rsidRPr="00E9442A">
                  <w:rPr>
                    <w:webHidden/>
                  </w:rPr>
                  <w:tab/>
                </w:r>
                <w:r w:rsidRPr="00E9442A">
                  <w:rPr>
                    <w:webHidden/>
                  </w:rPr>
                  <w:fldChar w:fldCharType="begin"/>
                </w:r>
                <w:r w:rsidRPr="00E9442A">
                  <w:rPr>
                    <w:webHidden/>
                  </w:rPr>
                  <w:instrText xml:space="preserve"> PAGEREF _Toc213963784 \h </w:instrText>
                </w:r>
                <w:r w:rsidRPr="00E9442A">
                  <w:rPr>
                    <w:webHidden/>
                  </w:rPr>
                </w:r>
                <w:r w:rsidRPr="00E9442A">
                  <w:rPr>
                    <w:webHidden/>
                  </w:rPr>
                  <w:fldChar w:fldCharType="separate"/>
                </w:r>
                <w:r w:rsidR="00574D5B">
                  <w:rPr>
                    <w:webHidden/>
                  </w:rPr>
                  <w:t>71</w:t>
                </w:r>
                <w:r w:rsidRPr="00E9442A">
                  <w:rPr>
                    <w:webHidden/>
                  </w:rPr>
                  <w:fldChar w:fldCharType="end"/>
                </w:r>
              </w:hyperlink>
            </w:p>
            <w:p w14:paraId="0AD851EF" w14:textId="07C1E3E1" w:rsidR="00E9442A" w:rsidRPr="00E9442A" w:rsidRDefault="00E9442A">
              <w:pPr>
                <w:pStyle w:val="Turinys1"/>
                <w:rPr>
                  <w:kern w:val="2"/>
                  <w:sz w:val="24"/>
                  <w:szCs w:val="24"/>
                  <w:lang w:val="en-US"/>
                  <w14:ligatures w14:val="standardContextual"/>
                </w:rPr>
              </w:pPr>
              <w:hyperlink w:anchor="_Toc213963785" w:history="1">
                <w:r w:rsidRPr="00E9442A">
                  <w:rPr>
                    <w:rStyle w:val="Hipersaitas"/>
                    <w:rFonts w:eastAsia="Times New Roman"/>
                    <w:b/>
                    <w:bCs/>
                  </w:rPr>
                  <w:t>8.</w:t>
                </w:r>
                <w:r w:rsidRPr="00E9442A">
                  <w:rPr>
                    <w:kern w:val="2"/>
                    <w:sz w:val="24"/>
                    <w:szCs w:val="24"/>
                    <w:lang w:val="en-US"/>
                    <w14:ligatures w14:val="standardContextual"/>
                  </w:rPr>
                  <w:tab/>
                </w:r>
                <w:r w:rsidRPr="00E9442A">
                  <w:rPr>
                    <w:rStyle w:val="Hipersaitas"/>
                    <w:rFonts w:eastAsia="Times New Roman"/>
                    <w:b/>
                    <w:bCs/>
                  </w:rPr>
                  <w:t>STEBĖSENA</w:t>
                </w:r>
                <w:r w:rsidRPr="00E9442A">
                  <w:rPr>
                    <w:webHidden/>
                  </w:rPr>
                  <w:tab/>
                </w:r>
                <w:r w:rsidRPr="00E9442A">
                  <w:rPr>
                    <w:webHidden/>
                  </w:rPr>
                  <w:fldChar w:fldCharType="begin"/>
                </w:r>
                <w:r w:rsidRPr="00E9442A">
                  <w:rPr>
                    <w:webHidden/>
                  </w:rPr>
                  <w:instrText xml:space="preserve"> PAGEREF _Toc213963785 \h </w:instrText>
                </w:r>
                <w:r w:rsidRPr="00E9442A">
                  <w:rPr>
                    <w:webHidden/>
                  </w:rPr>
                </w:r>
                <w:r w:rsidRPr="00E9442A">
                  <w:rPr>
                    <w:webHidden/>
                  </w:rPr>
                  <w:fldChar w:fldCharType="separate"/>
                </w:r>
                <w:r w:rsidR="00574D5B">
                  <w:rPr>
                    <w:webHidden/>
                  </w:rPr>
                  <w:t>78</w:t>
                </w:r>
                <w:r w:rsidRPr="00E9442A">
                  <w:rPr>
                    <w:webHidden/>
                  </w:rPr>
                  <w:fldChar w:fldCharType="end"/>
                </w:r>
              </w:hyperlink>
            </w:p>
            <w:p w14:paraId="0ADA2164" w14:textId="27CBF7E5" w:rsidR="00B115EE" w:rsidRPr="005E4AC7" w:rsidRDefault="00B115EE" w:rsidP="001D1D0D">
              <w:pPr>
                <w:pStyle w:val="Turinys1"/>
                <w:rPr>
                  <w:noProof w:val="0"/>
                  <w:sz w:val="24"/>
                  <w:szCs w:val="24"/>
                </w:rPr>
              </w:pPr>
              <w:r w:rsidRPr="00E9442A">
                <w:rPr>
                  <w:noProof w:val="0"/>
                  <w:sz w:val="24"/>
                  <w:szCs w:val="24"/>
                </w:rPr>
                <w:fldChar w:fldCharType="end"/>
              </w:r>
            </w:p>
          </w:sdtContent>
        </w:sdt>
        <w:p w14:paraId="078156BD" w14:textId="109460D3" w:rsidR="00B115EE" w:rsidRPr="005E4AC7" w:rsidRDefault="006C3976" w:rsidP="0003266A">
          <w:pPr>
            <w:spacing w:line="276" w:lineRule="auto"/>
            <w:rPr>
              <w:rFonts w:ascii="Arial" w:hAnsi="Arial" w:cs="Arial"/>
              <w:sz w:val="20"/>
              <w:szCs w:val="20"/>
            </w:rPr>
          </w:pPr>
        </w:p>
      </w:sdtContent>
    </w:sdt>
    <w:p w14:paraId="59662E1C" w14:textId="53016972" w:rsidR="00B115EE" w:rsidRPr="005E4AC7" w:rsidRDefault="00B115EE" w:rsidP="0003266A">
      <w:pPr>
        <w:spacing w:after="160" w:line="276" w:lineRule="auto"/>
        <w:rPr>
          <w:rFonts w:ascii="Arial" w:hAnsi="Arial" w:cs="Arial"/>
          <w:sz w:val="20"/>
          <w:szCs w:val="20"/>
        </w:rPr>
      </w:pPr>
      <w:r w:rsidRPr="005E4AC7">
        <w:rPr>
          <w:rFonts w:ascii="Arial" w:hAnsi="Arial" w:cs="Arial"/>
          <w:sz w:val="20"/>
          <w:szCs w:val="20"/>
        </w:rPr>
        <w:br w:type="page"/>
      </w:r>
    </w:p>
    <w:p w14:paraId="7A677052" w14:textId="77777777" w:rsidR="00A6794A" w:rsidRPr="005E4AC7" w:rsidRDefault="00B115EE" w:rsidP="0003266A">
      <w:pPr>
        <w:pStyle w:val="Antrat1"/>
        <w:spacing w:line="276" w:lineRule="auto"/>
        <w:rPr>
          <w:rFonts w:cs="Arial"/>
          <w:b/>
          <w:bCs/>
        </w:rPr>
      </w:pPr>
      <w:bookmarkStart w:id="0" w:name="_Toc213963756"/>
      <w:r w:rsidRPr="005E4AC7">
        <w:rPr>
          <w:rFonts w:cs="Arial"/>
          <w:b/>
          <w:bCs/>
        </w:rPr>
        <w:lastRenderedPageBreak/>
        <w:t>Santrauka</w:t>
      </w:r>
      <w:bookmarkEnd w:id="0"/>
    </w:p>
    <w:p w14:paraId="74BD7E08" w14:textId="77777777" w:rsidR="0046583D" w:rsidRPr="005E4AC7" w:rsidRDefault="0046583D" w:rsidP="0046583D"/>
    <w:p w14:paraId="75DDBD11" w14:textId="13050239" w:rsidR="00F35DE3" w:rsidRPr="005E4AC7" w:rsidRDefault="4054DC80" w:rsidP="00DE514C">
      <w:pPr>
        <w:pStyle w:val="Style"/>
        <w:spacing w:line="360" w:lineRule="auto"/>
        <w:ind w:firstLine="397"/>
        <w:rPr>
          <w:rFonts w:ascii="Arial" w:hAnsi="Arial" w:cs="Arial"/>
          <w:color w:val="000000" w:themeColor="text1"/>
        </w:rPr>
      </w:pPr>
      <w:r w:rsidRPr="005E4AC7">
        <w:rPr>
          <w:rFonts w:ascii="Arial" w:hAnsi="Arial" w:cs="Arial"/>
          <w:color w:val="000000" w:themeColor="text1"/>
        </w:rPr>
        <w:t>Valstybės įmonės Žemės ūkio du</w:t>
      </w:r>
      <w:r w:rsidRPr="00ED672D">
        <w:rPr>
          <w:rFonts w:ascii="Arial" w:hAnsi="Arial" w:cs="Arial"/>
        </w:rPr>
        <w:t>omenų centro (toliau</w:t>
      </w:r>
      <w:r w:rsidR="741382C2" w:rsidRPr="00ED672D">
        <w:rPr>
          <w:rFonts w:ascii="Arial" w:hAnsi="Arial" w:cs="Arial"/>
        </w:rPr>
        <w:t xml:space="preserve"> – </w:t>
      </w:r>
      <w:r w:rsidRPr="00ED672D">
        <w:rPr>
          <w:rFonts w:ascii="Arial" w:hAnsi="Arial" w:cs="Arial"/>
        </w:rPr>
        <w:t xml:space="preserve"> ŽŪDC, Įmonė) 2026–2029 m. veiklos </w:t>
      </w:r>
      <w:r w:rsidR="006232F2" w:rsidRPr="00ED672D">
        <w:rPr>
          <w:rFonts w:ascii="Arial" w:hAnsi="Arial" w:cs="Arial"/>
        </w:rPr>
        <w:t>strategija</w:t>
      </w:r>
      <w:r w:rsidRPr="00ED672D">
        <w:rPr>
          <w:rFonts w:ascii="Arial" w:hAnsi="Arial" w:cs="Arial"/>
        </w:rPr>
        <w:t xml:space="preserve"> (toliau – </w:t>
      </w:r>
      <w:r w:rsidR="00C32E10" w:rsidRPr="00ED672D">
        <w:rPr>
          <w:rFonts w:ascii="Arial" w:hAnsi="Arial" w:cs="Arial"/>
        </w:rPr>
        <w:t>Strategija</w:t>
      </w:r>
      <w:r w:rsidRPr="00ED672D">
        <w:rPr>
          <w:rFonts w:ascii="Arial" w:hAnsi="Arial" w:cs="Arial"/>
        </w:rPr>
        <w:t xml:space="preserve">) </w:t>
      </w:r>
      <w:r w:rsidR="008E7659" w:rsidRPr="00ED672D">
        <w:rPr>
          <w:rFonts w:ascii="Arial" w:hAnsi="Arial" w:cs="Arial"/>
        </w:rPr>
        <w:t xml:space="preserve">nustato </w:t>
      </w:r>
      <w:r w:rsidRPr="005E4AC7">
        <w:rPr>
          <w:rFonts w:ascii="Arial" w:hAnsi="Arial" w:cs="Arial"/>
          <w:color w:val="000000" w:themeColor="text1"/>
        </w:rPr>
        <w:t>pagrindines</w:t>
      </w:r>
      <w:r w:rsidR="00A50B5F" w:rsidRPr="005E4AC7">
        <w:rPr>
          <w:rFonts w:ascii="Arial" w:hAnsi="Arial" w:cs="Arial"/>
          <w:color w:val="000000" w:themeColor="text1"/>
        </w:rPr>
        <w:t xml:space="preserve"> </w:t>
      </w:r>
      <w:r w:rsidR="00FB5301" w:rsidRPr="005E4AC7">
        <w:rPr>
          <w:rFonts w:ascii="Arial" w:hAnsi="Arial" w:cs="Arial"/>
          <w:color w:val="000000" w:themeColor="text1"/>
        </w:rPr>
        <w:t>Į</w:t>
      </w:r>
      <w:r w:rsidR="00A50B5F" w:rsidRPr="005E4AC7">
        <w:rPr>
          <w:rFonts w:ascii="Arial" w:hAnsi="Arial" w:cs="Arial"/>
          <w:color w:val="000000" w:themeColor="text1"/>
        </w:rPr>
        <w:t>monės</w:t>
      </w:r>
      <w:r w:rsidRPr="005E4AC7">
        <w:rPr>
          <w:rFonts w:ascii="Arial" w:hAnsi="Arial" w:cs="Arial"/>
          <w:color w:val="000000" w:themeColor="text1"/>
        </w:rPr>
        <w:t xml:space="preserve"> plėtros kryptis, kurios leis stiprinti Įmonės tvarumą, konkurencingumą ir veiklos apimtis, atliepiant augančius žemės ūkio sektoriaus </w:t>
      </w:r>
      <w:r w:rsidR="00A50B5F" w:rsidRPr="005E4AC7">
        <w:rPr>
          <w:rFonts w:ascii="Arial" w:hAnsi="Arial" w:cs="Arial"/>
          <w:color w:val="000000" w:themeColor="text1"/>
        </w:rPr>
        <w:t>ir</w:t>
      </w:r>
      <w:r w:rsidRPr="005E4AC7">
        <w:rPr>
          <w:rFonts w:ascii="Arial" w:hAnsi="Arial" w:cs="Arial"/>
          <w:color w:val="000000" w:themeColor="text1"/>
        </w:rPr>
        <w:t xml:space="preserve"> kitų </w:t>
      </w:r>
      <w:r w:rsidR="00EA4939" w:rsidRPr="005E4AC7">
        <w:rPr>
          <w:rFonts w:ascii="Arial" w:hAnsi="Arial" w:cs="Arial"/>
          <w:color w:val="000000" w:themeColor="text1"/>
        </w:rPr>
        <w:t>sektorių</w:t>
      </w:r>
      <w:r w:rsidRPr="005E4AC7">
        <w:rPr>
          <w:rFonts w:ascii="Arial" w:hAnsi="Arial" w:cs="Arial"/>
          <w:color w:val="000000" w:themeColor="text1"/>
        </w:rPr>
        <w:t xml:space="preserve"> poreikius. Įgyvendinant Strategi</w:t>
      </w:r>
      <w:r w:rsidR="00335695">
        <w:rPr>
          <w:rFonts w:ascii="Arial" w:hAnsi="Arial" w:cs="Arial"/>
          <w:color w:val="000000" w:themeColor="text1"/>
        </w:rPr>
        <w:t>ją</w:t>
      </w:r>
      <w:r w:rsidRPr="005E4AC7">
        <w:rPr>
          <w:rFonts w:ascii="Arial" w:hAnsi="Arial" w:cs="Arial"/>
          <w:color w:val="000000" w:themeColor="text1"/>
        </w:rPr>
        <w:t xml:space="preserve"> </w:t>
      </w:r>
      <w:r w:rsidR="00ED59C3" w:rsidRPr="005E4AC7">
        <w:rPr>
          <w:rFonts w:ascii="Arial" w:hAnsi="Arial" w:cs="Arial"/>
          <w:color w:val="000000" w:themeColor="text1"/>
        </w:rPr>
        <w:t xml:space="preserve">bus </w:t>
      </w:r>
      <w:r w:rsidRPr="005E4AC7">
        <w:rPr>
          <w:rFonts w:ascii="Arial" w:hAnsi="Arial" w:cs="Arial"/>
          <w:color w:val="000000" w:themeColor="text1"/>
        </w:rPr>
        <w:t xml:space="preserve">siekiama, </w:t>
      </w:r>
      <w:r w:rsidR="1FC26214" w:rsidRPr="005E4AC7">
        <w:rPr>
          <w:rFonts w:ascii="Arial" w:hAnsi="Arial" w:cs="Arial"/>
          <w:color w:val="000000" w:themeColor="text1"/>
        </w:rPr>
        <w:t>kad Ž</w:t>
      </w:r>
      <w:r w:rsidRPr="005E4AC7">
        <w:rPr>
          <w:rFonts w:ascii="Arial" w:hAnsi="Arial" w:cs="Arial"/>
          <w:color w:val="000000" w:themeColor="text1"/>
        </w:rPr>
        <w:t xml:space="preserve">ŪDC veiktų efektyviai, </w:t>
      </w:r>
      <w:r w:rsidR="1FC26214" w:rsidRPr="005E4AC7">
        <w:rPr>
          <w:rFonts w:ascii="Arial" w:hAnsi="Arial" w:cs="Arial"/>
          <w:color w:val="000000" w:themeColor="text1"/>
        </w:rPr>
        <w:t>orientuodamasi į</w:t>
      </w:r>
      <w:r w:rsidRPr="005E4AC7">
        <w:rPr>
          <w:rFonts w:ascii="Arial" w:hAnsi="Arial" w:cs="Arial"/>
          <w:color w:val="000000" w:themeColor="text1"/>
        </w:rPr>
        <w:t xml:space="preserve"> inovacijas, aplinkosaugos principų taikymą ir aukštos kokybės paslaugų teikimą klientams.</w:t>
      </w:r>
    </w:p>
    <w:p w14:paraId="73B10DFD" w14:textId="5A321729" w:rsidR="00495DE8" w:rsidRPr="005E4AC7" w:rsidRDefault="00495DE8" w:rsidP="00DE514C">
      <w:pPr>
        <w:pStyle w:val="Style"/>
        <w:spacing w:line="360" w:lineRule="auto"/>
        <w:ind w:firstLine="397"/>
        <w:rPr>
          <w:rFonts w:ascii="Arial" w:hAnsi="Arial" w:cs="Arial"/>
          <w:b/>
          <w:bCs/>
          <w:color w:val="0C4178"/>
        </w:rPr>
      </w:pPr>
      <w:r w:rsidRPr="005E4AC7">
        <w:rPr>
          <w:rFonts w:ascii="Arial" w:hAnsi="Arial" w:cs="Arial"/>
          <w:b/>
          <w:bCs/>
          <w:color w:val="0C4178"/>
        </w:rPr>
        <w:t>Pagrindinės strateginės kryptys:</w:t>
      </w:r>
    </w:p>
    <w:p w14:paraId="687BBB7A" w14:textId="24D0ABBA" w:rsidR="00495DE8" w:rsidRPr="005E4AC7" w:rsidRDefault="1FC26214" w:rsidP="1FC26214">
      <w:pPr>
        <w:pStyle w:val="Style"/>
        <w:spacing w:line="360" w:lineRule="auto"/>
        <w:ind w:firstLine="397"/>
        <w:rPr>
          <w:rFonts w:ascii="Arial" w:hAnsi="Arial" w:cs="Arial"/>
          <w:color w:val="000000" w:themeColor="text1"/>
        </w:rPr>
      </w:pPr>
      <w:r w:rsidRPr="005E4AC7">
        <w:rPr>
          <w:rFonts w:ascii="Arial" w:hAnsi="Arial" w:cs="Arial"/>
          <w:color w:val="0C4178"/>
        </w:rPr>
        <w:t>1.</w:t>
      </w:r>
      <w:r w:rsidR="00E64647" w:rsidRPr="005E4AC7">
        <w:rPr>
          <w:rFonts w:ascii="Arial" w:hAnsi="Arial" w:cs="Arial"/>
          <w:color w:val="0C4178"/>
        </w:rPr>
        <w:t xml:space="preserve"> </w:t>
      </w:r>
      <w:r w:rsidR="4054DC80" w:rsidRPr="005E4AC7">
        <w:rPr>
          <w:rFonts w:ascii="Arial" w:hAnsi="Arial" w:cs="Arial"/>
          <w:color w:val="0C4178"/>
        </w:rPr>
        <w:t xml:space="preserve">Valstybės svarbių funkcijų užtikrinimas. </w:t>
      </w:r>
    </w:p>
    <w:p w14:paraId="7D774F69" w14:textId="0D7B7B78" w:rsidR="0024120F" w:rsidRPr="005E4AC7" w:rsidRDefault="0024120F" w:rsidP="1FC26214">
      <w:pPr>
        <w:pStyle w:val="Style"/>
        <w:spacing w:line="360" w:lineRule="auto"/>
        <w:ind w:firstLine="397"/>
        <w:rPr>
          <w:rFonts w:ascii="Arial" w:hAnsi="Arial" w:cs="Arial"/>
          <w:color w:val="000000" w:themeColor="text1"/>
        </w:rPr>
      </w:pPr>
      <w:r w:rsidRPr="005E4AC7">
        <w:rPr>
          <w:rFonts w:ascii="Arial" w:hAnsi="Arial" w:cs="Arial"/>
          <w:color w:val="000000" w:themeColor="text1"/>
        </w:rPr>
        <w:t xml:space="preserve">ŽŪDC veiklą sudaro valstybės deleguotų funkcijų vykdymas, apimantis informacinių sistemų kūrimą, administravimą, funkcionavimą ir priežiūrą. Šių funkcijų kokybė yra kritiškai svarbi tiek žemės ūkio sektoriaus dalyviams, tiek viešajam sektoriui ir visuomenei. Atsižvelgiant į tai, Įmonės veikla turi būti orientuota į nuolatinį paslaugų prieinamumą, duomenų patikimumą, procesų skaidrumą, inovatyvių sprendimų diegimą bei stabilų ir efektyvų finansų valdymą, užtikrinantį valstybei svarbių funkcijų tęstinumą ir finansinę </w:t>
      </w:r>
      <w:r w:rsidR="001C51D8">
        <w:rPr>
          <w:rFonts w:ascii="Arial" w:hAnsi="Arial" w:cs="Arial"/>
          <w:color w:val="000000" w:themeColor="text1"/>
        </w:rPr>
        <w:t>Į</w:t>
      </w:r>
      <w:r w:rsidRPr="005E4AC7">
        <w:rPr>
          <w:rFonts w:ascii="Arial" w:hAnsi="Arial" w:cs="Arial"/>
          <w:color w:val="000000" w:themeColor="text1"/>
        </w:rPr>
        <w:t>monės atsparą.</w:t>
      </w:r>
    </w:p>
    <w:p w14:paraId="77C009C7" w14:textId="694B0121" w:rsidR="000916FC" w:rsidRPr="005E4AC7" w:rsidRDefault="1FC26214" w:rsidP="1FC26214">
      <w:pPr>
        <w:pStyle w:val="Style"/>
        <w:spacing w:line="360" w:lineRule="auto"/>
        <w:ind w:firstLine="397"/>
        <w:rPr>
          <w:rFonts w:ascii="Arial" w:hAnsi="Arial" w:cs="Arial"/>
          <w:color w:val="000000" w:themeColor="text1"/>
        </w:rPr>
      </w:pPr>
      <w:r w:rsidRPr="005E4AC7">
        <w:rPr>
          <w:rFonts w:ascii="Arial" w:hAnsi="Arial" w:cs="Arial"/>
          <w:color w:val="0C4178"/>
        </w:rPr>
        <w:t>2.</w:t>
      </w:r>
      <w:r w:rsidR="00E64647" w:rsidRPr="005E4AC7">
        <w:rPr>
          <w:rFonts w:ascii="Arial" w:hAnsi="Arial" w:cs="Arial"/>
          <w:color w:val="0C4178"/>
        </w:rPr>
        <w:t xml:space="preserve"> </w:t>
      </w:r>
      <w:r w:rsidR="4054DC80" w:rsidRPr="005E4AC7">
        <w:rPr>
          <w:rFonts w:ascii="Arial" w:hAnsi="Arial" w:cs="Arial"/>
          <w:color w:val="0C4178"/>
        </w:rPr>
        <w:t>Konkurencingumo ir vertės didinimas</w:t>
      </w:r>
      <w:r w:rsidR="4054DC80" w:rsidRPr="005E4AC7">
        <w:rPr>
          <w:rFonts w:ascii="Arial" w:hAnsi="Arial" w:cs="Arial"/>
          <w:color w:val="000000" w:themeColor="text1"/>
        </w:rPr>
        <w:t xml:space="preserve">. </w:t>
      </w:r>
    </w:p>
    <w:p w14:paraId="6C5F57A6" w14:textId="149DA623" w:rsidR="000916FC" w:rsidRPr="005E4AC7" w:rsidRDefault="4054DC80" w:rsidP="00DE514C">
      <w:pPr>
        <w:pStyle w:val="Style"/>
        <w:spacing w:line="360" w:lineRule="auto"/>
        <w:ind w:firstLine="397"/>
        <w:rPr>
          <w:rFonts w:ascii="Arial" w:hAnsi="Arial" w:cs="Arial"/>
          <w:color w:val="000000" w:themeColor="text1"/>
        </w:rPr>
      </w:pPr>
      <w:r w:rsidRPr="005E4AC7">
        <w:rPr>
          <w:rFonts w:ascii="Arial" w:hAnsi="Arial" w:cs="Arial"/>
          <w:color w:val="000000" w:themeColor="text1"/>
        </w:rPr>
        <w:t>Siekdama didinti konkurencingumą ir kuriamą vertę, Įmonė</w:t>
      </w:r>
      <w:r w:rsidR="0082042B" w:rsidRPr="005E4AC7">
        <w:rPr>
          <w:rFonts w:ascii="Arial" w:hAnsi="Arial" w:cs="Arial"/>
          <w:color w:val="000000" w:themeColor="text1"/>
        </w:rPr>
        <w:t xml:space="preserve"> nuolat </w:t>
      </w:r>
      <w:r w:rsidR="1FC26214" w:rsidRPr="005E4AC7">
        <w:rPr>
          <w:rFonts w:ascii="Arial" w:hAnsi="Arial" w:cs="Arial"/>
          <w:color w:val="000000" w:themeColor="text1"/>
        </w:rPr>
        <w:t>tobulina</w:t>
      </w:r>
      <w:r w:rsidRPr="005E4AC7">
        <w:rPr>
          <w:rFonts w:ascii="Arial" w:hAnsi="Arial" w:cs="Arial"/>
          <w:color w:val="000000" w:themeColor="text1"/>
        </w:rPr>
        <w:t xml:space="preserve"> teikiamas paslaugas, </w:t>
      </w:r>
      <w:r w:rsidR="1FC26214" w:rsidRPr="005E4AC7">
        <w:rPr>
          <w:rFonts w:ascii="Arial" w:hAnsi="Arial" w:cs="Arial"/>
          <w:color w:val="000000" w:themeColor="text1"/>
        </w:rPr>
        <w:t>diegia</w:t>
      </w:r>
      <w:r w:rsidRPr="005E4AC7">
        <w:rPr>
          <w:rFonts w:ascii="Arial" w:hAnsi="Arial" w:cs="Arial"/>
          <w:color w:val="000000" w:themeColor="text1"/>
        </w:rPr>
        <w:t xml:space="preserve"> pažangius technologinius sprendimus ir </w:t>
      </w:r>
      <w:r w:rsidR="1FC26214" w:rsidRPr="005E4AC7">
        <w:rPr>
          <w:rFonts w:ascii="Arial" w:hAnsi="Arial" w:cs="Arial"/>
          <w:color w:val="000000" w:themeColor="text1"/>
        </w:rPr>
        <w:t>stiprina</w:t>
      </w:r>
      <w:r w:rsidR="00E64647" w:rsidRPr="005E4AC7">
        <w:rPr>
          <w:rFonts w:ascii="Arial" w:hAnsi="Arial" w:cs="Arial"/>
          <w:color w:val="000000" w:themeColor="text1"/>
        </w:rPr>
        <w:t xml:space="preserve"> </w:t>
      </w:r>
      <w:r w:rsidR="76AEF8F6" w:rsidRPr="005E4AC7">
        <w:rPr>
          <w:rFonts w:ascii="Arial" w:hAnsi="Arial" w:cs="Arial"/>
          <w:color w:val="000000" w:themeColor="text1"/>
        </w:rPr>
        <w:t xml:space="preserve">visų </w:t>
      </w:r>
      <w:r w:rsidRPr="005E4AC7">
        <w:rPr>
          <w:rFonts w:ascii="Arial" w:hAnsi="Arial" w:cs="Arial"/>
          <w:color w:val="000000" w:themeColor="text1"/>
        </w:rPr>
        <w:t xml:space="preserve">klientų pasitenkinimą. </w:t>
      </w:r>
      <w:r w:rsidR="7DEE416F" w:rsidRPr="005E4AC7">
        <w:rPr>
          <w:rFonts w:ascii="Arial" w:hAnsi="Arial" w:cs="Arial"/>
          <w:color w:val="000000" w:themeColor="text1"/>
        </w:rPr>
        <w:t>Įmonės k</w:t>
      </w:r>
      <w:r w:rsidRPr="005E4AC7">
        <w:rPr>
          <w:rFonts w:ascii="Arial" w:hAnsi="Arial" w:cs="Arial"/>
          <w:color w:val="000000" w:themeColor="text1"/>
        </w:rPr>
        <w:t>onkurencingumas grindžiamas gebėjimu kurti pridėtinę vertę valstybės institucijoms</w:t>
      </w:r>
      <w:r w:rsidR="1FC26214" w:rsidRPr="005E4AC7">
        <w:rPr>
          <w:rFonts w:ascii="Arial" w:hAnsi="Arial" w:cs="Arial"/>
          <w:color w:val="000000" w:themeColor="text1"/>
        </w:rPr>
        <w:t>, socialiniams partneriams</w:t>
      </w:r>
      <w:r w:rsidRPr="005E4AC7">
        <w:rPr>
          <w:rFonts w:ascii="Arial" w:hAnsi="Arial" w:cs="Arial"/>
          <w:color w:val="000000" w:themeColor="text1"/>
        </w:rPr>
        <w:t xml:space="preserve"> ir verslui, užtikrinant efektyvų, patikimą ir modernų veiklos modelį.</w:t>
      </w:r>
    </w:p>
    <w:p w14:paraId="539BE116" w14:textId="32A8A697" w:rsidR="00D00D87" w:rsidRPr="005E4AC7" w:rsidRDefault="1FC26214" w:rsidP="1FC26214">
      <w:pPr>
        <w:pStyle w:val="Style"/>
        <w:spacing w:line="360" w:lineRule="auto"/>
        <w:ind w:firstLine="397"/>
        <w:rPr>
          <w:rFonts w:ascii="Arial" w:hAnsi="Arial" w:cs="Arial"/>
          <w:color w:val="000000" w:themeColor="text1"/>
        </w:rPr>
      </w:pPr>
      <w:r w:rsidRPr="005E4AC7">
        <w:rPr>
          <w:rFonts w:ascii="Arial" w:hAnsi="Arial" w:cs="Arial"/>
          <w:color w:val="0C4178"/>
        </w:rPr>
        <w:t>3.</w:t>
      </w:r>
      <w:r w:rsidR="4054DC80" w:rsidRPr="005E4AC7">
        <w:rPr>
          <w:rFonts w:ascii="Arial" w:hAnsi="Arial" w:cs="Arial"/>
          <w:color w:val="0C4178"/>
        </w:rPr>
        <w:t xml:space="preserve">Tvarios organizacijos vystymas. </w:t>
      </w:r>
    </w:p>
    <w:p w14:paraId="1A9E7247" w14:textId="0CD600DC" w:rsidR="00D00D87" w:rsidRPr="005E4AC7" w:rsidRDefault="4054DC80" w:rsidP="00DE514C">
      <w:pPr>
        <w:pStyle w:val="Style"/>
        <w:spacing w:line="360" w:lineRule="auto"/>
        <w:ind w:firstLine="397"/>
        <w:rPr>
          <w:rFonts w:ascii="Arial" w:hAnsi="Arial" w:cs="Arial"/>
          <w:color w:val="000000" w:themeColor="text1"/>
        </w:rPr>
      </w:pPr>
      <w:r w:rsidRPr="005E4AC7">
        <w:rPr>
          <w:rFonts w:ascii="Arial" w:hAnsi="Arial" w:cs="Arial"/>
          <w:color w:val="000000" w:themeColor="text1"/>
        </w:rPr>
        <w:t xml:space="preserve">ŽŪDC siekia kurti atsakingą, skaidrią ir aplinkai draugišką </w:t>
      </w:r>
      <w:r w:rsidR="004F133C" w:rsidRPr="005E4AC7">
        <w:rPr>
          <w:rFonts w:ascii="Arial" w:hAnsi="Arial" w:cs="Arial"/>
          <w:color w:val="000000" w:themeColor="text1"/>
        </w:rPr>
        <w:t>Į</w:t>
      </w:r>
      <w:r w:rsidR="00E64647" w:rsidRPr="005E4AC7">
        <w:rPr>
          <w:rFonts w:ascii="Arial" w:hAnsi="Arial" w:cs="Arial"/>
          <w:color w:val="000000" w:themeColor="text1"/>
        </w:rPr>
        <w:t>monę</w:t>
      </w:r>
      <w:r w:rsidRPr="005E4AC7">
        <w:rPr>
          <w:rFonts w:ascii="Arial" w:hAnsi="Arial" w:cs="Arial"/>
          <w:color w:val="000000" w:themeColor="text1"/>
        </w:rPr>
        <w:t xml:space="preserve">, </w:t>
      </w:r>
      <w:r w:rsidR="1FC26214" w:rsidRPr="005E4AC7">
        <w:rPr>
          <w:rFonts w:ascii="Arial" w:hAnsi="Arial" w:cs="Arial"/>
          <w:color w:val="000000" w:themeColor="text1"/>
        </w:rPr>
        <w:t>veikiančią</w:t>
      </w:r>
      <w:r w:rsidRPr="005E4AC7">
        <w:rPr>
          <w:rFonts w:ascii="Arial" w:hAnsi="Arial" w:cs="Arial"/>
          <w:color w:val="000000" w:themeColor="text1"/>
        </w:rPr>
        <w:t xml:space="preserve"> pagal tvaraus vystymosi principus. </w:t>
      </w:r>
      <w:r w:rsidR="1FC26214" w:rsidRPr="005E4AC7">
        <w:rPr>
          <w:rFonts w:ascii="Arial" w:hAnsi="Arial" w:cs="Arial"/>
          <w:color w:val="000000" w:themeColor="text1"/>
        </w:rPr>
        <w:t>Š</w:t>
      </w:r>
      <w:r w:rsidR="00E64647" w:rsidRPr="005E4AC7">
        <w:rPr>
          <w:rFonts w:ascii="Arial" w:hAnsi="Arial" w:cs="Arial"/>
          <w:color w:val="000000" w:themeColor="text1"/>
        </w:rPr>
        <w:t>i</w:t>
      </w:r>
      <w:r w:rsidR="1FC26214" w:rsidRPr="005E4AC7">
        <w:rPr>
          <w:rFonts w:ascii="Arial" w:hAnsi="Arial" w:cs="Arial"/>
          <w:color w:val="000000" w:themeColor="text1"/>
        </w:rPr>
        <w:t xml:space="preserve"> </w:t>
      </w:r>
      <w:r w:rsidRPr="005E4AC7">
        <w:rPr>
          <w:rFonts w:ascii="Arial" w:hAnsi="Arial" w:cs="Arial"/>
          <w:color w:val="000000" w:themeColor="text1"/>
        </w:rPr>
        <w:t xml:space="preserve">kryptis apima </w:t>
      </w:r>
      <w:r w:rsidR="69E19616" w:rsidRPr="005E4AC7">
        <w:rPr>
          <w:rFonts w:ascii="Arial" w:hAnsi="Arial" w:cs="Arial"/>
          <w:color w:val="000000" w:themeColor="text1"/>
        </w:rPr>
        <w:t xml:space="preserve">Įmonės </w:t>
      </w:r>
      <w:r w:rsidRPr="005E4AC7">
        <w:rPr>
          <w:rFonts w:ascii="Arial" w:hAnsi="Arial" w:cs="Arial"/>
          <w:color w:val="000000" w:themeColor="text1"/>
        </w:rPr>
        <w:t xml:space="preserve">darbuotojų švietimą, gerovės stiprinimą, poveikio aplinkai mažinimą ir socialinės atsakomybės didinimą visose veiklos srityse. </w:t>
      </w:r>
      <w:r w:rsidR="1FC26214" w:rsidRPr="005E4AC7">
        <w:rPr>
          <w:rFonts w:ascii="Arial" w:hAnsi="Arial" w:cs="Arial"/>
          <w:color w:val="000000" w:themeColor="text1"/>
        </w:rPr>
        <w:t xml:space="preserve">Siekiama veikti skaidriai ir </w:t>
      </w:r>
      <w:r w:rsidR="00617774" w:rsidRPr="005E4AC7">
        <w:rPr>
          <w:rFonts w:ascii="Arial" w:hAnsi="Arial" w:cs="Arial"/>
          <w:color w:val="000000" w:themeColor="text1"/>
        </w:rPr>
        <w:t>atsakingai</w:t>
      </w:r>
      <w:r w:rsidR="1FC26214" w:rsidRPr="005E4AC7">
        <w:rPr>
          <w:rFonts w:ascii="Arial" w:hAnsi="Arial" w:cs="Arial"/>
          <w:color w:val="000000" w:themeColor="text1"/>
        </w:rPr>
        <w:t xml:space="preserve"> </w:t>
      </w:r>
      <w:r w:rsidRPr="005E4AC7">
        <w:rPr>
          <w:rFonts w:ascii="Arial" w:hAnsi="Arial" w:cs="Arial"/>
          <w:color w:val="000000" w:themeColor="text1"/>
        </w:rPr>
        <w:t>prieš darbuotojus, visuomenę bei valstybę.</w:t>
      </w:r>
    </w:p>
    <w:p w14:paraId="06284B72" w14:textId="2E959345" w:rsidR="00495DE8" w:rsidRPr="005E4AC7" w:rsidRDefault="4054DC80" w:rsidP="00DE514C">
      <w:pPr>
        <w:pStyle w:val="Style"/>
        <w:spacing w:line="360" w:lineRule="auto"/>
        <w:ind w:firstLine="397"/>
        <w:rPr>
          <w:rFonts w:ascii="Arial" w:hAnsi="Arial" w:cs="Arial"/>
          <w:color w:val="000000" w:themeColor="text1"/>
        </w:rPr>
      </w:pPr>
      <w:r w:rsidRPr="005E4AC7">
        <w:rPr>
          <w:rFonts w:ascii="Arial" w:hAnsi="Arial" w:cs="Arial"/>
          <w:color w:val="000000" w:themeColor="text1"/>
        </w:rPr>
        <w:t>ŽŪDC siekia tapti</w:t>
      </w:r>
      <w:r w:rsidR="00E47554" w:rsidRPr="005E4AC7">
        <w:rPr>
          <w:rFonts w:ascii="Arial" w:hAnsi="Arial" w:cs="Arial"/>
          <w:color w:val="000000" w:themeColor="text1"/>
        </w:rPr>
        <w:t xml:space="preserve"> Įmone</w:t>
      </w:r>
      <w:r w:rsidRPr="005E4AC7">
        <w:rPr>
          <w:rFonts w:ascii="Arial" w:hAnsi="Arial" w:cs="Arial"/>
          <w:color w:val="000000" w:themeColor="text1"/>
        </w:rPr>
        <w:t xml:space="preserve">, kuri ne tik valdo duomenis, bet ir paverčia juos strateginiu ištekliumi. Įmonė orientuojasi į technologinį progresą, nuolatinį skaitmeninį atsinaujinimą ir pažangių duomenų sprendimų diegimą. Įgyvendindamas šią viziją, ŽŪDC </w:t>
      </w:r>
      <w:r w:rsidR="0261D1B2" w:rsidRPr="005E4AC7">
        <w:rPr>
          <w:rFonts w:ascii="Arial" w:hAnsi="Arial" w:cs="Arial"/>
          <w:color w:val="000000" w:themeColor="text1"/>
        </w:rPr>
        <w:t xml:space="preserve">taip pat </w:t>
      </w:r>
      <w:r w:rsidRPr="005E4AC7">
        <w:rPr>
          <w:rFonts w:ascii="Arial" w:hAnsi="Arial" w:cs="Arial"/>
          <w:color w:val="000000" w:themeColor="text1"/>
        </w:rPr>
        <w:t>siekia būti patikimu viešojo</w:t>
      </w:r>
      <w:r w:rsidR="009C10E3" w:rsidRPr="005E4AC7">
        <w:rPr>
          <w:rFonts w:ascii="Arial" w:hAnsi="Arial" w:cs="Arial"/>
          <w:color w:val="000000" w:themeColor="text1"/>
        </w:rPr>
        <w:t xml:space="preserve"> ir privataus</w:t>
      </w:r>
      <w:r w:rsidRPr="005E4AC7">
        <w:rPr>
          <w:rFonts w:ascii="Arial" w:hAnsi="Arial" w:cs="Arial"/>
          <w:color w:val="000000" w:themeColor="text1"/>
        </w:rPr>
        <w:t xml:space="preserve"> sektoriaus partneriu, prisidedančiu prie efektyvesnio sprendimų priėmimo, bei kurti pridėtinę vertę verslui, užtikrinant prieigą prie kokybiškų duomenų ir inovatyvių paslaugų</w:t>
      </w:r>
      <w:r w:rsidR="008C62D7" w:rsidRPr="005E4AC7">
        <w:rPr>
          <w:rFonts w:ascii="system-ui" w:eastAsia="system-ui" w:hAnsi="system-ui" w:cs="system-ui"/>
        </w:rPr>
        <w:t xml:space="preserve">. </w:t>
      </w:r>
    </w:p>
    <w:p w14:paraId="47108527" w14:textId="6D09AFF4" w:rsidR="00780EC2" w:rsidRPr="005E4AC7" w:rsidRDefault="00E2683F" w:rsidP="00D413BC">
      <w:pPr>
        <w:pStyle w:val="Antrat1"/>
        <w:spacing w:line="276" w:lineRule="auto"/>
        <w:rPr>
          <w:rFonts w:cs="Arial"/>
          <w:b/>
          <w:bCs/>
          <w:color w:val="000000" w:themeColor="text1"/>
        </w:rPr>
      </w:pPr>
      <w:r w:rsidRPr="005E4AC7">
        <w:rPr>
          <w:rFonts w:cs="Arial"/>
          <w:color w:val="000000" w:themeColor="text1"/>
        </w:rPr>
        <w:br w:type="page"/>
      </w:r>
      <w:bookmarkStart w:id="1" w:name="_Toc213963757"/>
      <w:r w:rsidR="00780EC2" w:rsidRPr="005E4AC7">
        <w:rPr>
          <w:rFonts w:cs="Arial"/>
          <w:b/>
          <w:bCs/>
        </w:rPr>
        <w:lastRenderedPageBreak/>
        <w:t>Trumpiniai</w:t>
      </w:r>
      <w:bookmarkEnd w:id="1"/>
    </w:p>
    <w:p w14:paraId="7F65B944" w14:textId="77777777" w:rsidR="00E2683F" w:rsidRPr="005E4AC7" w:rsidRDefault="00E2683F" w:rsidP="00E2683F">
      <w:pPr>
        <w:rPr>
          <w:rFonts w:ascii="Arial" w:hAnsi="Arial" w:cs="Arial"/>
        </w:rPr>
      </w:pPr>
    </w:p>
    <w:tbl>
      <w:tblPr>
        <w:tblStyle w:val="Lentelstinklelis"/>
        <w:tblW w:w="0" w:type="auto"/>
        <w:tblLook w:val="04A0" w:firstRow="1" w:lastRow="0" w:firstColumn="1" w:lastColumn="0" w:noHBand="0" w:noVBand="1"/>
      </w:tblPr>
      <w:tblGrid>
        <w:gridCol w:w="2814"/>
        <w:gridCol w:w="6257"/>
      </w:tblGrid>
      <w:tr w:rsidR="0097538F" w:rsidRPr="005E4AC7" w14:paraId="3546F7B7" w14:textId="77777777" w:rsidTr="23A58C95">
        <w:tc>
          <w:tcPr>
            <w:tcW w:w="2814" w:type="dxa"/>
          </w:tcPr>
          <w:p w14:paraId="703E62E1" w14:textId="77777777" w:rsidR="0097538F" w:rsidRPr="005E4AC7" w:rsidRDefault="0097538F" w:rsidP="0003266A">
            <w:pPr>
              <w:spacing w:line="276" w:lineRule="auto"/>
              <w:rPr>
                <w:rFonts w:ascii="Arial" w:hAnsi="Arial" w:cs="Arial"/>
                <w:sz w:val="24"/>
                <w:szCs w:val="24"/>
              </w:rPr>
            </w:pPr>
            <w:r w:rsidRPr="005E4AC7">
              <w:rPr>
                <w:rFonts w:ascii="Arial" w:hAnsi="Arial" w:cs="Arial"/>
                <w:sz w:val="24"/>
                <w:szCs w:val="24"/>
              </w:rPr>
              <w:t>EK</w:t>
            </w:r>
          </w:p>
        </w:tc>
        <w:tc>
          <w:tcPr>
            <w:tcW w:w="6257" w:type="dxa"/>
          </w:tcPr>
          <w:p w14:paraId="2464420F" w14:textId="77777777" w:rsidR="0097538F" w:rsidRPr="005E4AC7" w:rsidRDefault="0097538F" w:rsidP="0003266A">
            <w:pPr>
              <w:spacing w:line="276" w:lineRule="auto"/>
              <w:rPr>
                <w:rFonts w:ascii="Arial" w:hAnsi="Arial" w:cs="Arial"/>
                <w:sz w:val="24"/>
                <w:szCs w:val="24"/>
              </w:rPr>
            </w:pPr>
            <w:r w:rsidRPr="005E4AC7">
              <w:rPr>
                <w:rFonts w:ascii="Arial" w:hAnsi="Arial" w:cs="Arial"/>
                <w:sz w:val="24"/>
                <w:szCs w:val="24"/>
              </w:rPr>
              <w:t>Europos Komisija</w:t>
            </w:r>
          </w:p>
        </w:tc>
      </w:tr>
      <w:tr w:rsidR="0097538F" w:rsidRPr="005E4AC7" w14:paraId="07ED2182" w14:textId="77777777" w:rsidTr="23A58C95">
        <w:tc>
          <w:tcPr>
            <w:tcW w:w="2814" w:type="dxa"/>
          </w:tcPr>
          <w:p w14:paraId="7E99FF25" w14:textId="77777777" w:rsidR="0097538F" w:rsidRPr="005E4AC7" w:rsidRDefault="0097538F" w:rsidP="0003266A">
            <w:pPr>
              <w:spacing w:line="276" w:lineRule="auto"/>
              <w:rPr>
                <w:rFonts w:ascii="Arial" w:hAnsi="Arial" w:cs="Arial"/>
                <w:sz w:val="24"/>
                <w:szCs w:val="24"/>
              </w:rPr>
            </w:pPr>
            <w:r w:rsidRPr="005E4AC7">
              <w:rPr>
                <w:rFonts w:ascii="Arial" w:hAnsi="Arial" w:cs="Arial"/>
                <w:sz w:val="24"/>
                <w:szCs w:val="24"/>
              </w:rPr>
              <w:t>ES</w:t>
            </w:r>
          </w:p>
        </w:tc>
        <w:tc>
          <w:tcPr>
            <w:tcW w:w="6257" w:type="dxa"/>
          </w:tcPr>
          <w:p w14:paraId="74DE1C35" w14:textId="77777777" w:rsidR="0097538F" w:rsidRPr="005E4AC7" w:rsidRDefault="0097538F" w:rsidP="0003266A">
            <w:pPr>
              <w:spacing w:line="276" w:lineRule="auto"/>
              <w:rPr>
                <w:rFonts w:ascii="Arial" w:hAnsi="Arial" w:cs="Arial"/>
                <w:sz w:val="24"/>
                <w:szCs w:val="24"/>
              </w:rPr>
            </w:pPr>
            <w:r w:rsidRPr="005E4AC7">
              <w:rPr>
                <w:rFonts w:ascii="Arial" w:hAnsi="Arial" w:cs="Arial"/>
                <w:sz w:val="24"/>
                <w:szCs w:val="24"/>
              </w:rPr>
              <w:t>Europos Sąjunga</w:t>
            </w:r>
          </w:p>
        </w:tc>
      </w:tr>
      <w:tr w:rsidR="0097538F" w:rsidRPr="005E4AC7" w14:paraId="6279C3EB" w14:textId="77777777" w:rsidTr="23A58C95">
        <w:tc>
          <w:tcPr>
            <w:tcW w:w="2814" w:type="dxa"/>
          </w:tcPr>
          <w:p w14:paraId="4A1D2C58" w14:textId="77777777" w:rsidR="0097538F" w:rsidRPr="005E4AC7" w:rsidRDefault="0097538F" w:rsidP="0003266A">
            <w:pPr>
              <w:spacing w:line="276" w:lineRule="auto"/>
              <w:rPr>
                <w:rFonts w:ascii="Arial" w:hAnsi="Arial" w:cs="Arial"/>
                <w:sz w:val="24"/>
                <w:szCs w:val="24"/>
              </w:rPr>
            </w:pPr>
            <w:r w:rsidRPr="005E4AC7">
              <w:rPr>
                <w:rFonts w:ascii="Arial" w:hAnsi="Arial" w:cs="Arial"/>
                <w:sz w:val="24"/>
                <w:szCs w:val="24"/>
              </w:rPr>
              <w:t>IS</w:t>
            </w:r>
          </w:p>
        </w:tc>
        <w:tc>
          <w:tcPr>
            <w:tcW w:w="6257" w:type="dxa"/>
          </w:tcPr>
          <w:p w14:paraId="5C3B1AA3" w14:textId="10BC80EA" w:rsidR="0097538F" w:rsidRPr="005E4AC7" w:rsidRDefault="55B8DC84" w:rsidP="0003266A">
            <w:pPr>
              <w:spacing w:line="276" w:lineRule="auto"/>
              <w:rPr>
                <w:rFonts w:ascii="Arial" w:hAnsi="Arial" w:cs="Arial"/>
                <w:sz w:val="24"/>
                <w:szCs w:val="24"/>
              </w:rPr>
            </w:pPr>
            <w:r w:rsidRPr="005E4AC7">
              <w:rPr>
                <w:rFonts w:ascii="Arial" w:hAnsi="Arial" w:cs="Arial"/>
                <w:sz w:val="24"/>
                <w:szCs w:val="24"/>
              </w:rPr>
              <w:t>Informacinė (-s) sistema</w:t>
            </w:r>
            <w:r w:rsidR="17F9CD84" w:rsidRPr="005E4AC7">
              <w:rPr>
                <w:rFonts w:ascii="Arial" w:hAnsi="Arial" w:cs="Arial"/>
                <w:sz w:val="24"/>
                <w:szCs w:val="24"/>
              </w:rPr>
              <w:t xml:space="preserve"> (-</w:t>
            </w:r>
            <w:proofErr w:type="spellStart"/>
            <w:r w:rsidR="17F9CD84" w:rsidRPr="005E4AC7">
              <w:rPr>
                <w:rFonts w:ascii="Arial" w:hAnsi="Arial" w:cs="Arial"/>
                <w:sz w:val="24"/>
                <w:szCs w:val="24"/>
              </w:rPr>
              <w:t>os</w:t>
            </w:r>
            <w:proofErr w:type="spellEnd"/>
            <w:r w:rsidR="17F9CD84" w:rsidRPr="005E4AC7">
              <w:rPr>
                <w:rFonts w:ascii="Arial" w:hAnsi="Arial" w:cs="Arial"/>
                <w:sz w:val="24"/>
                <w:szCs w:val="24"/>
              </w:rPr>
              <w:t>)</w:t>
            </w:r>
          </w:p>
        </w:tc>
      </w:tr>
      <w:tr w:rsidR="0097538F" w:rsidRPr="005E4AC7" w14:paraId="39B0F16A" w14:textId="77777777" w:rsidTr="23A58C95">
        <w:tc>
          <w:tcPr>
            <w:tcW w:w="2814" w:type="dxa"/>
          </w:tcPr>
          <w:p w14:paraId="3908C160" w14:textId="77777777" w:rsidR="0097538F" w:rsidRPr="005E4AC7" w:rsidRDefault="0097538F" w:rsidP="0003266A">
            <w:pPr>
              <w:spacing w:line="276" w:lineRule="auto"/>
              <w:rPr>
                <w:rFonts w:ascii="Arial" w:hAnsi="Arial" w:cs="Arial"/>
                <w:sz w:val="24"/>
                <w:szCs w:val="24"/>
              </w:rPr>
            </w:pPr>
            <w:r w:rsidRPr="005E4AC7">
              <w:rPr>
                <w:rFonts w:ascii="Arial" w:hAnsi="Arial" w:cs="Arial"/>
                <w:sz w:val="24"/>
                <w:szCs w:val="24"/>
              </w:rPr>
              <w:t>IT</w:t>
            </w:r>
          </w:p>
        </w:tc>
        <w:tc>
          <w:tcPr>
            <w:tcW w:w="6257" w:type="dxa"/>
          </w:tcPr>
          <w:p w14:paraId="1FEF482F" w14:textId="77777777" w:rsidR="0097538F" w:rsidRPr="005E4AC7" w:rsidRDefault="0097538F" w:rsidP="0003266A">
            <w:pPr>
              <w:spacing w:line="276" w:lineRule="auto"/>
              <w:rPr>
                <w:rFonts w:ascii="Arial" w:hAnsi="Arial" w:cs="Arial"/>
                <w:sz w:val="24"/>
                <w:szCs w:val="24"/>
              </w:rPr>
            </w:pPr>
            <w:r w:rsidRPr="005E4AC7">
              <w:rPr>
                <w:rFonts w:ascii="Arial" w:hAnsi="Arial" w:cs="Arial"/>
                <w:sz w:val="24"/>
                <w:szCs w:val="24"/>
              </w:rPr>
              <w:t>Informacinės technologijos</w:t>
            </w:r>
          </w:p>
        </w:tc>
      </w:tr>
      <w:tr w:rsidR="00C24A0F" w:rsidRPr="005E4AC7" w14:paraId="227184DD" w14:textId="77777777" w:rsidTr="23A58C95">
        <w:tc>
          <w:tcPr>
            <w:tcW w:w="2814" w:type="dxa"/>
          </w:tcPr>
          <w:p w14:paraId="380F239C" w14:textId="0CC9A8A2" w:rsidR="00C24A0F" w:rsidRPr="005E4AC7" w:rsidRDefault="00C24A0F" w:rsidP="0003266A">
            <w:pPr>
              <w:spacing w:line="276" w:lineRule="auto"/>
              <w:rPr>
                <w:rFonts w:ascii="Arial" w:hAnsi="Arial" w:cs="Arial"/>
                <w:sz w:val="24"/>
                <w:szCs w:val="24"/>
              </w:rPr>
            </w:pPr>
            <w:r w:rsidRPr="005E4AC7">
              <w:rPr>
                <w:rFonts w:ascii="Arial" w:hAnsi="Arial" w:cs="Arial"/>
                <w:sz w:val="24"/>
                <w:szCs w:val="24"/>
              </w:rPr>
              <w:t>ŠESD</w:t>
            </w:r>
          </w:p>
        </w:tc>
        <w:tc>
          <w:tcPr>
            <w:tcW w:w="6257" w:type="dxa"/>
          </w:tcPr>
          <w:p w14:paraId="37D5DC4F" w14:textId="4FB587F2" w:rsidR="00C24A0F" w:rsidRPr="005E4AC7" w:rsidRDefault="00C24A0F" w:rsidP="0003266A">
            <w:pPr>
              <w:spacing w:line="276" w:lineRule="auto"/>
              <w:rPr>
                <w:rFonts w:ascii="Arial" w:hAnsi="Arial" w:cs="Arial"/>
                <w:sz w:val="24"/>
                <w:szCs w:val="24"/>
              </w:rPr>
            </w:pPr>
            <w:r w:rsidRPr="005E4AC7">
              <w:rPr>
                <w:rFonts w:ascii="Arial" w:hAnsi="Arial" w:cs="Arial"/>
                <w:sz w:val="24"/>
                <w:szCs w:val="24"/>
              </w:rPr>
              <w:t>Šiltnamio efektą sukeliančios dujos</w:t>
            </w:r>
          </w:p>
        </w:tc>
      </w:tr>
      <w:tr w:rsidR="009E7D0C" w:rsidRPr="005E4AC7" w14:paraId="7121DABE" w14:textId="77777777" w:rsidTr="23A58C95">
        <w:tc>
          <w:tcPr>
            <w:tcW w:w="2814" w:type="dxa"/>
          </w:tcPr>
          <w:p w14:paraId="165D6B0B" w14:textId="133BF9D6" w:rsidR="009E7D0C" w:rsidRPr="005E4AC7" w:rsidRDefault="009E7D0C" w:rsidP="0003266A">
            <w:pPr>
              <w:spacing w:line="276" w:lineRule="auto"/>
              <w:rPr>
                <w:rFonts w:ascii="Arial" w:hAnsi="Arial" w:cs="Arial"/>
                <w:sz w:val="24"/>
                <w:szCs w:val="24"/>
              </w:rPr>
            </w:pPr>
            <w:r w:rsidRPr="005E4AC7">
              <w:rPr>
                <w:rFonts w:ascii="Arial" w:hAnsi="Arial" w:cs="Arial"/>
                <w:sz w:val="24"/>
                <w:szCs w:val="24"/>
              </w:rPr>
              <w:t>VKC</w:t>
            </w:r>
          </w:p>
        </w:tc>
        <w:tc>
          <w:tcPr>
            <w:tcW w:w="6257" w:type="dxa"/>
          </w:tcPr>
          <w:p w14:paraId="18E054CC" w14:textId="5C2638F9" w:rsidR="009E7D0C" w:rsidRPr="005E4AC7" w:rsidRDefault="009E7D0C" w:rsidP="0003266A">
            <w:pPr>
              <w:spacing w:line="276" w:lineRule="auto"/>
              <w:rPr>
                <w:rFonts w:ascii="Arial" w:hAnsi="Arial" w:cs="Arial"/>
                <w:sz w:val="24"/>
                <w:szCs w:val="24"/>
              </w:rPr>
            </w:pPr>
            <w:r w:rsidRPr="005E4AC7">
              <w:rPr>
                <w:rFonts w:ascii="Arial" w:hAnsi="Arial" w:cs="Arial"/>
                <w:sz w:val="24"/>
                <w:szCs w:val="24"/>
              </w:rPr>
              <w:t>V</w:t>
            </w:r>
            <w:r w:rsidR="00D727F5" w:rsidRPr="005E4AC7">
              <w:rPr>
                <w:rFonts w:ascii="Arial" w:hAnsi="Arial" w:cs="Arial"/>
                <w:sz w:val="24"/>
                <w:szCs w:val="24"/>
              </w:rPr>
              <w:t>šĮ</w:t>
            </w:r>
            <w:r w:rsidRPr="005E4AC7">
              <w:rPr>
                <w:rFonts w:ascii="Arial" w:hAnsi="Arial" w:cs="Arial"/>
                <w:sz w:val="24"/>
                <w:szCs w:val="24"/>
              </w:rPr>
              <w:t xml:space="preserve"> Valdymo koordinavimo centras</w:t>
            </w:r>
          </w:p>
        </w:tc>
      </w:tr>
      <w:tr w:rsidR="0097538F" w:rsidRPr="005E4AC7" w14:paraId="09012356" w14:textId="77777777" w:rsidTr="23A58C95">
        <w:tc>
          <w:tcPr>
            <w:tcW w:w="2814" w:type="dxa"/>
          </w:tcPr>
          <w:p w14:paraId="057E5E9B" w14:textId="3D6F31B2" w:rsidR="0097538F" w:rsidRPr="005E4AC7" w:rsidRDefault="0097538F" w:rsidP="0003266A">
            <w:pPr>
              <w:spacing w:line="276" w:lineRule="auto"/>
              <w:rPr>
                <w:rFonts w:ascii="Arial" w:hAnsi="Arial" w:cs="Arial"/>
                <w:sz w:val="24"/>
                <w:szCs w:val="24"/>
              </w:rPr>
            </w:pPr>
            <w:r w:rsidRPr="005E4AC7">
              <w:rPr>
                <w:rFonts w:ascii="Arial" w:hAnsi="Arial" w:cs="Arial"/>
                <w:sz w:val="24"/>
                <w:szCs w:val="24"/>
              </w:rPr>
              <w:t>ŽŪDC</w:t>
            </w:r>
            <w:r w:rsidR="00A02F99" w:rsidRPr="005E4AC7">
              <w:rPr>
                <w:rFonts w:ascii="Arial" w:hAnsi="Arial" w:cs="Arial"/>
                <w:sz w:val="24"/>
                <w:szCs w:val="24"/>
              </w:rPr>
              <w:t>, Įmonė</w:t>
            </w:r>
          </w:p>
        </w:tc>
        <w:tc>
          <w:tcPr>
            <w:tcW w:w="6257" w:type="dxa"/>
          </w:tcPr>
          <w:p w14:paraId="5C000D0A" w14:textId="791FEE3E" w:rsidR="0097538F" w:rsidRPr="005E4AC7" w:rsidRDefault="0097538F" w:rsidP="0003266A">
            <w:pPr>
              <w:spacing w:line="276" w:lineRule="auto"/>
              <w:rPr>
                <w:rFonts w:ascii="Arial" w:hAnsi="Arial" w:cs="Arial"/>
                <w:sz w:val="24"/>
                <w:szCs w:val="24"/>
              </w:rPr>
            </w:pPr>
            <w:r w:rsidRPr="00FC5A14">
              <w:rPr>
                <w:rFonts w:ascii="Arial" w:hAnsi="Arial" w:cs="Arial"/>
                <w:sz w:val="24"/>
                <w:szCs w:val="24"/>
              </w:rPr>
              <w:t>Valstybės</w:t>
            </w:r>
            <w:r w:rsidRPr="005E4AC7">
              <w:rPr>
                <w:rFonts w:ascii="Arial" w:hAnsi="Arial" w:cs="Arial"/>
                <w:sz w:val="24"/>
                <w:szCs w:val="24"/>
              </w:rPr>
              <w:t xml:space="preserve"> įmonė Žemės ūkio duomenų centras</w:t>
            </w:r>
            <w:r w:rsidR="00A02F99" w:rsidRPr="005E4AC7">
              <w:rPr>
                <w:rFonts w:ascii="Arial" w:hAnsi="Arial" w:cs="Arial"/>
                <w:sz w:val="24"/>
                <w:szCs w:val="24"/>
              </w:rPr>
              <w:t xml:space="preserve"> </w:t>
            </w:r>
          </w:p>
        </w:tc>
      </w:tr>
      <w:tr w:rsidR="00780EC2" w:rsidRPr="005E4AC7" w14:paraId="606A8A60" w14:textId="77777777" w:rsidTr="23A58C95">
        <w:tc>
          <w:tcPr>
            <w:tcW w:w="2814" w:type="dxa"/>
          </w:tcPr>
          <w:p w14:paraId="1332BB2D" w14:textId="03EA302D" w:rsidR="00780EC2" w:rsidRPr="005E4AC7" w:rsidRDefault="00A02F99" w:rsidP="0003266A">
            <w:pPr>
              <w:spacing w:line="276" w:lineRule="auto"/>
              <w:rPr>
                <w:rFonts w:ascii="Arial" w:hAnsi="Arial" w:cs="Arial"/>
                <w:sz w:val="24"/>
                <w:szCs w:val="24"/>
              </w:rPr>
            </w:pPr>
            <w:r w:rsidRPr="005E4AC7">
              <w:rPr>
                <w:rFonts w:ascii="Arial" w:hAnsi="Arial" w:cs="Arial"/>
                <w:sz w:val="24"/>
                <w:szCs w:val="24"/>
              </w:rPr>
              <w:t>Žemės ūkio ministerija, Ministerija</w:t>
            </w:r>
          </w:p>
        </w:tc>
        <w:tc>
          <w:tcPr>
            <w:tcW w:w="6257" w:type="dxa"/>
          </w:tcPr>
          <w:p w14:paraId="1C436446" w14:textId="1C744A4C" w:rsidR="00780EC2" w:rsidRPr="005E4AC7" w:rsidRDefault="00A02F99" w:rsidP="0003266A">
            <w:pPr>
              <w:spacing w:line="276" w:lineRule="auto"/>
              <w:rPr>
                <w:rFonts w:ascii="Arial" w:hAnsi="Arial" w:cs="Arial"/>
                <w:sz w:val="24"/>
                <w:szCs w:val="24"/>
              </w:rPr>
            </w:pPr>
            <w:r w:rsidRPr="005E4AC7">
              <w:rPr>
                <w:rFonts w:ascii="Arial" w:hAnsi="Arial" w:cs="Arial"/>
                <w:sz w:val="24"/>
                <w:szCs w:val="24"/>
              </w:rPr>
              <w:t>Lietuvos Respublikos žemės ūkio ministerija</w:t>
            </w:r>
          </w:p>
        </w:tc>
      </w:tr>
    </w:tbl>
    <w:p w14:paraId="6A0DE072" w14:textId="6EEE58C5" w:rsidR="00A93379" w:rsidRPr="005E4AC7" w:rsidRDefault="00A93379" w:rsidP="0003266A">
      <w:pPr>
        <w:spacing w:line="276" w:lineRule="auto"/>
        <w:rPr>
          <w:rFonts w:ascii="Arial" w:hAnsi="Arial" w:cs="Arial"/>
        </w:rPr>
      </w:pPr>
    </w:p>
    <w:p w14:paraId="48D0638B" w14:textId="77777777" w:rsidR="00A93379" w:rsidRPr="005E4AC7" w:rsidRDefault="00A93379">
      <w:pPr>
        <w:spacing w:after="160" w:line="259" w:lineRule="auto"/>
        <w:rPr>
          <w:rFonts w:ascii="Arial" w:hAnsi="Arial" w:cs="Arial"/>
        </w:rPr>
      </w:pPr>
      <w:r w:rsidRPr="005E4AC7">
        <w:rPr>
          <w:rFonts w:ascii="Arial" w:hAnsi="Arial" w:cs="Arial"/>
        </w:rPr>
        <w:br w:type="page"/>
      </w:r>
    </w:p>
    <w:p w14:paraId="0B115EF9" w14:textId="3CB78492" w:rsidR="00A93379" w:rsidRPr="005E4AC7" w:rsidRDefault="00A93379" w:rsidP="009A6FA5">
      <w:pPr>
        <w:pStyle w:val="Antrat1"/>
        <w:numPr>
          <w:ilvl w:val="0"/>
          <w:numId w:val="1"/>
        </w:numPr>
        <w:spacing w:line="276" w:lineRule="auto"/>
        <w:ind w:left="473"/>
        <w:rPr>
          <w:rFonts w:cs="Arial"/>
          <w:b/>
          <w:bCs/>
        </w:rPr>
      </w:pPr>
      <w:bookmarkStart w:id="2" w:name="_Toc213963758"/>
      <w:r w:rsidRPr="005E4AC7">
        <w:rPr>
          <w:rFonts w:cs="Arial"/>
          <w:b/>
          <w:bCs/>
        </w:rPr>
        <w:lastRenderedPageBreak/>
        <w:t xml:space="preserve">APIE </w:t>
      </w:r>
      <w:r w:rsidR="001659DA" w:rsidRPr="005E4AC7">
        <w:rPr>
          <w:rFonts w:cs="Arial"/>
          <w:b/>
          <w:bCs/>
        </w:rPr>
        <w:t>ŽŪDC</w:t>
      </w:r>
      <w:bookmarkEnd w:id="2"/>
    </w:p>
    <w:p w14:paraId="3531C4D4" w14:textId="77777777" w:rsidR="00A93379" w:rsidRPr="005E4AC7" w:rsidRDefault="00A93379" w:rsidP="00CF522B">
      <w:pPr>
        <w:spacing w:after="0" w:line="360" w:lineRule="auto"/>
      </w:pPr>
    </w:p>
    <w:p w14:paraId="3653952D" w14:textId="554E121B" w:rsidR="000E5F0D" w:rsidRPr="005E4AC7" w:rsidRDefault="4054DC80" w:rsidP="00CF522B">
      <w:pPr>
        <w:pStyle w:val="Style"/>
        <w:spacing w:line="360" w:lineRule="auto"/>
        <w:ind w:firstLine="397"/>
        <w:rPr>
          <w:rFonts w:ascii="Arial" w:hAnsi="Arial" w:cs="Arial"/>
          <w:color w:val="000000"/>
        </w:rPr>
      </w:pPr>
      <w:r w:rsidRPr="005E4AC7">
        <w:rPr>
          <w:rFonts w:ascii="Arial" w:hAnsi="Arial" w:cs="Arial"/>
          <w:color w:val="000000" w:themeColor="text1"/>
        </w:rPr>
        <w:t>ŽŪDC</w:t>
      </w:r>
      <w:r w:rsidR="009F0955" w:rsidRPr="005E4AC7">
        <w:rPr>
          <w:rFonts w:ascii="Arial" w:hAnsi="Arial" w:cs="Arial"/>
          <w:color w:val="000000" w:themeColor="text1"/>
        </w:rPr>
        <w:t xml:space="preserve"> </w:t>
      </w:r>
      <w:r w:rsidRPr="005E4AC7">
        <w:rPr>
          <w:rFonts w:ascii="Arial" w:hAnsi="Arial" w:cs="Arial"/>
          <w:color w:val="000000" w:themeColor="text1"/>
        </w:rPr>
        <w:t>veiklą pradėjo – 2023 m. sausio 3 d., reorganizavus sujungimo būdu tris valstybės įmones:</w:t>
      </w:r>
      <w:r w:rsidR="00495992" w:rsidRPr="005E4AC7">
        <w:rPr>
          <w:rFonts w:ascii="Arial" w:hAnsi="Arial" w:cs="Arial"/>
          <w:color w:val="000000" w:themeColor="text1"/>
        </w:rPr>
        <w:t xml:space="preserve"> </w:t>
      </w:r>
      <w:r w:rsidRPr="005E4AC7">
        <w:rPr>
          <w:rFonts w:ascii="Arial" w:hAnsi="Arial" w:cs="Arial"/>
          <w:color w:val="000000" w:themeColor="text1"/>
        </w:rPr>
        <w:t xml:space="preserve">Žemės ūkio informacijos ir kaimo verslo centrą, Distancinių tyrimų ir </w:t>
      </w:r>
      <w:proofErr w:type="spellStart"/>
      <w:r w:rsidRPr="005E4AC7">
        <w:rPr>
          <w:rFonts w:ascii="Arial" w:hAnsi="Arial" w:cs="Arial"/>
          <w:color w:val="000000" w:themeColor="text1"/>
        </w:rPr>
        <w:t>geoinformatikos</w:t>
      </w:r>
      <w:proofErr w:type="spellEnd"/>
      <w:r w:rsidRPr="005E4AC7">
        <w:rPr>
          <w:rFonts w:ascii="Arial" w:hAnsi="Arial" w:cs="Arial"/>
          <w:color w:val="000000" w:themeColor="text1"/>
        </w:rPr>
        <w:t xml:space="preserve"> centrą „GIS-Centras“ ir Valstybės žemės fondą. Teisinis ŽŪDC veiklos pagrindas yra </w:t>
      </w:r>
      <w:r w:rsidR="00495992" w:rsidRPr="005E4AC7">
        <w:rPr>
          <w:rFonts w:ascii="Arial" w:hAnsi="Arial" w:cs="Arial"/>
          <w:color w:val="000000" w:themeColor="text1"/>
        </w:rPr>
        <w:t>Įmonės</w:t>
      </w:r>
      <w:r w:rsidRPr="005E4AC7">
        <w:rPr>
          <w:rFonts w:ascii="Arial" w:hAnsi="Arial" w:cs="Arial"/>
          <w:color w:val="000000" w:themeColor="text1"/>
        </w:rPr>
        <w:t xml:space="preserve"> įstatai, patvirtinti Lietuvos Respublikos žemės ūkio ministro 2023 m. lapkričio 21 d. įsakymu Nr. 3D-758 „Dėl žemės ūkio ministro 2022 m. lapkričio 22 d. įsakymo Nr. 3D-708 „Dėl valstybės įmonės Žemės ūkio informacijos ir kaimo verslo centro, valstybės įmonės Distancinių tyrimų ir </w:t>
      </w:r>
      <w:proofErr w:type="spellStart"/>
      <w:r w:rsidRPr="005E4AC7">
        <w:rPr>
          <w:rFonts w:ascii="Arial" w:hAnsi="Arial" w:cs="Arial"/>
          <w:color w:val="000000" w:themeColor="text1"/>
        </w:rPr>
        <w:t>geoinformatikos</w:t>
      </w:r>
      <w:proofErr w:type="spellEnd"/>
      <w:r w:rsidRPr="005E4AC7">
        <w:rPr>
          <w:rFonts w:ascii="Arial" w:hAnsi="Arial" w:cs="Arial"/>
          <w:color w:val="000000" w:themeColor="text1"/>
        </w:rPr>
        <w:t xml:space="preserve"> centro „GIS-Centras“ ir valstybės įmonės Valstybės žemės fondo reorganizavimo“ pakeitimo.</w:t>
      </w:r>
    </w:p>
    <w:p w14:paraId="3F8EB73D" w14:textId="66B41E38" w:rsidR="000E5F0D" w:rsidRPr="005E4AC7" w:rsidRDefault="3607E777" w:rsidP="00CF522B">
      <w:pPr>
        <w:pStyle w:val="Style"/>
        <w:spacing w:line="360" w:lineRule="auto"/>
        <w:ind w:firstLine="397"/>
        <w:rPr>
          <w:rFonts w:ascii="Arial" w:hAnsi="Arial" w:cs="Arial"/>
          <w:color w:val="000000"/>
        </w:rPr>
      </w:pPr>
      <w:r w:rsidRPr="005E4AC7">
        <w:rPr>
          <w:rFonts w:ascii="Arial" w:hAnsi="Arial" w:cs="Arial"/>
          <w:color w:val="000000" w:themeColor="text1"/>
        </w:rPr>
        <w:t>ŽŪDC perėmė visas reorganizuotų valstybės įmonių vykdytas funkcijas, savininko teises ir pareigas įgyvendinanti institucija išliko – Žemės ūkio ministerija. Nuo 2024 m. sausio 1 d. Geodezijos ir kartografijos įstatymo įgyvendinimo funkcijos iš ŽŪDC perduotos VšĮ Statybos sektoriaus vystymo agentūrai. Šiai institucijai taip pat perduotas ŽŪDC patikėjimo teise valdomas turtas, naudotas funkcijoms vykdyti. Nacionalinei žemės tarnybai prie Aplinkos ministerijos buvo perduotas valstybinės žemės sklypų pardavimo ir nuomos aukcionų organizavimas ir jų vykdymas</w:t>
      </w:r>
      <w:r w:rsidR="00A77E00">
        <w:rPr>
          <w:rFonts w:ascii="Arial" w:hAnsi="Arial" w:cs="Arial"/>
          <w:color w:val="000000" w:themeColor="text1"/>
        </w:rPr>
        <w:t>.</w:t>
      </w:r>
      <w:r w:rsidRPr="005E4AC7">
        <w:rPr>
          <w:rFonts w:ascii="Arial" w:hAnsi="Arial" w:cs="Arial"/>
          <w:color w:val="000000" w:themeColor="text1"/>
        </w:rPr>
        <w:t xml:space="preserve"> Melioracijos darbų ir statinių naudojimo valstybinę priežiūrą nuo 2024 m., sausio 1</w:t>
      </w:r>
      <w:r w:rsidR="00A77E00">
        <w:rPr>
          <w:rFonts w:ascii="Arial" w:hAnsi="Arial" w:cs="Arial"/>
          <w:color w:val="000000" w:themeColor="text1"/>
        </w:rPr>
        <w:t xml:space="preserve"> </w:t>
      </w:r>
      <w:r w:rsidRPr="005E4AC7">
        <w:rPr>
          <w:rFonts w:ascii="Arial" w:hAnsi="Arial" w:cs="Arial"/>
          <w:color w:val="000000" w:themeColor="text1"/>
        </w:rPr>
        <w:t xml:space="preserve">d. </w:t>
      </w:r>
      <w:r w:rsidR="00A77E00">
        <w:rPr>
          <w:rFonts w:ascii="Arial" w:hAnsi="Arial" w:cs="Arial"/>
          <w:color w:val="000000" w:themeColor="text1"/>
        </w:rPr>
        <w:t xml:space="preserve">vykdo </w:t>
      </w:r>
      <w:r w:rsidRPr="005E4AC7">
        <w:rPr>
          <w:rFonts w:ascii="Arial" w:hAnsi="Arial" w:cs="Arial"/>
          <w:color w:val="000000" w:themeColor="text1"/>
        </w:rPr>
        <w:t>Žemės ūkio ministro įgaliota institucija. Vadovaujantis Žemės ūkio ministro  2023 m. rugpjūčio 3 d. įsakymu Nr. 3D-519, šias funkcijas pavesta atlikti Žemės ūkio agentūrai prie Žemės ūkio ministerijos.</w:t>
      </w:r>
    </w:p>
    <w:p w14:paraId="426F9F79" w14:textId="2B8E4F9D" w:rsidR="0E5B0FAD" w:rsidRPr="005E4AC7" w:rsidRDefault="0E5B0FAD" w:rsidP="005C3DF6">
      <w:pPr>
        <w:pStyle w:val="Style"/>
        <w:spacing w:line="360" w:lineRule="auto"/>
        <w:ind w:firstLine="397"/>
        <w:rPr>
          <w:rFonts w:ascii="Arial" w:hAnsi="Arial" w:cs="Arial"/>
          <w:color w:val="000000"/>
        </w:rPr>
      </w:pPr>
      <w:r w:rsidRPr="005E4AC7">
        <w:rPr>
          <w:rFonts w:ascii="Arial" w:hAnsi="Arial" w:cs="Arial"/>
          <w:color w:val="000000" w:themeColor="text1"/>
        </w:rPr>
        <w:t xml:space="preserve"> Trijų įmonių reorganizavimo tikslas – sistemingai stiprinti valstybės valdomų įmonių gebėjimus efektyviai ir tvariai valdyti bei panaudoti sukauptą informaciją ir duomenis, racionaliai paskirstyti žmogiškuosius, materialinius ir infrastruktūros išteklius, skatinti inovacijas ir užtikrinti aukščiausios kokybės paslaugų prieinamumą vartotojams.</w:t>
      </w:r>
    </w:p>
    <w:p w14:paraId="2F22853D" w14:textId="1D450382" w:rsidR="645CB497" w:rsidRPr="005E4AC7" w:rsidRDefault="645CB497" w:rsidP="005C3DF6">
      <w:pPr>
        <w:pStyle w:val="Style"/>
        <w:spacing w:line="360" w:lineRule="auto"/>
        <w:ind w:firstLine="397"/>
        <w:rPr>
          <w:rFonts w:ascii="Arial" w:hAnsi="Arial" w:cs="Arial"/>
          <w:color w:val="000000"/>
        </w:rPr>
      </w:pPr>
      <w:r w:rsidRPr="005E4AC7">
        <w:rPr>
          <w:rFonts w:ascii="Arial" w:hAnsi="Arial" w:cs="Arial"/>
          <w:color w:val="000000" w:themeColor="text1"/>
        </w:rPr>
        <w:t>Reorganizavimas siejamas su ilgalaike viešosios vertės kūrimo vizija – stiprinama koordinacija, skaidrumas ir profesionalus kolegialus valdymas visuose procesuose, užtikrinamas nuolatinis veiklos efektyvumas, tvarus valstybės turto naudojimas ir atviras bendradarbiavimas su suinteresuotomis šalimis. Visos šios priemonės įgyvendinamos remiantis Valstybės ir savivaldybių įmonių įstatymu, EBPO gerosios valdysenos principais ir Lietuvos žemės ūkio politikos prioritetais, siekiant nacionalinių bei visuomenės interesų įgyvendinimo.</w:t>
      </w:r>
    </w:p>
    <w:p w14:paraId="0345A268" w14:textId="0AE76C31" w:rsidR="000E5F0D" w:rsidRPr="005E4AC7" w:rsidRDefault="4054DC80" w:rsidP="00CF522B">
      <w:pPr>
        <w:pStyle w:val="Style"/>
        <w:spacing w:line="360" w:lineRule="auto"/>
        <w:ind w:firstLine="397"/>
        <w:rPr>
          <w:rFonts w:ascii="Arial" w:hAnsi="Arial" w:cs="Arial"/>
          <w:color w:val="000000"/>
        </w:rPr>
      </w:pPr>
      <w:r w:rsidRPr="005E4AC7">
        <w:rPr>
          <w:rFonts w:ascii="Arial" w:hAnsi="Arial" w:cs="Arial"/>
          <w:color w:val="000000" w:themeColor="text1"/>
        </w:rPr>
        <w:t xml:space="preserve">ŽŪDC yra įsteigta valstybės nuosavybės pagrindu, </w:t>
      </w:r>
      <w:r w:rsidRPr="005E4AC7">
        <w:rPr>
          <w:rFonts w:ascii="Arial" w:eastAsia="Arial" w:hAnsi="Arial" w:cs="Arial"/>
        </w:rPr>
        <w:t xml:space="preserve">veiklą grindžia aukščiausiais skaidrumo, tvarumo ir atskaitomybės standartais. </w:t>
      </w:r>
      <w:r w:rsidRPr="005E4AC7">
        <w:rPr>
          <w:rFonts w:ascii="Arial" w:hAnsi="Arial" w:cs="Arial"/>
          <w:color w:val="000000" w:themeColor="text1"/>
        </w:rPr>
        <w:t xml:space="preserve">ŽŪDC perduotą ir įgytą valstybės turtą valdo, naudoja ir juo disponuoja patikėjimo teise, vadovaudamasi naujausiomis gerosios </w:t>
      </w:r>
      <w:r w:rsidRPr="005E4AC7">
        <w:rPr>
          <w:rFonts w:ascii="Arial" w:hAnsi="Arial" w:cs="Arial"/>
          <w:color w:val="000000" w:themeColor="text1"/>
        </w:rPr>
        <w:lastRenderedPageBreak/>
        <w:t>valdysenos gairėmis bei nuosekliai įgyvendindama teisės aktus.</w:t>
      </w:r>
      <w:r w:rsidRPr="005E4AC7">
        <w:rPr>
          <w:rFonts w:asciiTheme="minorHAnsi" w:eastAsiaTheme="minorEastAsia" w:hAnsiTheme="minorHAnsi" w:cstheme="minorBidi"/>
          <w:sz w:val="21"/>
          <w:szCs w:val="21"/>
          <w:lang w:eastAsia="en-US"/>
        </w:rPr>
        <w:t xml:space="preserve"> </w:t>
      </w:r>
      <w:r w:rsidRPr="005E4AC7">
        <w:rPr>
          <w:rFonts w:ascii="Arial" w:hAnsi="Arial" w:cs="Arial"/>
          <w:color w:val="000000" w:themeColor="text1"/>
        </w:rPr>
        <w:t xml:space="preserve">Šios nuostatos įtvirtintos valstybės turtinių ir neturtinių teisių įgyvendinimo valstybės valdomose įmonėse tvarkos apraše, patvirtintame Lietuvos Respublikos Vyriausybės 2012 m. birželio 6 d. nutarimu Nr. 665 „Dėl Valstybės turtinių ir neturtinių teisių įgyvendinimo valstybės valdomose įmonėse tvarkos aprašo patvirtinimo“.  ŽŪDC veiklos tęstinumą užtikrina subalansuotas finansavimas iš Lietuvos </w:t>
      </w:r>
      <w:r w:rsidR="1FC26214" w:rsidRPr="005E4AC7">
        <w:rPr>
          <w:rFonts w:ascii="Arial" w:hAnsi="Arial" w:cs="Arial"/>
          <w:color w:val="000000" w:themeColor="text1"/>
        </w:rPr>
        <w:t>Respublikos</w:t>
      </w:r>
      <w:r w:rsidRPr="005E4AC7">
        <w:rPr>
          <w:rFonts w:ascii="Arial" w:hAnsi="Arial" w:cs="Arial"/>
          <w:color w:val="000000" w:themeColor="text1"/>
        </w:rPr>
        <w:t xml:space="preserve"> valstybės biudžeto, ES fondų ir komercinių pajamų.</w:t>
      </w:r>
    </w:p>
    <w:p w14:paraId="1A85DF6E" w14:textId="644760A8" w:rsidR="0E5B0FAD" w:rsidRPr="005E4AC7" w:rsidRDefault="460DDE3F" w:rsidP="23A58C95">
      <w:pPr>
        <w:pStyle w:val="Style"/>
        <w:spacing w:line="360" w:lineRule="auto"/>
        <w:ind w:firstLine="397"/>
        <w:rPr>
          <w:rFonts w:ascii="Arial" w:hAnsi="Arial" w:cs="Arial"/>
          <w:color w:val="000000" w:themeColor="text1"/>
        </w:rPr>
      </w:pPr>
      <w:r w:rsidRPr="005E4AC7">
        <w:rPr>
          <w:rFonts w:ascii="Arial" w:hAnsi="Arial" w:cs="Arial"/>
          <w:color w:val="000000" w:themeColor="text1"/>
        </w:rPr>
        <w:t xml:space="preserve"> ŽŪDC </w:t>
      </w:r>
      <w:r w:rsidR="00294052" w:rsidRPr="005E4AC7">
        <w:rPr>
          <w:rFonts w:ascii="Arial" w:hAnsi="Arial" w:cs="Arial"/>
          <w:color w:val="000000" w:themeColor="text1"/>
        </w:rPr>
        <w:t>atsakingai prižiūri</w:t>
      </w:r>
      <w:r w:rsidRPr="005E4AC7">
        <w:rPr>
          <w:rFonts w:ascii="Arial" w:hAnsi="Arial" w:cs="Arial"/>
          <w:color w:val="000000" w:themeColor="text1"/>
        </w:rPr>
        <w:t xml:space="preserve"> ir nuolat tobulina žemės ūkio registr</w:t>
      </w:r>
      <w:r w:rsidR="00CB241C" w:rsidRPr="005E4AC7">
        <w:rPr>
          <w:rFonts w:ascii="Arial" w:hAnsi="Arial" w:cs="Arial"/>
          <w:color w:val="000000" w:themeColor="text1"/>
        </w:rPr>
        <w:t xml:space="preserve">ų </w:t>
      </w:r>
      <w:r w:rsidR="00A77E00">
        <w:rPr>
          <w:rFonts w:ascii="Arial" w:hAnsi="Arial" w:cs="Arial"/>
          <w:color w:val="000000" w:themeColor="text1"/>
        </w:rPr>
        <w:t>IS</w:t>
      </w:r>
      <w:r w:rsidRPr="005E4AC7">
        <w:rPr>
          <w:rFonts w:ascii="Arial" w:hAnsi="Arial" w:cs="Arial"/>
          <w:color w:val="000000" w:themeColor="text1"/>
        </w:rPr>
        <w:t xml:space="preserve"> bei</w:t>
      </w:r>
      <w:r w:rsidR="0075143B" w:rsidRPr="005E4AC7">
        <w:rPr>
          <w:rFonts w:ascii="Arial" w:hAnsi="Arial" w:cs="Arial"/>
          <w:color w:val="000000" w:themeColor="text1"/>
        </w:rPr>
        <w:t xml:space="preserve"> kitas valstybės</w:t>
      </w:r>
      <w:r w:rsidRPr="005E4AC7">
        <w:rPr>
          <w:rFonts w:ascii="Arial" w:hAnsi="Arial" w:cs="Arial"/>
          <w:color w:val="000000" w:themeColor="text1"/>
        </w:rPr>
        <w:t xml:space="preserve"> </w:t>
      </w:r>
      <w:r w:rsidR="00A77E00">
        <w:rPr>
          <w:rFonts w:ascii="Arial" w:hAnsi="Arial" w:cs="Arial"/>
          <w:color w:val="000000" w:themeColor="text1"/>
        </w:rPr>
        <w:t>IS</w:t>
      </w:r>
      <w:r w:rsidRPr="005E4AC7">
        <w:rPr>
          <w:rFonts w:ascii="Arial" w:hAnsi="Arial" w:cs="Arial"/>
          <w:color w:val="000000" w:themeColor="text1"/>
        </w:rPr>
        <w:t>, akcentuodama</w:t>
      </w:r>
      <w:r w:rsidR="0075143B" w:rsidRPr="005E4AC7">
        <w:rPr>
          <w:rFonts w:ascii="Arial" w:hAnsi="Arial" w:cs="Arial"/>
          <w:color w:val="000000" w:themeColor="text1"/>
        </w:rPr>
        <w:t>s</w:t>
      </w:r>
      <w:r w:rsidRPr="005E4AC7">
        <w:rPr>
          <w:rFonts w:ascii="Arial" w:hAnsi="Arial" w:cs="Arial"/>
          <w:color w:val="000000" w:themeColor="text1"/>
        </w:rPr>
        <w:t xml:space="preserve"> duomen</w:t>
      </w:r>
      <w:r w:rsidR="0075143B" w:rsidRPr="005E4AC7">
        <w:rPr>
          <w:rFonts w:ascii="Arial" w:hAnsi="Arial" w:cs="Arial"/>
          <w:color w:val="000000" w:themeColor="text1"/>
        </w:rPr>
        <w:t>ų atvėrimą</w:t>
      </w:r>
      <w:r w:rsidRPr="005E4AC7">
        <w:rPr>
          <w:rFonts w:ascii="Arial" w:hAnsi="Arial" w:cs="Arial"/>
          <w:color w:val="000000" w:themeColor="text1"/>
        </w:rPr>
        <w:t>, inovacijas ir vertės kūrimą</w:t>
      </w:r>
      <w:r w:rsidR="009841C9" w:rsidRPr="005E4AC7">
        <w:rPr>
          <w:rFonts w:ascii="Arial" w:hAnsi="Arial" w:cs="Arial"/>
          <w:color w:val="000000" w:themeColor="text1"/>
        </w:rPr>
        <w:t xml:space="preserve"> viešajam sektoriui</w:t>
      </w:r>
      <w:r w:rsidRPr="005E4AC7">
        <w:rPr>
          <w:rFonts w:ascii="Arial" w:hAnsi="Arial" w:cs="Arial"/>
          <w:color w:val="000000" w:themeColor="text1"/>
        </w:rPr>
        <w:t>. ŽŪDC analizuoja, sistemina ir aktyviai dalijasi patikimais duomenimis su valstybės institucijomis, ūkininkais, socialiniais partneriais – taip sudaromos sąlygos duomenimis grįstiems, inovatyviems ir tvariems sprendimams. Taip pat moderniai tvarko erdvinius žemės, dirvožemio, melioracijos duomenis, būtin</w:t>
      </w:r>
      <w:r w:rsidR="00AA1B6C" w:rsidRPr="005E4AC7">
        <w:rPr>
          <w:rFonts w:ascii="Arial" w:hAnsi="Arial" w:cs="Arial"/>
          <w:color w:val="000000" w:themeColor="text1"/>
        </w:rPr>
        <w:t>u</w:t>
      </w:r>
      <w:r w:rsidRPr="005E4AC7">
        <w:rPr>
          <w:rFonts w:ascii="Arial" w:hAnsi="Arial" w:cs="Arial"/>
          <w:color w:val="000000" w:themeColor="text1"/>
        </w:rPr>
        <w:t>s tvarios žemės ūkio politikos planavimui bei aplinkosaugos užtikrinimui.</w:t>
      </w:r>
    </w:p>
    <w:p w14:paraId="4FAD4967" w14:textId="5310B59D" w:rsidR="007EB918" w:rsidRPr="005E4AC7" w:rsidRDefault="3607E777" w:rsidP="003479D4">
      <w:pPr>
        <w:pStyle w:val="Style"/>
        <w:spacing w:line="360" w:lineRule="auto"/>
        <w:ind w:firstLine="397"/>
      </w:pPr>
      <w:r w:rsidRPr="005E4AC7">
        <w:rPr>
          <w:rFonts w:ascii="Arial" w:hAnsi="Arial" w:cs="Arial"/>
          <w:color w:val="000000" w:themeColor="text1"/>
        </w:rPr>
        <w:t xml:space="preserve">Be valstybės deleguotų funkcijų, ŽŪDC nuosekliai plečia </w:t>
      </w:r>
      <w:r w:rsidR="100FF419" w:rsidRPr="005E4AC7">
        <w:rPr>
          <w:rFonts w:ascii="Arial" w:hAnsi="Arial" w:cs="Arial"/>
          <w:color w:val="000000" w:themeColor="text1"/>
        </w:rPr>
        <w:t>teiki</w:t>
      </w:r>
      <w:r w:rsidR="0175EBE8" w:rsidRPr="005E4AC7">
        <w:rPr>
          <w:rFonts w:ascii="Arial" w:hAnsi="Arial" w:cs="Arial"/>
          <w:color w:val="000000" w:themeColor="text1"/>
        </w:rPr>
        <w:t>a</w:t>
      </w:r>
      <w:r w:rsidR="100FF419" w:rsidRPr="005E4AC7">
        <w:rPr>
          <w:rFonts w:ascii="Arial" w:hAnsi="Arial" w:cs="Arial"/>
          <w:color w:val="000000" w:themeColor="text1"/>
        </w:rPr>
        <w:t xml:space="preserve">mas </w:t>
      </w:r>
      <w:r w:rsidRPr="005E4AC7">
        <w:rPr>
          <w:rFonts w:ascii="Arial" w:hAnsi="Arial" w:cs="Arial"/>
          <w:color w:val="000000" w:themeColor="text1"/>
        </w:rPr>
        <w:t>komercines paslaugas – geodezijos, žemės ir kito nekilnojam</w:t>
      </w:r>
      <w:r w:rsidR="51EECF0C" w:rsidRPr="005E4AC7">
        <w:rPr>
          <w:rFonts w:ascii="Arial" w:hAnsi="Arial" w:cs="Arial"/>
          <w:color w:val="000000" w:themeColor="text1"/>
        </w:rPr>
        <w:t>ojo turto kadastro</w:t>
      </w:r>
      <w:r w:rsidRPr="005E4AC7">
        <w:rPr>
          <w:rFonts w:ascii="Arial" w:hAnsi="Arial" w:cs="Arial"/>
          <w:color w:val="000000" w:themeColor="text1"/>
        </w:rPr>
        <w:t xml:space="preserve"> </w:t>
      </w:r>
      <w:r w:rsidR="7DEA749E" w:rsidRPr="005E4AC7">
        <w:rPr>
          <w:rFonts w:ascii="Arial" w:hAnsi="Arial" w:cs="Arial"/>
          <w:color w:val="000000" w:themeColor="text1"/>
        </w:rPr>
        <w:t>duomenų</w:t>
      </w:r>
      <w:r w:rsidRPr="005E4AC7">
        <w:rPr>
          <w:rFonts w:ascii="Arial" w:hAnsi="Arial" w:cs="Arial"/>
          <w:color w:val="000000" w:themeColor="text1"/>
        </w:rPr>
        <w:t xml:space="preserve"> nustatymo, žemėtvarkos ir teritorijų planavimo dokumentų regimo, </w:t>
      </w:r>
      <w:r w:rsidR="41FB8DEC" w:rsidRPr="005E4AC7">
        <w:rPr>
          <w:rFonts w:ascii="Arial" w:hAnsi="Arial" w:cs="Arial"/>
          <w:color w:val="000000" w:themeColor="text1"/>
        </w:rPr>
        <w:t xml:space="preserve">dirvožemio tyrimo, </w:t>
      </w:r>
      <w:r w:rsidRPr="005E4AC7">
        <w:rPr>
          <w:rFonts w:ascii="Arial" w:hAnsi="Arial" w:cs="Arial"/>
          <w:color w:val="000000" w:themeColor="text1"/>
        </w:rPr>
        <w:t>melioracijos</w:t>
      </w:r>
      <w:r w:rsidR="1FC26214" w:rsidRPr="005E4AC7">
        <w:rPr>
          <w:rFonts w:ascii="Arial" w:hAnsi="Arial" w:cs="Arial"/>
          <w:color w:val="000000" w:themeColor="text1"/>
        </w:rPr>
        <w:t xml:space="preserve"> duomenų tvarkymo</w:t>
      </w:r>
      <w:r w:rsidRPr="005E4AC7">
        <w:rPr>
          <w:rFonts w:ascii="Arial" w:hAnsi="Arial" w:cs="Arial"/>
          <w:color w:val="000000" w:themeColor="text1"/>
        </w:rPr>
        <w:t>, ir kitose</w:t>
      </w:r>
      <w:r w:rsidR="25EFCA58" w:rsidRPr="005E4AC7">
        <w:rPr>
          <w:rFonts w:ascii="Arial" w:hAnsi="Arial" w:cs="Arial"/>
          <w:color w:val="000000" w:themeColor="text1"/>
        </w:rPr>
        <w:t>,</w:t>
      </w:r>
      <w:r w:rsidRPr="005E4AC7">
        <w:rPr>
          <w:rFonts w:ascii="Arial" w:hAnsi="Arial" w:cs="Arial"/>
          <w:color w:val="000000" w:themeColor="text1"/>
        </w:rPr>
        <w:t xml:space="preserve"> </w:t>
      </w:r>
      <w:r w:rsidR="70AC5915" w:rsidRPr="005E4AC7">
        <w:rPr>
          <w:rFonts w:ascii="Arial" w:hAnsi="Arial" w:cs="Arial"/>
          <w:color w:val="000000" w:themeColor="text1"/>
        </w:rPr>
        <w:t>su žemėtvarka, teritorijų planavimu bei geodezija</w:t>
      </w:r>
      <w:r w:rsidR="6978A31C" w:rsidRPr="005E4AC7">
        <w:rPr>
          <w:rFonts w:ascii="Arial" w:hAnsi="Arial" w:cs="Arial"/>
          <w:color w:val="000000" w:themeColor="text1"/>
        </w:rPr>
        <w:t>, susi</w:t>
      </w:r>
      <w:r w:rsidR="5ACC87AA" w:rsidRPr="005E4AC7">
        <w:rPr>
          <w:rFonts w:ascii="Arial" w:hAnsi="Arial" w:cs="Arial"/>
          <w:color w:val="000000" w:themeColor="text1"/>
        </w:rPr>
        <w:t>j</w:t>
      </w:r>
      <w:r w:rsidR="6978A31C" w:rsidRPr="005E4AC7">
        <w:rPr>
          <w:rFonts w:ascii="Arial" w:hAnsi="Arial" w:cs="Arial"/>
          <w:color w:val="000000" w:themeColor="text1"/>
        </w:rPr>
        <w:t>usiose</w:t>
      </w:r>
      <w:r w:rsidR="70AC5915" w:rsidRPr="005E4AC7">
        <w:rPr>
          <w:rFonts w:ascii="Arial" w:hAnsi="Arial" w:cs="Arial"/>
          <w:color w:val="000000" w:themeColor="text1"/>
        </w:rPr>
        <w:t xml:space="preserve"> </w:t>
      </w:r>
      <w:r w:rsidRPr="005E4AC7">
        <w:rPr>
          <w:rFonts w:ascii="Arial" w:hAnsi="Arial" w:cs="Arial"/>
          <w:color w:val="000000" w:themeColor="text1"/>
        </w:rPr>
        <w:t xml:space="preserve"> srityse, užtikrindama</w:t>
      </w:r>
      <w:r w:rsidR="00CD0E4A" w:rsidRPr="005E4AC7">
        <w:rPr>
          <w:rFonts w:ascii="Arial" w:hAnsi="Arial" w:cs="Arial"/>
          <w:color w:val="000000" w:themeColor="text1"/>
        </w:rPr>
        <w:t>s</w:t>
      </w:r>
      <w:r w:rsidRPr="005E4AC7">
        <w:rPr>
          <w:rFonts w:ascii="Arial" w:hAnsi="Arial" w:cs="Arial"/>
          <w:color w:val="000000" w:themeColor="text1"/>
        </w:rPr>
        <w:t xml:space="preserve"> aukštą paslaugų kokybę bei vertę visuomenei ir valstybei. </w:t>
      </w:r>
    </w:p>
    <w:p w14:paraId="7D6E0308" w14:textId="1C79F5C8" w:rsidR="007EB918" w:rsidRPr="005E4AC7" w:rsidRDefault="3607E777" w:rsidP="003479D4">
      <w:pPr>
        <w:pStyle w:val="Style"/>
        <w:spacing w:line="360" w:lineRule="auto"/>
        <w:ind w:firstLine="397"/>
      </w:pPr>
      <w:r w:rsidRPr="005E4AC7">
        <w:rPr>
          <w:rFonts w:ascii="Arial" w:hAnsi="Arial" w:cs="Arial"/>
          <w:color w:val="000000" w:themeColor="text1"/>
        </w:rPr>
        <w:t>ŽŪDC strategija grindžiama viešosios vertės didinimu, ilgalaikiu sektoriaus tvarumu, skaitmeninimo plėtra, atvira komunikacija, rizikų valdymu, socialinės atsakomybės ir korupcijos prevencijos principais, nuolat užtikrinant aukštą atskaitomybės lygį bei inovacijų diegimą konkurencingam ir tvariam žemės ūkio duomenų vystymuisi.</w:t>
      </w:r>
    </w:p>
    <w:p w14:paraId="1DEA5E92" w14:textId="62309A84" w:rsidR="23A58C95" w:rsidRPr="005E4AC7" w:rsidRDefault="23A58C95" w:rsidP="23A58C95">
      <w:pPr>
        <w:pStyle w:val="Style"/>
        <w:spacing w:line="360" w:lineRule="auto"/>
        <w:ind w:firstLine="397"/>
        <w:rPr>
          <w:rFonts w:ascii="Arial" w:hAnsi="Arial" w:cs="Arial"/>
          <w:color w:val="000000" w:themeColor="text1"/>
        </w:rPr>
      </w:pPr>
    </w:p>
    <w:p w14:paraId="748F0D92" w14:textId="53C54C0A" w:rsidR="008E2454" w:rsidRPr="005E4AC7" w:rsidRDefault="008E2454">
      <w:pPr>
        <w:spacing w:after="160" w:line="259" w:lineRule="auto"/>
      </w:pPr>
      <w:r w:rsidRPr="005E4AC7">
        <w:br w:type="page"/>
      </w:r>
    </w:p>
    <w:p w14:paraId="535C7E3E" w14:textId="12659702" w:rsidR="00A93379" w:rsidRPr="005E4AC7" w:rsidRDefault="0037715B" w:rsidP="009A6FA5">
      <w:pPr>
        <w:pStyle w:val="Antrat2"/>
        <w:numPr>
          <w:ilvl w:val="1"/>
          <w:numId w:val="1"/>
        </w:numPr>
        <w:spacing w:line="276" w:lineRule="auto"/>
        <w:rPr>
          <w:rFonts w:cs="Arial"/>
          <w:sz w:val="32"/>
          <w:szCs w:val="32"/>
        </w:rPr>
      </w:pPr>
      <w:bookmarkStart w:id="3" w:name="_Toc213963759"/>
      <w:r w:rsidRPr="005E4AC7">
        <w:rPr>
          <w:rFonts w:cs="Arial"/>
          <w:sz w:val="32"/>
          <w:szCs w:val="32"/>
        </w:rPr>
        <w:lastRenderedPageBreak/>
        <w:t>ŽŪDC</w:t>
      </w:r>
      <w:r w:rsidR="00234F98" w:rsidRPr="005E4AC7">
        <w:rPr>
          <w:rFonts w:cs="Arial"/>
          <w:sz w:val="32"/>
          <w:szCs w:val="32"/>
        </w:rPr>
        <w:t xml:space="preserve"> valdymo struktūra</w:t>
      </w:r>
      <w:bookmarkEnd w:id="3"/>
    </w:p>
    <w:p w14:paraId="2AC32E3A" w14:textId="77777777" w:rsidR="00234F98" w:rsidRPr="005E4AC7" w:rsidRDefault="00234F98" w:rsidP="000E5F0D">
      <w:pPr>
        <w:pStyle w:val="Style"/>
        <w:spacing w:after="120" w:line="276" w:lineRule="auto"/>
        <w:ind w:firstLine="397"/>
        <w:rPr>
          <w:rFonts w:ascii="Arial" w:hAnsi="Arial" w:cs="Arial"/>
          <w:color w:val="000000"/>
        </w:rPr>
      </w:pPr>
    </w:p>
    <w:p w14:paraId="153DD6C8" w14:textId="49DECEA8" w:rsidR="003048FC" w:rsidRPr="005E4AC7" w:rsidRDefault="001F401F" w:rsidP="00CF522B">
      <w:pPr>
        <w:pStyle w:val="Style"/>
        <w:spacing w:line="360" w:lineRule="auto"/>
        <w:ind w:firstLine="397"/>
        <w:rPr>
          <w:rFonts w:ascii="Arial" w:hAnsi="Arial" w:cs="Arial"/>
          <w:color w:val="000000"/>
        </w:rPr>
      </w:pPr>
      <w:r w:rsidRPr="005E4AC7">
        <w:rPr>
          <w:rFonts w:ascii="Arial" w:hAnsi="Arial" w:cs="Arial"/>
          <w:color w:val="000000" w:themeColor="text1"/>
        </w:rPr>
        <w:t>ŽŪDC valdymo ir savininko teisių įgyvendinimo struktūra</w:t>
      </w:r>
      <w:r w:rsidR="460DDE3F" w:rsidRPr="005E4AC7">
        <w:rPr>
          <w:rFonts w:ascii="Arial" w:hAnsi="Arial" w:cs="Arial"/>
          <w:color w:val="000000" w:themeColor="text1"/>
        </w:rPr>
        <w:t>:</w:t>
      </w:r>
    </w:p>
    <w:p w14:paraId="4FCE10FD" w14:textId="206AA472" w:rsidR="00FB5340" w:rsidRPr="005E4AC7" w:rsidRDefault="00755513" w:rsidP="00CF522B">
      <w:pPr>
        <w:pStyle w:val="Style"/>
        <w:spacing w:line="360" w:lineRule="auto"/>
        <w:rPr>
          <w:rFonts w:ascii="Arial" w:hAnsi="Arial" w:cs="Arial"/>
          <w:color w:val="000000"/>
        </w:rPr>
      </w:pPr>
      <w:r w:rsidRPr="005E4AC7">
        <w:rPr>
          <w:rFonts w:ascii="Arial" w:hAnsi="Arial" w:cs="Arial"/>
          <w:noProof/>
          <w:color w:val="000000"/>
        </w:rPr>
        <w:drawing>
          <wp:inline distT="0" distB="0" distL="0" distR="0" wp14:anchorId="3633679B" wp14:editId="3B37C3B4">
            <wp:extent cx="6120130" cy="2313940"/>
            <wp:effectExtent l="0" t="0" r="0" b="0"/>
            <wp:docPr id="1634499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99364" name=""/>
                    <pic:cNvPicPr/>
                  </pic:nvPicPr>
                  <pic:blipFill>
                    <a:blip r:embed="rId9"/>
                    <a:stretch>
                      <a:fillRect/>
                    </a:stretch>
                  </pic:blipFill>
                  <pic:spPr>
                    <a:xfrm>
                      <a:off x="0" y="0"/>
                      <a:ext cx="6120130" cy="2313940"/>
                    </a:xfrm>
                    <a:prstGeom prst="rect">
                      <a:avLst/>
                    </a:prstGeom>
                  </pic:spPr>
                </pic:pic>
              </a:graphicData>
            </a:graphic>
          </wp:inline>
        </w:drawing>
      </w:r>
    </w:p>
    <w:p w14:paraId="7D20E7BB" w14:textId="026A4592" w:rsidR="007F20F4" w:rsidRPr="005E4AC7" w:rsidRDefault="007F20F4" w:rsidP="00980582">
      <w:pPr>
        <w:pStyle w:val="Antrat"/>
        <w:spacing w:after="0" w:line="360" w:lineRule="auto"/>
        <w:jc w:val="center"/>
        <w:rPr>
          <w:rFonts w:ascii="Arial" w:hAnsi="Arial" w:cs="Arial"/>
          <w:color w:val="1F3864" w:themeColor="accent1" w:themeShade="80"/>
          <w:sz w:val="22"/>
          <w:szCs w:val="22"/>
        </w:rPr>
      </w:pPr>
      <w:r w:rsidRPr="005E4AC7">
        <w:rPr>
          <w:rFonts w:ascii="Arial" w:hAnsi="Arial" w:cs="Arial"/>
          <w:color w:val="1F3864" w:themeColor="accent1" w:themeShade="80"/>
          <w:sz w:val="22"/>
          <w:szCs w:val="22"/>
        </w:rPr>
        <w:t xml:space="preserve">1 paveikslas. </w:t>
      </w:r>
      <w:r w:rsidR="001F401F" w:rsidRPr="005E4AC7">
        <w:rPr>
          <w:rFonts w:ascii="Arial" w:hAnsi="Arial" w:cs="Arial"/>
          <w:color w:val="1F3864" w:themeColor="accent1" w:themeShade="80"/>
          <w:sz w:val="22"/>
          <w:szCs w:val="22"/>
        </w:rPr>
        <w:t>ŽŪDC valdymo ir savininko teisių įgyvendinimo struktūra</w:t>
      </w:r>
    </w:p>
    <w:p w14:paraId="3853EC14" w14:textId="77777777" w:rsidR="007F20F4" w:rsidRPr="005E4AC7" w:rsidRDefault="007F20F4" w:rsidP="00CF522B">
      <w:pPr>
        <w:pStyle w:val="Style"/>
        <w:spacing w:line="360" w:lineRule="auto"/>
        <w:ind w:firstLine="397"/>
        <w:rPr>
          <w:rFonts w:ascii="Arial" w:hAnsi="Arial" w:cs="Arial"/>
          <w:color w:val="000000"/>
        </w:rPr>
      </w:pPr>
    </w:p>
    <w:p w14:paraId="48BC6351" w14:textId="489A5ACE" w:rsidR="00CC783B" w:rsidRPr="005E4AC7" w:rsidRDefault="00946EDB" w:rsidP="1FC26214">
      <w:pPr>
        <w:pStyle w:val="Style"/>
        <w:spacing w:line="360" w:lineRule="auto"/>
        <w:ind w:firstLine="397"/>
        <w:rPr>
          <w:rFonts w:ascii="Arial" w:hAnsi="Arial" w:cs="Arial"/>
          <w:color w:val="000000" w:themeColor="text1"/>
        </w:rPr>
      </w:pPr>
      <w:r w:rsidRPr="005E4AC7">
        <w:rPr>
          <w:rFonts w:ascii="Arial" w:hAnsi="Arial" w:cs="Arial"/>
          <w:b/>
          <w:bCs/>
          <w:color w:val="0C4178"/>
        </w:rPr>
        <w:t>ŽŪDC</w:t>
      </w:r>
      <w:r w:rsidR="349D31F7" w:rsidRPr="005E4AC7">
        <w:rPr>
          <w:rFonts w:ascii="Arial" w:hAnsi="Arial" w:cs="Arial"/>
          <w:b/>
          <w:bCs/>
          <w:color w:val="0C4178"/>
        </w:rPr>
        <w:t xml:space="preserve"> savininko teises ir pareigas įgyvendinanti institucija – Žemės ūkio ministerija</w:t>
      </w:r>
      <w:r w:rsidR="5DBAA7D4" w:rsidRPr="005E4AC7">
        <w:rPr>
          <w:rFonts w:ascii="Arial" w:hAnsi="Arial" w:cs="Arial"/>
          <w:b/>
          <w:bCs/>
          <w:color w:val="0C4178"/>
        </w:rPr>
        <w:t xml:space="preserve">, </w:t>
      </w:r>
      <w:r w:rsidR="1FC26214" w:rsidRPr="005E4AC7">
        <w:rPr>
          <w:rFonts w:ascii="Arial" w:hAnsi="Arial" w:cs="Arial"/>
          <w:color w:val="000000" w:themeColor="text1"/>
        </w:rPr>
        <w:t xml:space="preserve">veikia ne tik kaip valstybės interesų atstovas, bet ir kaip strateginis partneris, aktyviai formuojantis bei koordinuojantis </w:t>
      </w:r>
      <w:r w:rsidR="00B5433A" w:rsidRPr="005E4AC7">
        <w:rPr>
          <w:rFonts w:ascii="Arial" w:hAnsi="Arial" w:cs="Arial"/>
          <w:color w:val="000000" w:themeColor="text1"/>
        </w:rPr>
        <w:t>Į</w:t>
      </w:r>
      <w:r w:rsidR="1FC26214" w:rsidRPr="005E4AC7">
        <w:rPr>
          <w:rFonts w:ascii="Arial" w:hAnsi="Arial" w:cs="Arial"/>
          <w:color w:val="000000" w:themeColor="text1"/>
        </w:rPr>
        <w:t xml:space="preserve">monės ilgalaikes veiklos kryptis. Ministerija užtikrina, kad ŽŪDC veikla būtų nuosekliai suderinta su nacionalinės žemės ūkio politikos tikslais, atitiktų visuomenės lūkesčius ir griežtai laikytųsi aukščiausių gerosios valdysenos standartų. Be teisėtumo ir atitikties priežiūros, </w:t>
      </w:r>
      <w:r w:rsidR="00EB5C7E" w:rsidRPr="005E4AC7">
        <w:rPr>
          <w:rFonts w:ascii="Arial" w:hAnsi="Arial" w:cs="Arial"/>
          <w:color w:val="000000" w:themeColor="text1"/>
        </w:rPr>
        <w:t>M</w:t>
      </w:r>
      <w:r w:rsidR="1FC26214" w:rsidRPr="005E4AC7">
        <w:rPr>
          <w:rFonts w:ascii="Arial" w:hAnsi="Arial" w:cs="Arial"/>
          <w:color w:val="000000" w:themeColor="text1"/>
        </w:rPr>
        <w:t>inisterija atsakingai vykdo valdymo ir kontrolės funkcijas, remdamasi Valstybės ir savivaldybių įmonių įstatymu bei kitais taikomais teisės aktais, taip užtikrindama skaidrią, atsakingą ir rezultatyvią ŽŪDC veiklą.</w:t>
      </w:r>
    </w:p>
    <w:p w14:paraId="4C8A8C69" w14:textId="1CCC35C4" w:rsidR="009F0795" w:rsidRPr="005E4AC7" w:rsidRDefault="349D31F7" w:rsidP="00CF522B">
      <w:pPr>
        <w:pStyle w:val="Style"/>
        <w:spacing w:line="360" w:lineRule="auto"/>
        <w:ind w:firstLine="397"/>
        <w:rPr>
          <w:rFonts w:ascii="Arial" w:hAnsi="Arial" w:cs="Arial"/>
        </w:rPr>
      </w:pPr>
      <w:r w:rsidRPr="005E4AC7">
        <w:rPr>
          <w:rFonts w:ascii="Arial" w:hAnsi="Arial" w:cs="Arial"/>
          <w:b/>
          <w:bCs/>
          <w:color w:val="0C4178"/>
        </w:rPr>
        <w:t>Kolegialus ŽŪDC valdymo organas –</w:t>
      </w:r>
      <w:r w:rsidR="00F73A9F" w:rsidRPr="005E4AC7">
        <w:rPr>
          <w:rFonts w:ascii="Arial" w:hAnsi="Arial" w:cs="Arial"/>
          <w:b/>
          <w:bCs/>
          <w:color w:val="0C4178"/>
        </w:rPr>
        <w:t xml:space="preserve"> </w:t>
      </w:r>
      <w:r w:rsidRPr="005E4AC7">
        <w:rPr>
          <w:rFonts w:ascii="Arial" w:hAnsi="Arial" w:cs="Arial"/>
          <w:b/>
          <w:bCs/>
          <w:color w:val="0C4178"/>
        </w:rPr>
        <w:t>Valdyba</w:t>
      </w:r>
      <w:r w:rsidR="74B4D743" w:rsidRPr="005E4AC7">
        <w:rPr>
          <w:rFonts w:ascii="Arial" w:hAnsi="Arial" w:cs="Arial"/>
          <w:color w:val="000000"/>
        </w:rPr>
        <w:t xml:space="preserve">. </w:t>
      </w:r>
      <w:r w:rsidR="3ECBD23F" w:rsidRPr="005E4AC7">
        <w:rPr>
          <w:rFonts w:ascii="Arial" w:hAnsi="Arial" w:cs="Arial"/>
          <w:color w:val="000000"/>
        </w:rPr>
        <w:t xml:space="preserve">Valdyba veikia kaip </w:t>
      </w:r>
      <w:r w:rsidR="6F424478" w:rsidRPr="005E4AC7">
        <w:rPr>
          <w:rFonts w:ascii="Arial" w:hAnsi="Arial" w:cs="Arial"/>
          <w:color w:val="000000"/>
        </w:rPr>
        <w:t xml:space="preserve">nepriklausomas </w:t>
      </w:r>
      <w:r w:rsidR="3ECBD23F" w:rsidRPr="005E4AC7">
        <w:rPr>
          <w:rFonts w:ascii="Arial" w:hAnsi="Arial" w:cs="Arial"/>
          <w:color w:val="000000"/>
        </w:rPr>
        <w:t xml:space="preserve">strateginis priežiūros ir sprendimų priėmimo organas. Ji atsako už </w:t>
      </w:r>
      <w:r w:rsidR="00C76977" w:rsidRPr="005E4AC7">
        <w:rPr>
          <w:rFonts w:ascii="Arial" w:hAnsi="Arial" w:cs="Arial"/>
          <w:color w:val="000000"/>
        </w:rPr>
        <w:t>ŽŪDC</w:t>
      </w:r>
      <w:r w:rsidR="3ECBD23F" w:rsidRPr="005E4AC7">
        <w:rPr>
          <w:rFonts w:ascii="Arial" w:hAnsi="Arial" w:cs="Arial"/>
          <w:color w:val="000000"/>
        </w:rPr>
        <w:t xml:space="preserve"> </w:t>
      </w:r>
      <w:r w:rsidR="00007869">
        <w:rPr>
          <w:rFonts w:ascii="Arial" w:hAnsi="Arial" w:cs="Arial"/>
          <w:color w:val="000000"/>
        </w:rPr>
        <w:t>S</w:t>
      </w:r>
      <w:r w:rsidR="62E5D010" w:rsidRPr="005E4AC7">
        <w:rPr>
          <w:rFonts w:ascii="Arial" w:hAnsi="Arial" w:cs="Arial"/>
          <w:color w:val="000000"/>
        </w:rPr>
        <w:t xml:space="preserve">trategijos įgyvendinimą, </w:t>
      </w:r>
      <w:r w:rsidR="3ECBD23F" w:rsidRPr="005E4AC7">
        <w:rPr>
          <w:rFonts w:ascii="Arial" w:hAnsi="Arial" w:cs="Arial"/>
          <w:color w:val="000000"/>
        </w:rPr>
        <w:t xml:space="preserve">veiklos rezultatų vertinimą, pagrindinių projektų bei investicijų </w:t>
      </w:r>
      <w:r w:rsidR="183B8910" w:rsidRPr="005E4AC7">
        <w:rPr>
          <w:rFonts w:ascii="Arial" w:hAnsi="Arial" w:cs="Arial"/>
          <w:color w:val="000000"/>
        </w:rPr>
        <w:t>pa</w:t>
      </w:r>
      <w:r w:rsidR="3ECBD23F" w:rsidRPr="005E4AC7">
        <w:rPr>
          <w:rFonts w:ascii="Arial" w:hAnsi="Arial" w:cs="Arial"/>
          <w:color w:val="000000"/>
        </w:rPr>
        <w:t>tvirtinimą, taip pat už veiklos efektyvumo, skaidrumo ir gero valdymo principų laikymosi užtikrinimą. Valdyba sudaroma ketverių metų kadencijai, užtikrinant valdybos narių profesionalumą, kompetencijų įvairovę</w:t>
      </w:r>
      <w:r w:rsidR="1D441532" w:rsidRPr="005E4AC7">
        <w:rPr>
          <w:rFonts w:ascii="Arial" w:hAnsi="Arial" w:cs="Arial"/>
          <w:color w:val="000000"/>
        </w:rPr>
        <w:t>, nepriklausomumą bei įsipareigojimą nuolat siekti</w:t>
      </w:r>
      <w:r w:rsidR="3ECBD23F" w:rsidRPr="005E4AC7">
        <w:rPr>
          <w:rFonts w:ascii="Arial" w:hAnsi="Arial" w:cs="Arial"/>
          <w:color w:val="000000"/>
        </w:rPr>
        <w:t xml:space="preserve"> </w:t>
      </w:r>
      <w:r w:rsidR="00C76977" w:rsidRPr="005E4AC7">
        <w:rPr>
          <w:rFonts w:ascii="Arial" w:hAnsi="Arial" w:cs="Arial"/>
          <w:color w:val="000000"/>
        </w:rPr>
        <w:t xml:space="preserve">ilgalaikių </w:t>
      </w:r>
      <w:r w:rsidR="00370EFF" w:rsidRPr="005E4AC7">
        <w:rPr>
          <w:rFonts w:ascii="Arial" w:hAnsi="Arial" w:cs="Arial"/>
          <w:color w:val="000000"/>
        </w:rPr>
        <w:t>Į</w:t>
      </w:r>
      <w:r w:rsidR="00C76977" w:rsidRPr="005E4AC7">
        <w:rPr>
          <w:rFonts w:ascii="Arial" w:hAnsi="Arial" w:cs="Arial"/>
          <w:color w:val="000000"/>
        </w:rPr>
        <w:t xml:space="preserve">monės </w:t>
      </w:r>
      <w:r w:rsidR="3ECBD23F" w:rsidRPr="005E4AC7">
        <w:rPr>
          <w:rFonts w:ascii="Arial" w:hAnsi="Arial" w:cs="Arial"/>
          <w:color w:val="000000"/>
        </w:rPr>
        <w:t xml:space="preserve">tikslų įgyvendinimo. </w:t>
      </w:r>
      <w:r w:rsidR="05579E90" w:rsidRPr="005E4AC7">
        <w:rPr>
          <w:rFonts w:ascii="Arial" w:hAnsi="Arial" w:cs="Arial"/>
          <w:color w:val="000000"/>
        </w:rPr>
        <w:t>ŽŪDC valdybą</w:t>
      </w:r>
      <w:r w:rsidR="758F609F" w:rsidRPr="005E4AC7">
        <w:rPr>
          <w:rFonts w:ascii="Arial" w:hAnsi="Arial" w:cs="Arial"/>
          <w:color w:val="000000"/>
        </w:rPr>
        <w:t xml:space="preserve"> turi</w:t>
      </w:r>
      <w:r w:rsidR="05579E90" w:rsidRPr="005E4AC7">
        <w:rPr>
          <w:rFonts w:ascii="Arial" w:hAnsi="Arial" w:cs="Arial"/>
          <w:color w:val="000000"/>
        </w:rPr>
        <w:t xml:space="preserve"> sudar</w:t>
      </w:r>
      <w:r w:rsidR="758F609F" w:rsidRPr="005E4AC7">
        <w:rPr>
          <w:rFonts w:ascii="Arial" w:hAnsi="Arial" w:cs="Arial"/>
          <w:color w:val="000000"/>
        </w:rPr>
        <w:t>yti</w:t>
      </w:r>
      <w:r w:rsidR="05579E90" w:rsidRPr="005E4AC7">
        <w:rPr>
          <w:rFonts w:ascii="Arial" w:hAnsi="Arial" w:cs="Arial"/>
          <w:color w:val="000000"/>
        </w:rPr>
        <w:t xml:space="preserve"> 5 valdybos nariai, iš jų – 1 narys</w:t>
      </w:r>
      <w:r w:rsidR="00D74345" w:rsidRPr="005E4AC7">
        <w:rPr>
          <w:rFonts w:ascii="Arial" w:hAnsi="Arial" w:cs="Arial"/>
          <w:color w:val="000000"/>
        </w:rPr>
        <w:t xml:space="preserve"> valstybės tarnautojas, paskirtas</w:t>
      </w:r>
      <w:r w:rsidR="05579E90" w:rsidRPr="005E4AC7">
        <w:rPr>
          <w:rFonts w:ascii="Arial" w:hAnsi="Arial" w:cs="Arial"/>
          <w:color w:val="000000"/>
        </w:rPr>
        <w:t xml:space="preserve"> </w:t>
      </w:r>
      <w:r w:rsidR="00D74345" w:rsidRPr="005E4AC7">
        <w:rPr>
          <w:rFonts w:ascii="Arial" w:hAnsi="Arial" w:cs="Arial"/>
          <w:color w:val="000000"/>
        </w:rPr>
        <w:t>Ministerijos</w:t>
      </w:r>
      <w:r w:rsidR="05579E90" w:rsidRPr="005E4AC7">
        <w:rPr>
          <w:rFonts w:ascii="Arial" w:hAnsi="Arial" w:cs="Arial"/>
          <w:color w:val="000000"/>
        </w:rPr>
        <w:t>, 1 narys</w:t>
      </w:r>
      <w:r w:rsidR="05579E90" w:rsidRPr="005E4AC7">
        <w:rPr>
          <w:rFonts w:ascii="Arial" w:hAnsi="Arial" w:cs="Arial"/>
          <w:color w:val="000000" w:themeColor="text1"/>
        </w:rPr>
        <w:t xml:space="preserve"> </w:t>
      </w:r>
      <w:r w:rsidR="007C5002">
        <w:rPr>
          <w:rFonts w:ascii="Arial" w:hAnsi="Arial" w:cs="Arial"/>
          <w:color w:val="000000" w:themeColor="text1"/>
        </w:rPr>
        <w:t>–</w:t>
      </w:r>
      <w:r w:rsidR="05579E90" w:rsidRPr="005E4AC7">
        <w:rPr>
          <w:rFonts w:ascii="Arial" w:hAnsi="Arial" w:cs="Arial"/>
          <w:color w:val="000000" w:themeColor="text1"/>
        </w:rPr>
        <w:t xml:space="preserve"> </w:t>
      </w:r>
      <w:r w:rsidR="3EF342A0" w:rsidRPr="005E4AC7">
        <w:rPr>
          <w:rFonts w:ascii="Arial" w:hAnsi="Arial" w:cs="Arial"/>
          <w:color w:val="000000"/>
        </w:rPr>
        <w:t>ŽŪDC</w:t>
      </w:r>
      <w:r w:rsidR="05579E90" w:rsidRPr="005E4AC7">
        <w:rPr>
          <w:rFonts w:ascii="Arial" w:hAnsi="Arial" w:cs="Arial"/>
          <w:color w:val="000000"/>
        </w:rPr>
        <w:t xml:space="preserve"> darbuotojų atstovas ir 3 nepriklausomi</w:t>
      </w:r>
      <w:r w:rsidR="78FE4DF8" w:rsidRPr="005E4AC7">
        <w:rPr>
          <w:rFonts w:ascii="Arial" w:hAnsi="Arial" w:cs="Arial"/>
          <w:color w:val="000000"/>
        </w:rPr>
        <w:t>, profesionalūs</w:t>
      </w:r>
      <w:r w:rsidR="05579E90" w:rsidRPr="005E4AC7">
        <w:rPr>
          <w:rFonts w:ascii="Arial" w:hAnsi="Arial" w:cs="Arial"/>
          <w:color w:val="000000"/>
        </w:rPr>
        <w:t xml:space="preserve">, </w:t>
      </w:r>
      <w:r w:rsidR="1FC26214" w:rsidRPr="005E4AC7">
        <w:rPr>
          <w:rFonts w:ascii="Arial" w:hAnsi="Arial" w:cs="Arial"/>
        </w:rPr>
        <w:t>pagal griežtą kompetencijų ir skaidrumo kriterijų sistemą.</w:t>
      </w:r>
    </w:p>
    <w:p w14:paraId="5B5C7E0C" w14:textId="20809A70" w:rsidR="0033414D" w:rsidRPr="005E4AC7" w:rsidRDefault="349D31F7" w:rsidP="00CF522B">
      <w:pPr>
        <w:pStyle w:val="Style"/>
        <w:spacing w:line="360" w:lineRule="auto"/>
        <w:ind w:firstLine="397"/>
        <w:rPr>
          <w:rFonts w:ascii="Arial" w:hAnsi="Arial" w:cs="Arial"/>
          <w:color w:val="000000" w:themeColor="text1"/>
        </w:rPr>
      </w:pPr>
      <w:r w:rsidRPr="005E4AC7">
        <w:rPr>
          <w:rFonts w:ascii="Arial" w:hAnsi="Arial" w:cs="Arial"/>
          <w:b/>
          <w:bCs/>
          <w:color w:val="0C4178"/>
        </w:rPr>
        <w:t>Vienasmenis valdymo organas –</w:t>
      </w:r>
      <w:r w:rsidR="009E7109" w:rsidRPr="005E4AC7">
        <w:rPr>
          <w:rFonts w:ascii="Arial" w:hAnsi="Arial" w:cs="Arial"/>
          <w:b/>
          <w:bCs/>
          <w:color w:val="0C4178"/>
        </w:rPr>
        <w:t xml:space="preserve"> </w:t>
      </w:r>
      <w:r w:rsidRPr="005E4AC7">
        <w:rPr>
          <w:rFonts w:ascii="Arial" w:hAnsi="Arial" w:cs="Arial"/>
          <w:b/>
          <w:bCs/>
          <w:color w:val="0C4178"/>
        </w:rPr>
        <w:t>vadovas (generalinis direktorius)</w:t>
      </w:r>
      <w:r w:rsidR="74B4D743" w:rsidRPr="005E4AC7">
        <w:rPr>
          <w:rFonts w:ascii="Arial" w:hAnsi="Arial" w:cs="Arial"/>
          <w:color w:val="0C4178"/>
        </w:rPr>
        <w:t xml:space="preserve">. </w:t>
      </w:r>
      <w:r w:rsidR="009E7109" w:rsidRPr="005E4AC7">
        <w:rPr>
          <w:rFonts w:ascii="Arial" w:hAnsi="Arial" w:cs="Arial"/>
          <w:color w:val="000000" w:themeColor="text1"/>
        </w:rPr>
        <w:t>ŽŪDC</w:t>
      </w:r>
      <w:r w:rsidR="3ECBD23F" w:rsidRPr="005E4AC7">
        <w:rPr>
          <w:rFonts w:ascii="Arial" w:hAnsi="Arial" w:cs="Arial"/>
          <w:color w:val="000000" w:themeColor="text1"/>
        </w:rPr>
        <w:t xml:space="preserve"> vadovas yra atsakingas už veiklos organizavimą, </w:t>
      </w:r>
      <w:r w:rsidR="00007869">
        <w:rPr>
          <w:rFonts w:ascii="Arial" w:hAnsi="Arial" w:cs="Arial"/>
          <w:color w:val="000000" w:themeColor="text1"/>
        </w:rPr>
        <w:t>S</w:t>
      </w:r>
      <w:r w:rsidR="5D85E343" w:rsidRPr="005E4AC7">
        <w:rPr>
          <w:rFonts w:ascii="Arial" w:hAnsi="Arial" w:cs="Arial"/>
          <w:color w:val="000000" w:themeColor="text1"/>
        </w:rPr>
        <w:t xml:space="preserve">trategijos įgyvendinimą ir kasdienį valdymą, veikia bendradarbiaudamas </w:t>
      </w:r>
      <w:r w:rsidR="535872C2" w:rsidRPr="005E4AC7">
        <w:rPr>
          <w:rFonts w:ascii="Arial" w:hAnsi="Arial" w:cs="Arial"/>
          <w:color w:val="000000" w:themeColor="text1"/>
        </w:rPr>
        <w:t xml:space="preserve">su </w:t>
      </w:r>
      <w:r w:rsidR="003E632C" w:rsidRPr="005E4AC7">
        <w:rPr>
          <w:rFonts w:ascii="Arial" w:hAnsi="Arial" w:cs="Arial"/>
          <w:color w:val="000000" w:themeColor="text1"/>
        </w:rPr>
        <w:t>v</w:t>
      </w:r>
      <w:r w:rsidR="535872C2" w:rsidRPr="005E4AC7">
        <w:rPr>
          <w:rFonts w:ascii="Arial" w:hAnsi="Arial" w:cs="Arial"/>
          <w:color w:val="000000" w:themeColor="text1"/>
        </w:rPr>
        <w:t>aldyba</w:t>
      </w:r>
      <w:r w:rsidR="00C15703" w:rsidRPr="005E4AC7">
        <w:rPr>
          <w:rFonts w:ascii="Arial" w:hAnsi="Arial" w:cs="Arial"/>
          <w:color w:val="000000" w:themeColor="text1"/>
        </w:rPr>
        <w:t xml:space="preserve"> ir Ministerija</w:t>
      </w:r>
      <w:r w:rsidR="535872C2" w:rsidRPr="005E4AC7">
        <w:rPr>
          <w:rFonts w:ascii="Arial" w:hAnsi="Arial" w:cs="Arial"/>
          <w:color w:val="000000" w:themeColor="text1"/>
        </w:rPr>
        <w:t xml:space="preserve">. </w:t>
      </w:r>
      <w:r w:rsidR="3ECBD23F" w:rsidRPr="005E4AC7">
        <w:rPr>
          <w:rFonts w:ascii="Arial" w:hAnsi="Arial" w:cs="Arial"/>
          <w:color w:val="000000" w:themeColor="text1"/>
        </w:rPr>
        <w:t xml:space="preserve">Jis koordinuoja darbuotojų darbą, </w:t>
      </w:r>
      <w:r w:rsidR="62C24F94" w:rsidRPr="005E4AC7">
        <w:rPr>
          <w:rFonts w:ascii="Arial" w:hAnsi="Arial" w:cs="Arial"/>
          <w:color w:val="000000" w:themeColor="text1"/>
        </w:rPr>
        <w:t xml:space="preserve">efektyviai </w:t>
      </w:r>
      <w:r w:rsidR="3ECBD23F" w:rsidRPr="005E4AC7">
        <w:rPr>
          <w:rFonts w:ascii="Arial" w:hAnsi="Arial" w:cs="Arial"/>
          <w:color w:val="000000" w:themeColor="text1"/>
        </w:rPr>
        <w:lastRenderedPageBreak/>
        <w:t xml:space="preserve">valdo išteklius, </w:t>
      </w:r>
      <w:r w:rsidR="4E3B95CD" w:rsidRPr="005E4AC7">
        <w:rPr>
          <w:rFonts w:ascii="Arial" w:hAnsi="Arial" w:cs="Arial"/>
          <w:color w:val="000000" w:themeColor="text1"/>
        </w:rPr>
        <w:t xml:space="preserve">užtikrina finansinę drausmę, veiklos tęstinumą, organizacijos skaidrumą ir atskaitomybę. </w:t>
      </w:r>
      <w:r w:rsidR="00E45D6B" w:rsidRPr="005E4AC7">
        <w:rPr>
          <w:rFonts w:ascii="Arial" w:hAnsi="Arial" w:cs="Arial"/>
          <w:color w:val="000000" w:themeColor="text1"/>
        </w:rPr>
        <w:t xml:space="preserve"> </w:t>
      </w:r>
      <w:r w:rsidR="1FC26214" w:rsidRPr="005E4AC7">
        <w:rPr>
          <w:rFonts w:ascii="Arial" w:hAnsi="Arial" w:cs="Arial"/>
          <w:color w:val="000000" w:themeColor="text1"/>
        </w:rPr>
        <w:t xml:space="preserve">Atstovauja ŽŪDC santykiuose su Žemės ūkio ministerija, kitomis valstybės institucijomis, partneriais, klientais ir suinteresuotomis šalimis, stiprinant komunikaciją ir bendradarbiavimą. </w:t>
      </w:r>
      <w:r w:rsidR="0033414D" w:rsidRPr="005E4AC7">
        <w:rPr>
          <w:rFonts w:ascii="Arial" w:hAnsi="Arial" w:cs="Arial"/>
          <w:color w:val="000000" w:themeColor="text1"/>
        </w:rPr>
        <w:t xml:space="preserve">Atsakomybę už aukšto lygio valdymą vadovas įgyvendina remdamasis gerosios valdysenos principais, </w:t>
      </w:r>
      <w:r w:rsidR="1FC26214" w:rsidRPr="005E4AC7">
        <w:rPr>
          <w:rFonts w:ascii="Arial" w:hAnsi="Arial" w:cs="Arial"/>
          <w:color w:val="000000" w:themeColor="text1"/>
        </w:rPr>
        <w:t xml:space="preserve">aktyviai </w:t>
      </w:r>
      <w:r w:rsidR="0033414D" w:rsidRPr="005E4AC7">
        <w:rPr>
          <w:rFonts w:ascii="Arial" w:hAnsi="Arial" w:cs="Arial"/>
          <w:color w:val="000000" w:themeColor="text1"/>
        </w:rPr>
        <w:t xml:space="preserve">skatindamas inovacijas, nuolatinį </w:t>
      </w:r>
      <w:r w:rsidR="1FC26214" w:rsidRPr="005E4AC7">
        <w:rPr>
          <w:rFonts w:ascii="Arial" w:hAnsi="Arial" w:cs="Arial"/>
          <w:color w:val="000000" w:themeColor="text1"/>
        </w:rPr>
        <w:t xml:space="preserve">procesų tobulinimą, rizikų valdymą bei ir </w:t>
      </w:r>
      <w:r w:rsidR="0033414D" w:rsidRPr="005E4AC7">
        <w:rPr>
          <w:rFonts w:ascii="Arial" w:hAnsi="Arial" w:cs="Arial"/>
          <w:color w:val="000000" w:themeColor="text1"/>
        </w:rPr>
        <w:t>atsižvelgdamas į socialinius</w:t>
      </w:r>
      <w:r w:rsidR="1FC26214" w:rsidRPr="005E4AC7">
        <w:rPr>
          <w:rFonts w:ascii="Arial" w:hAnsi="Arial" w:cs="Arial"/>
          <w:color w:val="000000" w:themeColor="text1"/>
        </w:rPr>
        <w:t>,</w:t>
      </w:r>
      <w:r w:rsidR="0033414D" w:rsidRPr="005E4AC7">
        <w:rPr>
          <w:rFonts w:ascii="Arial" w:hAnsi="Arial" w:cs="Arial"/>
          <w:color w:val="000000" w:themeColor="text1"/>
        </w:rPr>
        <w:t xml:space="preserve"> aplinkosauginius </w:t>
      </w:r>
      <w:r w:rsidR="1FC26214" w:rsidRPr="005E4AC7">
        <w:rPr>
          <w:rFonts w:ascii="Arial" w:hAnsi="Arial" w:cs="Arial"/>
          <w:color w:val="000000" w:themeColor="text1"/>
        </w:rPr>
        <w:t xml:space="preserve">ir tvarumo </w:t>
      </w:r>
      <w:r w:rsidR="0033414D" w:rsidRPr="005E4AC7">
        <w:rPr>
          <w:rFonts w:ascii="Arial" w:hAnsi="Arial" w:cs="Arial"/>
          <w:color w:val="000000" w:themeColor="text1"/>
        </w:rPr>
        <w:t>aspektus.</w:t>
      </w:r>
    </w:p>
    <w:p w14:paraId="78FAE3B7" w14:textId="109E5A1A" w:rsidR="000E5F0D" w:rsidRPr="005E4AC7" w:rsidRDefault="4054DC80" w:rsidP="00CF522B">
      <w:pPr>
        <w:pStyle w:val="Style"/>
        <w:spacing w:line="360" w:lineRule="auto"/>
        <w:ind w:firstLine="397"/>
        <w:rPr>
          <w:rFonts w:ascii="Arial" w:hAnsi="Arial" w:cs="Arial"/>
          <w:color w:val="000000"/>
        </w:rPr>
      </w:pPr>
      <w:r w:rsidRPr="005E4AC7">
        <w:rPr>
          <w:rFonts w:ascii="Arial" w:hAnsi="Arial" w:cs="Arial"/>
          <w:color w:val="000000" w:themeColor="text1"/>
        </w:rPr>
        <w:t>Žemės ūkio ministro  sprendimu, nuo 2025 m. balandžio 18 d. iš pareigų atšaukta ŽŪDC valdyba</w:t>
      </w:r>
      <w:r w:rsidR="002B76A8" w:rsidRPr="005E4AC7">
        <w:rPr>
          <w:rFonts w:ascii="Arial" w:hAnsi="Arial" w:cs="Arial"/>
          <w:color w:val="000000" w:themeColor="text1"/>
        </w:rPr>
        <w:t xml:space="preserve"> ir generalinis direktorius</w:t>
      </w:r>
      <w:r w:rsidRPr="005E4AC7">
        <w:rPr>
          <w:rFonts w:ascii="Arial" w:hAnsi="Arial" w:cs="Arial"/>
          <w:color w:val="000000" w:themeColor="text1"/>
        </w:rPr>
        <w:t>.</w:t>
      </w:r>
      <w:r w:rsidR="002B76A8" w:rsidRPr="005E4AC7">
        <w:rPr>
          <w:rFonts w:ascii="Arial" w:hAnsi="Arial" w:cs="Arial"/>
          <w:color w:val="000000" w:themeColor="text1"/>
        </w:rPr>
        <w:t xml:space="preserve"> </w:t>
      </w:r>
      <w:r w:rsidRPr="005E4AC7">
        <w:rPr>
          <w:rFonts w:ascii="Arial" w:hAnsi="Arial" w:cs="Arial"/>
          <w:color w:val="000000" w:themeColor="text1"/>
        </w:rPr>
        <w:t>Vadovo funkcijas laikinai vykd</w:t>
      </w:r>
      <w:r w:rsidR="1B262D46" w:rsidRPr="005E4AC7">
        <w:rPr>
          <w:rFonts w:ascii="Arial" w:hAnsi="Arial" w:cs="Arial"/>
          <w:color w:val="000000" w:themeColor="text1"/>
        </w:rPr>
        <w:t>o</w:t>
      </w:r>
      <w:r w:rsidRPr="005E4AC7">
        <w:rPr>
          <w:rFonts w:ascii="Arial" w:hAnsi="Arial" w:cs="Arial"/>
          <w:color w:val="000000" w:themeColor="text1"/>
        </w:rPr>
        <w:t xml:space="preserve"> ŽŪDC Administravimo departamento direktor</w:t>
      </w:r>
      <w:r w:rsidR="403A1A4C" w:rsidRPr="005E4AC7">
        <w:rPr>
          <w:rFonts w:ascii="Arial" w:hAnsi="Arial" w:cs="Arial"/>
          <w:color w:val="000000" w:themeColor="text1"/>
        </w:rPr>
        <w:t>ė</w:t>
      </w:r>
      <w:r w:rsidRPr="005E4AC7">
        <w:rPr>
          <w:rFonts w:ascii="Arial" w:hAnsi="Arial" w:cs="Arial"/>
          <w:color w:val="000000" w:themeColor="text1"/>
        </w:rPr>
        <w:t xml:space="preserve"> Lina Zinkevičien</w:t>
      </w:r>
      <w:r w:rsidR="5C121CB5" w:rsidRPr="005E4AC7">
        <w:rPr>
          <w:rFonts w:ascii="Arial" w:hAnsi="Arial" w:cs="Arial"/>
          <w:color w:val="000000" w:themeColor="text1"/>
        </w:rPr>
        <w:t>ė</w:t>
      </w:r>
      <w:r w:rsidR="00CA3A1D" w:rsidRPr="005E4AC7">
        <w:rPr>
          <w:rFonts w:ascii="Arial" w:hAnsi="Arial" w:cs="Arial"/>
          <w:color w:val="000000" w:themeColor="text1"/>
        </w:rPr>
        <w:t>.</w:t>
      </w:r>
    </w:p>
    <w:p w14:paraId="74DC3C95" w14:textId="77777777" w:rsidR="00A77656" w:rsidRPr="005E4AC7" w:rsidRDefault="00A77656" w:rsidP="00CF522B">
      <w:pPr>
        <w:pStyle w:val="Style"/>
        <w:spacing w:line="360" w:lineRule="auto"/>
        <w:ind w:firstLine="397"/>
        <w:rPr>
          <w:rFonts w:ascii="Arial" w:hAnsi="Arial" w:cs="Arial"/>
          <w:color w:val="000000"/>
        </w:rPr>
      </w:pPr>
    </w:p>
    <w:p w14:paraId="7D5F78D0" w14:textId="4C16DD1B" w:rsidR="006034C6" w:rsidRPr="005E4AC7" w:rsidRDefault="006034C6" w:rsidP="009A6FA5">
      <w:pPr>
        <w:pStyle w:val="Antrat2"/>
        <w:numPr>
          <w:ilvl w:val="1"/>
          <w:numId w:val="1"/>
        </w:numPr>
        <w:spacing w:line="276" w:lineRule="auto"/>
        <w:rPr>
          <w:rFonts w:cs="Arial"/>
          <w:sz w:val="32"/>
          <w:szCs w:val="32"/>
        </w:rPr>
      </w:pPr>
      <w:bookmarkStart w:id="4" w:name="_Toc213963760"/>
      <w:r w:rsidRPr="005E4AC7">
        <w:rPr>
          <w:rFonts w:cs="Arial"/>
          <w:sz w:val="32"/>
          <w:szCs w:val="32"/>
        </w:rPr>
        <w:t>Personalo struktūra</w:t>
      </w:r>
      <w:bookmarkEnd w:id="4"/>
    </w:p>
    <w:p w14:paraId="5208B55A" w14:textId="77777777" w:rsidR="00A77656" w:rsidRPr="005E4AC7" w:rsidRDefault="00A77656" w:rsidP="00A77656">
      <w:pPr>
        <w:pStyle w:val="Style"/>
        <w:spacing w:line="360" w:lineRule="auto"/>
        <w:ind w:firstLine="397"/>
        <w:rPr>
          <w:rFonts w:ascii="Arial" w:hAnsi="Arial" w:cs="Arial"/>
          <w:color w:val="000000"/>
        </w:rPr>
      </w:pPr>
    </w:p>
    <w:p w14:paraId="3B7A97AB" w14:textId="764530C6" w:rsidR="00A77656" w:rsidRPr="005E4AC7" w:rsidRDefault="09573B2B" w:rsidP="23A58C95">
      <w:pPr>
        <w:pStyle w:val="Style"/>
        <w:spacing w:line="360" w:lineRule="auto"/>
        <w:ind w:firstLine="397"/>
        <w:rPr>
          <w:rFonts w:ascii="Arial" w:hAnsi="Arial" w:cs="Arial"/>
          <w:color w:val="000000" w:themeColor="text1"/>
        </w:rPr>
      </w:pPr>
      <w:r w:rsidRPr="005E4AC7">
        <w:rPr>
          <w:rFonts w:ascii="Arial" w:hAnsi="Arial" w:cs="Arial"/>
          <w:color w:val="000000" w:themeColor="text1"/>
        </w:rPr>
        <w:t xml:space="preserve">Siekiant užtikrinti </w:t>
      </w:r>
      <w:r w:rsidR="007C285F" w:rsidRPr="005E4AC7">
        <w:rPr>
          <w:rFonts w:ascii="Arial" w:hAnsi="Arial" w:cs="Arial"/>
          <w:color w:val="000000" w:themeColor="text1"/>
        </w:rPr>
        <w:t>ŽŪDC</w:t>
      </w:r>
      <w:r w:rsidR="634E1EBD" w:rsidRPr="005E4AC7">
        <w:rPr>
          <w:rFonts w:ascii="Arial" w:hAnsi="Arial" w:cs="Arial"/>
          <w:color w:val="000000" w:themeColor="text1"/>
        </w:rPr>
        <w:t xml:space="preserve"> veiklos efektyvumą, racionalų išteklių paskirstymą ir aukščiausios kokybės paslaugų teikimą</w:t>
      </w:r>
      <w:r w:rsidR="001E09A0" w:rsidRPr="005E4AC7">
        <w:rPr>
          <w:rFonts w:ascii="Arial" w:hAnsi="Arial" w:cs="Arial"/>
          <w:color w:val="000000" w:themeColor="text1"/>
        </w:rPr>
        <w:t>,</w:t>
      </w:r>
      <w:r w:rsidRPr="005E4AC7">
        <w:rPr>
          <w:rFonts w:ascii="Arial" w:hAnsi="Arial" w:cs="Arial"/>
          <w:color w:val="000000" w:themeColor="text1"/>
        </w:rPr>
        <w:t xml:space="preserve"> </w:t>
      </w:r>
      <w:r w:rsidR="007E3F93" w:rsidRPr="005E4AC7">
        <w:rPr>
          <w:rFonts w:ascii="Arial" w:hAnsi="Arial" w:cs="Arial"/>
          <w:color w:val="000000" w:themeColor="text1"/>
        </w:rPr>
        <w:t>Įmonės</w:t>
      </w:r>
      <w:r w:rsidR="0D77A8ED" w:rsidRPr="005E4AC7">
        <w:rPr>
          <w:rFonts w:ascii="Arial" w:hAnsi="Arial" w:cs="Arial"/>
          <w:color w:val="000000" w:themeColor="text1"/>
        </w:rPr>
        <w:t xml:space="preserve"> organizacinė struktūra yra strategiškai suformuota departamentų, skyrių bei funkcinių vienetų pagrindu.</w:t>
      </w:r>
      <w:r w:rsidR="00052038" w:rsidRPr="005E4AC7">
        <w:rPr>
          <w:rFonts w:ascii="Arial" w:hAnsi="Arial" w:cs="Arial"/>
          <w:color w:val="000000" w:themeColor="text1"/>
        </w:rPr>
        <w:t xml:space="preserve"> </w:t>
      </w:r>
      <w:r w:rsidR="54BBF66F" w:rsidRPr="005E4AC7">
        <w:rPr>
          <w:rFonts w:ascii="Arial" w:hAnsi="Arial" w:cs="Arial"/>
          <w:color w:val="000000" w:themeColor="text1"/>
        </w:rPr>
        <w:t xml:space="preserve">Struktūra </w:t>
      </w:r>
      <w:r w:rsidR="00926D1A" w:rsidRPr="005E4AC7">
        <w:rPr>
          <w:rFonts w:ascii="Arial" w:hAnsi="Arial" w:cs="Arial"/>
          <w:color w:val="000000" w:themeColor="text1"/>
        </w:rPr>
        <w:t xml:space="preserve">yra suformuota </w:t>
      </w:r>
      <w:r w:rsidR="54BBF66F" w:rsidRPr="005E4AC7">
        <w:rPr>
          <w:rFonts w:ascii="Arial" w:hAnsi="Arial" w:cs="Arial"/>
          <w:color w:val="000000" w:themeColor="text1"/>
        </w:rPr>
        <w:t>aiškiai apibrėžtomis atsakomybėmis,</w:t>
      </w:r>
      <w:r w:rsidR="00527575" w:rsidRPr="005E4AC7">
        <w:rPr>
          <w:rFonts w:ascii="Arial" w:hAnsi="Arial" w:cs="Arial"/>
          <w:color w:val="000000" w:themeColor="text1"/>
        </w:rPr>
        <w:t xml:space="preserve"> vadovaujantis</w:t>
      </w:r>
      <w:r w:rsidR="54BBF66F" w:rsidRPr="005E4AC7">
        <w:rPr>
          <w:rFonts w:ascii="Arial" w:hAnsi="Arial" w:cs="Arial"/>
          <w:color w:val="000000" w:themeColor="text1"/>
        </w:rPr>
        <w:t xml:space="preserve"> skaidrumo principais ir nuolatiniu procesų tobulinimu. Kiekvienas organizacinis vienetas veikia glaudžiai bendradarbiaudamas, skatindamas inovacijas, darbuotojų kompetencijų ugdymą ir lankstų prisitaikymą prie nuolat kintančių žemės ūkio sektoriaus poreikių </w:t>
      </w:r>
      <w:r w:rsidR="00527575" w:rsidRPr="005E4AC7">
        <w:rPr>
          <w:rFonts w:ascii="Arial" w:hAnsi="Arial" w:cs="Arial"/>
          <w:color w:val="000000" w:themeColor="text1"/>
        </w:rPr>
        <w:t>ir</w:t>
      </w:r>
      <w:r w:rsidR="54BBF66F" w:rsidRPr="005E4AC7">
        <w:rPr>
          <w:rFonts w:ascii="Arial" w:hAnsi="Arial" w:cs="Arial"/>
          <w:color w:val="000000" w:themeColor="text1"/>
        </w:rPr>
        <w:t xml:space="preserve"> valstybės strateginių tikslų. </w:t>
      </w:r>
      <w:r w:rsidR="00F23E50" w:rsidRPr="005E4AC7">
        <w:rPr>
          <w:rFonts w:ascii="Arial" w:hAnsi="Arial" w:cs="Arial"/>
          <w:color w:val="000000" w:themeColor="text1"/>
        </w:rPr>
        <w:t>ŽŪDC</w:t>
      </w:r>
      <w:r w:rsidR="54BBF66F" w:rsidRPr="005E4AC7">
        <w:rPr>
          <w:rFonts w:ascii="Arial" w:hAnsi="Arial" w:cs="Arial"/>
          <w:color w:val="000000" w:themeColor="text1"/>
        </w:rPr>
        <w:t xml:space="preserve"> valdymas grindžiamas gerosios valdysenos principais, spartinančiais efektyvų sprendimų priėmimą, veiklos rezultatyvumą ir viešąją atskaitomybę.</w:t>
      </w:r>
    </w:p>
    <w:p w14:paraId="37ED4578" w14:textId="694DD152" w:rsidR="00A77656" w:rsidRPr="005E4AC7" w:rsidRDefault="4054DC80" w:rsidP="00A77656">
      <w:pPr>
        <w:pStyle w:val="Style"/>
        <w:spacing w:line="360" w:lineRule="auto"/>
        <w:ind w:firstLine="397"/>
        <w:rPr>
          <w:rFonts w:ascii="Arial" w:hAnsi="Arial" w:cs="Arial"/>
          <w:color w:val="000000"/>
        </w:rPr>
      </w:pPr>
      <w:r w:rsidRPr="005E4AC7">
        <w:rPr>
          <w:rFonts w:ascii="Arial" w:hAnsi="Arial" w:cs="Arial"/>
          <w:color w:val="000000" w:themeColor="text1"/>
        </w:rPr>
        <w:t xml:space="preserve"> ŽŪDC struktūriniai padaliniai yra šie:</w:t>
      </w:r>
    </w:p>
    <w:p w14:paraId="248EE550" w14:textId="77777777" w:rsidR="00A77656" w:rsidRPr="005E4AC7" w:rsidRDefault="00A77656" w:rsidP="00CB694C">
      <w:pPr>
        <w:pStyle w:val="Style"/>
        <w:numPr>
          <w:ilvl w:val="0"/>
          <w:numId w:val="3"/>
        </w:numPr>
        <w:spacing w:line="360" w:lineRule="auto"/>
        <w:ind w:left="1418"/>
        <w:rPr>
          <w:rFonts w:ascii="Arial" w:hAnsi="Arial" w:cs="Arial"/>
          <w:color w:val="000000"/>
        </w:rPr>
      </w:pPr>
      <w:r w:rsidRPr="005E4AC7">
        <w:rPr>
          <w:rFonts w:ascii="Arial" w:hAnsi="Arial" w:cs="Arial"/>
          <w:color w:val="000000"/>
        </w:rPr>
        <w:t>Generalinis direktorius;</w:t>
      </w:r>
    </w:p>
    <w:p w14:paraId="18FFE3F0" w14:textId="77777777" w:rsidR="00A77656" w:rsidRPr="005E4AC7" w:rsidRDefault="00A77656" w:rsidP="00CB694C">
      <w:pPr>
        <w:pStyle w:val="Style"/>
        <w:numPr>
          <w:ilvl w:val="0"/>
          <w:numId w:val="3"/>
        </w:numPr>
        <w:spacing w:line="360" w:lineRule="auto"/>
        <w:ind w:left="1418"/>
        <w:rPr>
          <w:rFonts w:ascii="Arial" w:hAnsi="Arial" w:cs="Arial"/>
          <w:color w:val="000000"/>
        </w:rPr>
      </w:pPr>
      <w:r w:rsidRPr="005E4AC7">
        <w:rPr>
          <w:rFonts w:ascii="Arial" w:hAnsi="Arial" w:cs="Arial"/>
          <w:color w:val="000000"/>
        </w:rPr>
        <w:t>Administravimo departamentas;</w:t>
      </w:r>
    </w:p>
    <w:p w14:paraId="2BD838AB" w14:textId="77777777" w:rsidR="00A77656" w:rsidRPr="005E4AC7" w:rsidRDefault="00A77656" w:rsidP="00CB694C">
      <w:pPr>
        <w:pStyle w:val="Style"/>
        <w:numPr>
          <w:ilvl w:val="0"/>
          <w:numId w:val="3"/>
        </w:numPr>
        <w:spacing w:line="360" w:lineRule="auto"/>
        <w:ind w:left="1418"/>
        <w:rPr>
          <w:rFonts w:ascii="Arial" w:hAnsi="Arial" w:cs="Arial"/>
          <w:color w:val="000000"/>
        </w:rPr>
      </w:pPr>
      <w:r w:rsidRPr="005E4AC7">
        <w:rPr>
          <w:rFonts w:ascii="Arial" w:hAnsi="Arial" w:cs="Arial"/>
          <w:color w:val="000000"/>
        </w:rPr>
        <w:t xml:space="preserve">Informacinių išteklių tvarkymo departamentas; </w:t>
      </w:r>
    </w:p>
    <w:p w14:paraId="205A68EB" w14:textId="7153F91D" w:rsidR="00A77656" w:rsidRPr="005E4AC7" w:rsidRDefault="00A77656" w:rsidP="00CB694C">
      <w:pPr>
        <w:pStyle w:val="Style"/>
        <w:numPr>
          <w:ilvl w:val="0"/>
          <w:numId w:val="3"/>
        </w:numPr>
        <w:spacing w:line="360" w:lineRule="auto"/>
        <w:ind w:left="1418"/>
        <w:rPr>
          <w:rFonts w:ascii="Arial" w:hAnsi="Arial" w:cs="Arial"/>
          <w:color w:val="000000"/>
        </w:rPr>
      </w:pPr>
      <w:proofErr w:type="spellStart"/>
      <w:r w:rsidRPr="005E4AC7">
        <w:rPr>
          <w:rFonts w:ascii="Arial" w:hAnsi="Arial" w:cs="Arial"/>
          <w:color w:val="000000" w:themeColor="text1"/>
        </w:rPr>
        <w:t>Skaitmenizacijos</w:t>
      </w:r>
      <w:proofErr w:type="spellEnd"/>
      <w:r w:rsidRPr="005E4AC7">
        <w:rPr>
          <w:rFonts w:ascii="Arial" w:hAnsi="Arial" w:cs="Arial"/>
          <w:color w:val="000000" w:themeColor="text1"/>
        </w:rPr>
        <w:t xml:space="preserve"> departamentas;</w:t>
      </w:r>
    </w:p>
    <w:p w14:paraId="2102C0BB" w14:textId="3327A5C0" w:rsidR="00A77656" w:rsidRPr="005E4AC7" w:rsidRDefault="55F6E2FF" w:rsidP="00CB694C">
      <w:pPr>
        <w:pStyle w:val="Style"/>
        <w:numPr>
          <w:ilvl w:val="0"/>
          <w:numId w:val="3"/>
        </w:numPr>
        <w:spacing w:line="360" w:lineRule="auto"/>
        <w:ind w:left="1418"/>
        <w:rPr>
          <w:rFonts w:ascii="Arial" w:hAnsi="Arial" w:cs="Arial"/>
          <w:color w:val="000000"/>
        </w:rPr>
      </w:pPr>
      <w:r w:rsidRPr="005E4AC7">
        <w:rPr>
          <w:rFonts w:ascii="Arial" w:hAnsi="Arial" w:cs="Arial"/>
          <w:color w:val="000000" w:themeColor="text1"/>
        </w:rPr>
        <w:t>Žemės tvarkymo ir geodezijos departamentas;</w:t>
      </w:r>
      <w:r w:rsidR="2683292D" w:rsidRPr="005E4AC7">
        <w:rPr>
          <w:rFonts w:ascii="Arial" w:hAnsi="Arial" w:cs="Arial"/>
          <w:color w:val="000000" w:themeColor="text1"/>
        </w:rPr>
        <w:t xml:space="preserve"> </w:t>
      </w:r>
    </w:p>
    <w:p w14:paraId="655832B0" w14:textId="6A252AC8" w:rsidR="1A00627B" w:rsidRPr="005E4AC7" w:rsidRDefault="1A00627B" w:rsidP="00CB694C">
      <w:pPr>
        <w:pStyle w:val="Style"/>
        <w:numPr>
          <w:ilvl w:val="0"/>
          <w:numId w:val="3"/>
        </w:numPr>
        <w:spacing w:line="360" w:lineRule="auto"/>
        <w:ind w:left="1418"/>
        <w:rPr>
          <w:rFonts w:ascii="Arial" w:hAnsi="Arial" w:cs="Arial"/>
          <w:color w:val="000000" w:themeColor="text1"/>
        </w:rPr>
      </w:pPr>
      <w:r w:rsidRPr="005E4AC7">
        <w:rPr>
          <w:rFonts w:ascii="Arial" w:hAnsi="Arial" w:cs="Arial"/>
          <w:color w:val="000000" w:themeColor="text1"/>
        </w:rPr>
        <w:t xml:space="preserve">Finansų ir strateginio valdymo skyrius; </w:t>
      </w:r>
    </w:p>
    <w:p w14:paraId="71272183" w14:textId="3D089D3B" w:rsidR="1A00627B" w:rsidRPr="005E4AC7" w:rsidRDefault="1A00627B" w:rsidP="00CB694C">
      <w:pPr>
        <w:pStyle w:val="Style"/>
        <w:numPr>
          <w:ilvl w:val="0"/>
          <w:numId w:val="3"/>
        </w:numPr>
        <w:spacing w:line="360" w:lineRule="auto"/>
        <w:ind w:left="1418"/>
        <w:rPr>
          <w:rFonts w:ascii="Arial" w:hAnsi="Arial" w:cs="Arial"/>
          <w:color w:val="000000" w:themeColor="text1"/>
        </w:rPr>
      </w:pPr>
      <w:r w:rsidRPr="005E4AC7">
        <w:rPr>
          <w:rFonts w:ascii="Arial" w:hAnsi="Arial" w:cs="Arial"/>
          <w:color w:val="000000" w:themeColor="text1"/>
        </w:rPr>
        <w:t>Melioracijos skyrius;</w:t>
      </w:r>
    </w:p>
    <w:p w14:paraId="65483BD3" w14:textId="7C1A415F" w:rsidR="00F23E50" w:rsidRPr="005E4AC7" w:rsidRDefault="1A00627B" w:rsidP="00CB694C">
      <w:pPr>
        <w:pStyle w:val="Style"/>
        <w:numPr>
          <w:ilvl w:val="0"/>
          <w:numId w:val="3"/>
        </w:numPr>
        <w:spacing w:line="360" w:lineRule="auto"/>
        <w:ind w:left="1418"/>
        <w:rPr>
          <w:rFonts w:ascii="Arial" w:hAnsi="Arial" w:cs="Arial"/>
          <w:color w:val="000000" w:themeColor="text1"/>
        </w:rPr>
      </w:pPr>
      <w:r w:rsidRPr="005E4AC7">
        <w:rPr>
          <w:rFonts w:ascii="Arial" w:hAnsi="Arial" w:cs="Arial"/>
          <w:color w:val="000000" w:themeColor="text1"/>
        </w:rPr>
        <w:t>Veiklos atsparumo skyrius</w:t>
      </w:r>
      <w:r w:rsidR="009C1C02" w:rsidRPr="005E4AC7">
        <w:rPr>
          <w:rFonts w:ascii="Arial" w:hAnsi="Arial" w:cs="Arial"/>
          <w:color w:val="000000" w:themeColor="text1"/>
        </w:rPr>
        <w:t>;</w:t>
      </w:r>
    </w:p>
    <w:p w14:paraId="14354257" w14:textId="7E8C3E8A" w:rsidR="00F23E50" w:rsidRPr="005E4AC7" w:rsidRDefault="2683292D" w:rsidP="00CB694C">
      <w:pPr>
        <w:pStyle w:val="Style"/>
        <w:numPr>
          <w:ilvl w:val="0"/>
          <w:numId w:val="3"/>
        </w:numPr>
        <w:spacing w:line="360" w:lineRule="auto"/>
        <w:ind w:left="1418"/>
        <w:rPr>
          <w:rFonts w:ascii="Arial" w:hAnsi="Arial" w:cs="Arial"/>
          <w:color w:val="000000" w:themeColor="text1"/>
        </w:rPr>
      </w:pPr>
      <w:r w:rsidRPr="005E4AC7">
        <w:rPr>
          <w:rFonts w:ascii="Arial" w:hAnsi="Arial" w:cs="Arial"/>
          <w:color w:val="000000" w:themeColor="text1"/>
        </w:rPr>
        <w:t>Kiti skyriai.</w:t>
      </w:r>
    </w:p>
    <w:p w14:paraId="0B5A3F22" w14:textId="388E3003" w:rsidR="00A77656" w:rsidRPr="005E4AC7" w:rsidRDefault="005B034A" w:rsidP="00A77656">
      <w:pPr>
        <w:pStyle w:val="Style"/>
        <w:spacing w:line="360" w:lineRule="auto"/>
        <w:ind w:firstLine="397"/>
        <w:rPr>
          <w:rFonts w:ascii="Arial" w:hAnsi="Arial" w:cs="Arial"/>
          <w:color w:val="000000" w:themeColor="text1"/>
        </w:rPr>
      </w:pPr>
      <w:r w:rsidRPr="005E4AC7">
        <w:rPr>
          <w:rFonts w:ascii="Arial" w:hAnsi="Arial" w:cs="Arial"/>
          <w:color w:val="000000" w:themeColor="text1"/>
        </w:rPr>
        <w:t xml:space="preserve">Nuo veiklos pradžios 2023 m. sausio 3 d. ŽŪDC nuosekliai optimizuoja organizacinę struktūrą, siekdamas pašalinti besidubliuojančias funkcijas, skatinti veiklos skaitmeninimą, </w:t>
      </w:r>
      <w:r w:rsidRPr="005E4AC7">
        <w:rPr>
          <w:rFonts w:ascii="Arial" w:hAnsi="Arial" w:cs="Arial"/>
          <w:color w:val="000000" w:themeColor="text1"/>
        </w:rPr>
        <w:lastRenderedPageBreak/>
        <w:t xml:space="preserve">perduoti dalį funkcijų kitoms institucijoms ir užtikrinti sklandų bei efektyvų valdymą. </w:t>
      </w:r>
      <w:r w:rsidR="703F1742" w:rsidRPr="005E4AC7">
        <w:rPr>
          <w:rFonts w:ascii="Arial" w:hAnsi="Arial" w:cs="Arial"/>
          <w:color w:val="000000" w:themeColor="text1"/>
        </w:rPr>
        <w:t>Todėl</w:t>
      </w:r>
      <w:r w:rsidR="00F93549" w:rsidRPr="005E4AC7">
        <w:rPr>
          <w:rFonts w:ascii="Arial" w:hAnsi="Arial" w:cs="Arial"/>
          <w:color w:val="000000" w:themeColor="text1"/>
        </w:rPr>
        <w:t xml:space="preserve"> </w:t>
      </w:r>
      <w:r w:rsidR="703F1742" w:rsidRPr="005E4AC7">
        <w:rPr>
          <w:rFonts w:ascii="Arial" w:hAnsi="Arial" w:cs="Arial"/>
          <w:color w:val="000000" w:themeColor="text1"/>
        </w:rPr>
        <w:t>ŽŪDC organizacinė struktūra yra nuolat peržiūrima ir tob</w:t>
      </w:r>
      <w:r w:rsidR="43480B10" w:rsidRPr="005E4AC7">
        <w:rPr>
          <w:rFonts w:ascii="Arial" w:hAnsi="Arial" w:cs="Arial"/>
          <w:color w:val="000000" w:themeColor="text1"/>
        </w:rPr>
        <w:t>u</w:t>
      </w:r>
      <w:r w:rsidR="703F1742" w:rsidRPr="005E4AC7">
        <w:rPr>
          <w:rFonts w:ascii="Arial" w:hAnsi="Arial" w:cs="Arial"/>
          <w:color w:val="000000" w:themeColor="text1"/>
        </w:rPr>
        <w:t>linama</w:t>
      </w:r>
      <w:r w:rsidR="0C15A264" w:rsidRPr="005E4AC7">
        <w:rPr>
          <w:rFonts w:ascii="Arial" w:hAnsi="Arial" w:cs="Arial"/>
          <w:color w:val="000000" w:themeColor="text1"/>
        </w:rPr>
        <w:t xml:space="preserve"> </w:t>
      </w:r>
      <w:r w:rsidR="00F56359" w:rsidRPr="005E4AC7">
        <w:rPr>
          <w:rFonts w:ascii="Arial" w:hAnsi="Arial" w:cs="Arial"/>
          <w:color w:val="000000" w:themeColor="text1"/>
        </w:rPr>
        <w:t xml:space="preserve">(ŽŪDC struktūra koreguota 2023 m. balandžio 3 d;  2024 m. sausio 1 d.; 2024  m. vasario 1 d.; 2024 m. spalio 1 d.). </w:t>
      </w:r>
    </w:p>
    <w:p w14:paraId="6A610553" w14:textId="27083914" w:rsidR="008E70A5" w:rsidRPr="005E4AC7" w:rsidRDefault="00D57B4A" w:rsidP="00A77656">
      <w:pPr>
        <w:pStyle w:val="Style"/>
        <w:spacing w:line="360" w:lineRule="auto"/>
        <w:ind w:firstLine="397"/>
        <w:rPr>
          <w:rFonts w:ascii="Arial" w:hAnsi="Arial" w:cs="Arial"/>
          <w:color w:val="000000"/>
        </w:rPr>
      </w:pPr>
      <w:r w:rsidRPr="005E4AC7">
        <w:rPr>
          <w:rFonts w:ascii="Arial" w:hAnsi="Arial" w:cs="Arial"/>
          <w:color w:val="000000"/>
        </w:rPr>
        <w:t xml:space="preserve">2025 m. </w:t>
      </w:r>
      <w:r>
        <w:rPr>
          <w:rFonts w:ascii="Arial" w:hAnsi="Arial" w:cs="Arial"/>
          <w:color w:val="000000"/>
        </w:rPr>
        <w:t>gruodžio</w:t>
      </w:r>
      <w:r w:rsidRPr="005E4AC7">
        <w:rPr>
          <w:rFonts w:ascii="Arial" w:hAnsi="Arial" w:cs="Arial"/>
          <w:color w:val="000000"/>
        </w:rPr>
        <w:t xml:space="preserve"> </w:t>
      </w:r>
      <w:r>
        <w:rPr>
          <w:rFonts w:ascii="Arial" w:hAnsi="Arial" w:cs="Arial"/>
          <w:color w:val="000000"/>
        </w:rPr>
        <w:t>31</w:t>
      </w:r>
      <w:r w:rsidRPr="005E4AC7">
        <w:rPr>
          <w:rFonts w:ascii="Arial" w:hAnsi="Arial" w:cs="Arial"/>
          <w:color w:val="000000"/>
        </w:rPr>
        <w:t xml:space="preserve"> d. duomenimis, ŽŪDC dirba 3</w:t>
      </w:r>
      <w:r>
        <w:rPr>
          <w:rFonts w:ascii="Arial" w:hAnsi="Arial" w:cs="Arial"/>
          <w:color w:val="000000"/>
        </w:rPr>
        <w:t>24</w:t>
      </w:r>
      <w:r w:rsidRPr="005E4AC7">
        <w:rPr>
          <w:rFonts w:ascii="Arial" w:hAnsi="Arial" w:cs="Arial"/>
          <w:color w:val="000000"/>
        </w:rPr>
        <w:t xml:space="preserve"> darbuotojų</w:t>
      </w:r>
      <w:r w:rsidR="008E70A5" w:rsidRPr="005E4AC7">
        <w:rPr>
          <w:rFonts w:ascii="Arial" w:hAnsi="Arial" w:cs="Arial"/>
          <w:color w:val="000000"/>
        </w:rPr>
        <w:t xml:space="preserve">. Personalas apima įvairių sričių specialistus, užtikrinančius įstaigos veiklos tęstinumą ir kompetencijų įvairovę – nuo </w:t>
      </w:r>
      <w:r w:rsidR="00FB0C60" w:rsidRPr="005E4AC7">
        <w:rPr>
          <w:rFonts w:ascii="Arial" w:hAnsi="Arial" w:cs="Arial"/>
          <w:color w:val="000000"/>
        </w:rPr>
        <w:t>informacinių išteklių tvarkymo</w:t>
      </w:r>
      <w:r w:rsidR="00FA2984" w:rsidRPr="005E4AC7">
        <w:rPr>
          <w:rFonts w:ascii="Arial" w:hAnsi="Arial" w:cs="Arial"/>
          <w:color w:val="000000"/>
        </w:rPr>
        <w:t>, skaitmeninių sistem</w:t>
      </w:r>
      <w:r w:rsidR="00FD2B37" w:rsidRPr="005E4AC7">
        <w:rPr>
          <w:rFonts w:ascii="Arial" w:hAnsi="Arial" w:cs="Arial"/>
          <w:color w:val="000000"/>
        </w:rPr>
        <w:t>ų vystymo</w:t>
      </w:r>
      <w:r w:rsidR="00FB0C60" w:rsidRPr="005E4AC7">
        <w:rPr>
          <w:rFonts w:ascii="Arial" w:hAnsi="Arial" w:cs="Arial"/>
          <w:color w:val="000000"/>
        </w:rPr>
        <w:t xml:space="preserve"> iki </w:t>
      </w:r>
      <w:r w:rsidR="007B4704" w:rsidRPr="005E4AC7">
        <w:rPr>
          <w:rFonts w:ascii="Arial" w:hAnsi="Arial" w:cs="Arial"/>
          <w:color w:val="000000"/>
        </w:rPr>
        <w:t xml:space="preserve">administracinių funkcijų įgyvendinimo. </w:t>
      </w:r>
    </w:p>
    <w:p w14:paraId="2034AD7B" w14:textId="77777777" w:rsidR="00A77656" w:rsidRPr="005E4AC7" w:rsidRDefault="00A77656" w:rsidP="00A77656">
      <w:pPr>
        <w:pStyle w:val="Style"/>
        <w:spacing w:line="360" w:lineRule="auto"/>
        <w:ind w:firstLine="397"/>
        <w:rPr>
          <w:rFonts w:ascii="Arial" w:hAnsi="Arial" w:cs="Arial"/>
          <w:color w:val="000000"/>
        </w:rPr>
      </w:pPr>
    </w:p>
    <w:p w14:paraId="1FF00F05" w14:textId="77777777" w:rsidR="00A77656" w:rsidRPr="005E4AC7" w:rsidRDefault="39A3F7B6" w:rsidP="00A77656">
      <w:pPr>
        <w:pStyle w:val="Style"/>
        <w:spacing w:line="360" w:lineRule="auto"/>
        <w:rPr>
          <w:rFonts w:ascii="Arial" w:hAnsi="Arial" w:cs="Arial"/>
          <w:color w:val="000000"/>
        </w:rPr>
      </w:pPr>
      <w:r w:rsidRPr="005E4AC7">
        <w:rPr>
          <w:noProof/>
        </w:rPr>
        <w:drawing>
          <wp:inline distT="0" distB="0" distL="0" distR="0" wp14:anchorId="6F6CCB07" wp14:editId="429AFDCF">
            <wp:extent cx="6079067" cy="4580467"/>
            <wp:effectExtent l="0" t="0" r="0" b="0"/>
            <wp:docPr id="401268558" name="Image 5" descr="A screenshot of a computer scree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screen  Description automatically generated"/>
                    <pic:cNvPicPr>
                      <a:picLocks/>
                    </pic:cNvPicPr>
                  </pic:nvPicPr>
                  <pic:blipFill>
                    <a:blip r:embed="rId10" cstate="print"/>
                    <a:stretch>
                      <a:fillRect/>
                    </a:stretch>
                  </pic:blipFill>
                  <pic:spPr>
                    <a:xfrm>
                      <a:off x="0" y="0"/>
                      <a:ext cx="6082846" cy="4583314"/>
                    </a:xfrm>
                    <a:prstGeom prst="rect">
                      <a:avLst/>
                    </a:prstGeom>
                  </pic:spPr>
                </pic:pic>
              </a:graphicData>
            </a:graphic>
          </wp:inline>
        </w:drawing>
      </w:r>
    </w:p>
    <w:p w14:paraId="6D28A217" w14:textId="77777777" w:rsidR="00A77656" w:rsidRPr="005E4AC7" w:rsidRDefault="00A77656" w:rsidP="00A77656">
      <w:pPr>
        <w:pStyle w:val="Antrat"/>
        <w:spacing w:after="0" w:line="360" w:lineRule="auto"/>
        <w:jc w:val="center"/>
        <w:rPr>
          <w:rFonts w:ascii="Arial" w:hAnsi="Arial" w:cs="Arial"/>
          <w:color w:val="1F3864" w:themeColor="accent1" w:themeShade="80"/>
          <w:sz w:val="22"/>
          <w:szCs w:val="22"/>
        </w:rPr>
      </w:pPr>
      <w:r w:rsidRPr="005E4AC7">
        <w:rPr>
          <w:rFonts w:ascii="Arial" w:hAnsi="Arial" w:cs="Arial"/>
          <w:color w:val="1F3864" w:themeColor="accent1" w:themeShade="80"/>
          <w:sz w:val="22"/>
          <w:szCs w:val="22"/>
        </w:rPr>
        <w:t>2 paveikslas. Žemės ūkio duomenų centro struktūra</w:t>
      </w:r>
    </w:p>
    <w:p w14:paraId="7EDB8AE5" w14:textId="77777777" w:rsidR="00D165FA" w:rsidRPr="005E4AC7" w:rsidRDefault="00D165FA" w:rsidP="00CB694C">
      <w:pPr>
        <w:pStyle w:val="Style"/>
        <w:spacing w:line="360" w:lineRule="auto"/>
        <w:rPr>
          <w:rFonts w:ascii="Arial" w:hAnsi="Arial" w:cs="Arial"/>
          <w:color w:val="000000"/>
        </w:rPr>
      </w:pPr>
    </w:p>
    <w:p w14:paraId="40AFAE10" w14:textId="2A7B6404" w:rsidR="00234F98" w:rsidRPr="005E4AC7" w:rsidRDefault="00927644" w:rsidP="009A6FA5">
      <w:pPr>
        <w:pStyle w:val="Antrat2"/>
        <w:numPr>
          <w:ilvl w:val="1"/>
          <w:numId w:val="1"/>
        </w:numPr>
        <w:spacing w:line="276" w:lineRule="auto"/>
        <w:rPr>
          <w:rFonts w:cs="Arial"/>
          <w:sz w:val="32"/>
          <w:szCs w:val="32"/>
        </w:rPr>
      </w:pPr>
      <w:bookmarkStart w:id="5" w:name="_Toc213963761"/>
      <w:r w:rsidRPr="005E4AC7">
        <w:rPr>
          <w:rFonts w:cs="Arial"/>
          <w:sz w:val="32"/>
          <w:szCs w:val="32"/>
        </w:rPr>
        <w:t>Geografija</w:t>
      </w:r>
      <w:bookmarkEnd w:id="5"/>
    </w:p>
    <w:p w14:paraId="0A8C4BC8" w14:textId="77777777" w:rsidR="00E74C8C" w:rsidRPr="005E4AC7" w:rsidRDefault="00E74C8C" w:rsidP="00CF522B">
      <w:pPr>
        <w:spacing w:after="0" w:line="360" w:lineRule="auto"/>
        <w:rPr>
          <w:rFonts w:ascii="Arial" w:hAnsi="Arial" w:cs="Arial"/>
        </w:rPr>
      </w:pPr>
    </w:p>
    <w:p w14:paraId="504C047C" w14:textId="3E175283" w:rsidR="38B9108C" w:rsidRPr="005E4AC7" w:rsidRDefault="770983FD" w:rsidP="23A58C95">
      <w:pPr>
        <w:pStyle w:val="Style"/>
        <w:spacing w:line="360" w:lineRule="auto"/>
        <w:ind w:firstLine="397"/>
        <w:rPr>
          <w:rFonts w:ascii="Arial" w:hAnsi="Arial" w:cs="Arial"/>
          <w:color w:val="000000" w:themeColor="text1"/>
        </w:rPr>
      </w:pPr>
      <w:r w:rsidRPr="005E4AC7">
        <w:rPr>
          <w:rFonts w:ascii="Arial" w:hAnsi="Arial" w:cs="Arial"/>
          <w:color w:val="000000" w:themeColor="text1"/>
        </w:rPr>
        <w:t xml:space="preserve">ŽŪDC </w:t>
      </w:r>
      <w:r w:rsidR="6C59390E" w:rsidRPr="005E4AC7">
        <w:rPr>
          <w:rFonts w:ascii="Arial" w:hAnsi="Arial" w:cs="Arial"/>
          <w:color w:val="000000" w:themeColor="text1"/>
        </w:rPr>
        <w:t>neturi</w:t>
      </w:r>
      <w:r w:rsidRPr="005E4AC7">
        <w:rPr>
          <w:rFonts w:ascii="Arial" w:hAnsi="Arial" w:cs="Arial"/>
          <w:color w:val="000000" w:themeColor="text1"/>
        </w:rPr>
        <w:t xml:space="preserve">  oficialių filialų ar atstovybių tinklo, tačiau </w:t>
      </w:r>
      <w:r w:rsidRPr="000117F3">
        <w:rPr>
          <w:rFonts w:ascii="Arial" w:hAnsi="Arial" w:cs="Arial"/>
          <w:color w:val="000000" w:themeColor="text1"/>
        </w:rPr>
        <w:t xml:space="preserve">veiklą efektyviai vykdo </w:t>
      </w:r>
      <w:r w:rsidR="00A77E00" w:rsidRPr="000117F3">
        <w:rPr>
          <w:rFonts w:ascii="Arial" w:hAnsi="Arial" w:cs="Arial"/>
          <w:color w:val="000000" w:themeColor="text1"/>
        </w:rPr>
        <w:t xml:space="preserve">per </w:t>
      </w:r>
      <w:r w:rsidR="40A97C5A" w:rsidRPr="000117F3">
        <w:rPr>
          <w:rFonts w:ascii="Arial" w:hAnsi="Arial" w:cs="Arial"/>
          <w:color w:val="000000" w:themeColor="text1"/>
        </w:rPr>
        <w:t>keliolikoje</w:t>
      </w:r>
      <w:r w:rsidRPr="000117F3">
        <w:rPr>
          <w:rFonts w:ascii="Arial" w:hAnsi="Arial" w:cs="Arial"/>
          <w:color w:val="000000" w:themeColor="text1"/>
        </w:rPr>
        <w:t xml:space="preserve"> Lietuvos savivaldyb</w:t>
      </w:r>
      <w:r w:rsidR="4FE8AFE3" w:rsidRPr="000117F3">
        <w:rPr>
          <w:rFonts w:ascii="Arial" w:hAnsi="Arial" w:cs="Arial"/>
          <w:color w:val="000000" w:themeColor="text1"/>
        </w:rPr>
        <w:t>ių</w:t>
      </w:r>
      <w:r w:rsidRPr="000117F3">
        <w:rPr>
          <w:rFonts w:ascii="Arial" w:hAnsi="Arial" w:cs="Arial"/>
          <w:color w:val="000000" w:themeColor="text1"/>
        </w:rPr>
        <w:t xml:space="preserve"> įkurtus </w:t>
      </w:r>
      <w:r w:rsidR="7545FA5B" w:rsidRPr="000117F3">
        <w:rPr>
          <w:rFonts w:ascii="Arial" w:hAnsi="Arial" w:cs="Arial"/>
          <w:color w:val="000000" w:themeColor="text1"/>
        </w:rPr>
        <w:t xml:space="preserve">savo </w:t>
      </w:r>
      <w:r w:rsidRPr="000117F3">
        <w:rPr>
          <w:rFonts w:ascii="Arial" w:hAnsi="Arial" w:cs="Arial"/>
          <w:color w:val="000000" w:themeColor="text1"/>
        </w:rPr>
        <w:t>padalinius.</w:t>
      </w:r>
      <w:r w:rsidRPr="00A77E00">
        <w:rPr>
          <w:rFonts w:ascii="Arial" w:hAnsi="Arial" w:cs="Arial"/>
          <w:color w:val="000000" w:themeColor="text1"/>
        </w:rPr>
        <w:t xml:space="preserve"> </w:t>
      </w:r>
      <w:r w:rsidR="6F32C033" w:rsidRPr="00A77E00">
        <w:rPr>
          <w:rFonts w:ascii="Arial" w:hAnsi="Arial" w:cs="Arial"/>
          <w:color w:val="000000" w:themeColor="text1"/>
        </w:rPr>
        <w:t>Į</w:t>
      </w:r>
      <w:r w:rsidR="39B6ED0B" w:rsidRPr="005E4AC7">
        <w:rPr>
          <w:rFonts w:ascii="Arial" w:hAnsi="Arial" w:cs="Arial"/>
          <w:color w:val="000000" w:themeColor="text1"/>
        </w:rPr>
        <w:t xml:space="preserve">monės </w:t>
      </w:r>
      <w:r w:rsidR="00877DE0" w:rsidRPr="005E4AC7">
        <w:rPr>
          <w:rFonts w:ascii="Arial" w:hAnsi="Arial" w:cs="Arial"/>
          <w:color w:val="000000" w:themeColor="text1"/>
        </w:rPr>
        <w:t>v</w:t>
      </w:r>
      <w:r w:rsidRPr="005E4AC7">
        <w:rPr>
          <w:rFonts w:ascii="Arial" w:hAnsi="Arial" w:cs="Arial"/>
          <w:color w:val="000000" w:themeColor="text1"/>
        </w:rPr>
        <w:t xml:space="preserve">eiklos vietos </w:t>
      </w:r>
      <w:r w:rsidR="7EA9B21D" w:rsidRPr="005E4AC7">
        <w:rPr>
          <w:rFonts w:ascii="Arial" w:hAnsi="Arial" w:cs="Arial"/>
          <w:color w:val="000000" w:themeColor="text1"/>
        </w:rPr>
        <w:t xml:space="preserve">yra </w:t>
      </w:r>
      <w:r w:rsidRPr="005E4AC7">
        <w:rPr>
          <w:rFonts w:ascii="Arial" w:hAnsi="Arial" w:cs="Arial"/>
          <w:color w:val="000000" w:themeColor="text1"/>
        </w:rPr>
        <w:t xml:space="preserve">išsidėsčiusios didžiuosiuose šalies miestuose – Vilniuje, Kaune, Klaipėdoje, Šiauliuose, Panevėžyje – bei regionuose: Alytuje, Anykščiuose, Skuode ir Utenoje. Po 2023 m. </w:t>
      </w:r>
      <w:r w:rsidRPr="005E4AC7">
        <w:rPr>
          <w:rFonts w:ascii="Arial" w:hAnsi="Arial" w:cs="Arial"/>
          <w:color w:val="000000" w:themeColor="text1"/>
        </w:rPr>
        <w:lastRenderedPageBreak/>
        <w:t xml:space="preserve">įvykusios reorganizacijos </w:t>
      </w:r>
      <w:r w:rsidR="380D6379" w:rsidRPr="005E4AC7">
        <w:rPr>
          <w:rFonts w:ascii="Arial" w:hAnsi="Arial" w:cs="Arial"/>
          <w:color w:val="000000" w:themeColor="text1"/>
        </w:rPr>
        <w:t xml:space="preserve">Įmonės </w:t>
      </w:r>
      <w:r w:rsidRPr="005E4AC7">
        <w:rPr>
          <w:rFonts w:ascii="Arial" w:hAnsi="Arial" w:cs="Arial"/>
          <w:color w:val="000000" w:themeColor="text1"/>
        </w:rPr>
        <w:t xml:space="preserve">struktūra tapo labiau decentralizuota, atsižvelgiant į suderintas veiklos kryptis ir optimizuojant infrastruktūros panaudojimą, naudojant sujungtų </w:t>
      </w:r>
      <w:r w:rsidR="003C45AE">
        <w:rPr>
          <w:rFonts w:ascii="Arial" w:hAnsi="Arial" w:cs="Arial"/>
          <w:color w:val="000000" w:themeColor="text1"/>
        </w:rPr>
        <w:t>Į</w:t>
      </w:r>
      <w:r w:rsidRPr="005E4AC7">
        <w:rPr>
          <w:rFonts w:ascii="Arial" w:hAnsi="Arial" w:cs="Arial"/>
          <w:color w:val="000000" w:themeColor="text1"/>
        </w:rPr>
        <w:t xml:space="preserve">monių patalpas.  </w:t>
      </w:r>
    </w:p>
    <w:p w14:paraId="07280566" w14:textId="54E05E44" w:rsidR="000A14A2" w:rsidRPr="005E4AC7" w:rsidRDefault="0036316E" w:rsidP="00CF522B">
      <w:pPr>
        <w:pStyle w:val="Style"/>
        <w:spacing w:line="360" w:lineRule="auto"/>
        <w:ind w:firstLine="397"/>
        <w:rPr>
          <w:rFonts w:ascii="Arial" w:hAnsi="Arial" w:cs="Arial"/>
          <w:color w:val="000000"/>
        </w:rPr>
      </w:pPr>
      <w:r w:rsidRPr="005E4AC7">
        <w:rPr>
          <w:rFonts w:ascii="Arial" w:hAnsi="Arial" w:cs="Arial"/>
          <w:noProof/>
          <w:color w:val="000000"/>
        </w:rPr>
        <w:drawing>
          <wp:inline distT="0" distB="0" distL="0" distR="0" wp14:anchorId="76AFB3B8" wp14:editId="27F1634C">
            <wp:extent cx="5702470" cy="3476625"/>
            <wp:effectExtent l="0" t="0" r="0" b="0"/>
            <wp:docPr id="1762673615" name="Picture 1" descr="A map of a country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73615" name="Picture 1" descr="A map of a country  AI-generated content may be incorrect."/>
                    <pic:cNvPicPr/>
                  </pic:nvPicPr>
                  <pic:blipFill>
                    <a:blip r:embed="rId11"/>
                    <a:stretch>
                      <a:fillRect/>
                    </a:stretch>
                  </pic:blipFill>
                  <pic:spPr>
                    <a:xfrm>
                      <a:off x="0" y="0"/>
                      <a:ext cx="5730051" cy="3493440"/>
                    </a:xfrm>
                    <a:prstGeom prst="rect">
                      <a:avLst/>
                    </a:prstGeom>
                  </pic:spPr>
                </pic:pic>
              </a:graphicData>
            </a:graphic>
          </wp:inline>
        </w:drawing>
      </w:r>
    </w:p>
    <w:p w14:paraId="737A319C" w14:textId="11F51D8C" w:rsidR="0036316E" w:rsidRPr="005E4AC7" w:rsidRDefault="00980582" w:rsidP="00CF522B">
      <w:pPr>
        <w:pStyle w:val="Antrat"/>
        <w:spacing w:after="0" w:line="360" w:lineRule="auto"/>
        <w:jc w:val="center"/>
        <w:rPr>
          <w:rFonts w:ascii="Arial" w:hAnsi="Arial" w:cs="Arial"/>
          <w:color w:val="1F3864" w:themeColor="accent1" w:themeShade="80"/>
          <w:sz w:val="22"/>
          <w:szCs w:val="22"/>
        </w:rPr>
      </w:pPr>
      <w:r w:rsidRPr="005E4AC7">
        <w:rPr>
          <w:rFonts w:ascii="Arial" w:hAnsi="Arial" w:cs="Arial"/>
          <w:color w:val="1F3864" w:themeColor="accent1" w:themeShade="80"/>
          <w:sz w:val="22"/>
          <w:szCs w:val="22"/>
        </w:rPr>
        <w:t>3</w:t>
      </w:r>
      <w:r w:rsidR="0036316E" w:rsidRPr="005E4AC7">
        <w:rPr>
          <w:rFonts w:ascii="Arial" w:hAnsi="Arial" w:cs="Arial"/>
          <w:color w:val="1F3864" w:themeColor="accent1" w:themeShade="80"/>
          <w:sz w:val="22"/>
          <w:szCs w:val="22"/>
        </w:rPr>
        <w:t xml:space="preserve"> paveikslas. Žemės ūkio duomenų centro padaliniai</w:t>
      </w:r>
    </w:p>
    <w:p w14:paraId="3AF4E36F" w14:textId="77777777" w:rsidR="00083597" w:rsidRPr="005E4AC7" w:rsidRDefault="00083597" w:rsidP="00CF522B">
      <w:pPr>
        <w:pStyle w:val="Style"/>
        <w:spacing w:line="360" w:lineRule="auto"/>
        <w:ind w:firstLine="397"/>
        <w:rPr>
          <w:rFonts w:ascii="Arial" w:hAnsi="Arial" w:cs="Arial"/>
          <w:color w:val="000000"/>
        </w:rPr>
      </w:pPr>
    </w:p>
    <w:p w14:paraId="6BBC0571" w14:textId="33D7D63D" w:rsidR="00B6519C" w:rsidRPr="005E4AC7" w:rsidRDefault="003B17B2" w:rsidP="000F1664">
      <w:pPr>
        <w:pStyle w:val="Style"/>
        <w:spacing w:line="360" w:lineRule="auto"/>
        <w:ind w:firstLine="397"/>
        <w:rPr>
          <w:rFonts w:ascii="Arial" w:hAnsi="Arial" w:cs="Arial"/>
          <w:color w:val="000000" w:themeColor="text1"/>
        </w:rPr>
      </w:pPr>
      <w:r w:rsidRPr="005E4AC7">
        <w:rPr>
          <w:rFonts w:ascii="Arial" w:hAnsi="Arial" w:cs="Arial"/>
          <w:color w:val="000000" w:themeColor="text1"/>
        </w:rPr>
        <w:t>ŽŪDC</w:t>
      </w:r>
      <w:r w:rsidR="3885C4DF" w:rsidRPr="005E4AC7">
        <w:rPr>
          <w:rFonts w:ascii="Arial" w:hAnsi="Arial" w:cs="Arial"/>
          <w:color w:val="000000" w:themeColor="text1"/>
        </w:rPr>
        <w:t xml:space="preserve"> nuosekliai siekia optimizuoti patalpų išlaikymo kaštus. Per </w:t>
      </w:r>
      <w:r w:rsidR="009578BC" w:rsidRPr="005E4AC7">
        <w:rPr>
          <w:rFonts w:ascii="Arial" w:hAnsi="Arial" w:cs="Arial"/>
          <w:color w:val="000000" w:themeColor="text1"/>
        </w:rPr>
        <w:t>2024 m.</w:t>
      </w:r>
      <w:r w:rsidR="3885C4DF" w:rsidRPr="005E4AC7">
        <w:rPr>
          <w:rFonts w:ascii="Arial" w:hAnsi="Arial" w:cs="Arial"/>
          <w:color w:val="000000" w:themeColor="text1"/>
        </w:rPr>
        <w:t xml:space="preserve"> pavyko juos sumažinti 8,04 </w:t>
      </w:r>
      <w:r w:rsidR="2117ECD0" w:rsidRPr="005E4AC7">
        <w:rPr>
          <w:rFonts w:ascii="Arial" w:hAnsi="Arial" w:cs="Arial"/>
          <w:color w:val="000000" w:themeColor="text1"/>
        </w:rPr>
        <w:t>proc.</w:t>
      </w:r>
      <w:r w:rsidR="5786679A" w:rsidRPr="005E4AC7">
        <w:rPr>
          <w:rFonts w:ascii="Arial" w:hAnsi="Arial" w:cs="Arial"/>
          <w:color w:val="000000" w:themeColor="text1"/>
        </w:rPr>
        <w:t xml:space="preserve"> </w:t>
      </w:r>
      <w:r w:rsidR="3885C4DF" w:rsidRPr="005E4AC7">
        <w:rPr>
          <w:rFonts w:ascii="Arial" w:hAnsi="Arial" w:cs="Arial"/>
          <w:color w:val="000000" w:themeColor="text1"/>
        </w:rPr>
        <w:t>– nuo 81</w:t>
      </w:r>
      <w:r w:rsidR="00893F0A" w:rsidRPr="005E4AC7">
        <w:rPr>
          <w:rFonts w:ascii="Arial" w:hAnsi="Arial" w:cs="Arial"/>
          <w:color w:val="000000" w:themeColor="text1"/>
        </w:rPr>
        <w:t xml:space="preserve"> </w:t>
      </w:r>
      <w:r w:rsidR="3885C4DF" w:rsidRPr="005E4AC7">
        <w:rPr>
          <w:rFonts w:ascii="Arial" w:hAnsi="Arial" w:cs="Arial"/>
          <w:color w:val="000000" w:themeColor="text1"/>
        </w:rPr>
        <w:t xml:space="preserve">041 </w:t>
      </w:r>
      <w:r w:rsidR="008D4063" w:rsidRPr="005E4AC7">
        <w:rPr>
          <w:rFonts w:ascii="Arial" w:hAnsi="Arial" w:cs="Arial"/>
          <w:color w:val="000000" w:themeColor="text1"/>
        </w:rPr>
        <w:t>eur</w:t>
      </w:r>
      <w:r w:rsidR="00BF6DE1" w:rsidRPr="005E4AC7">
        <w:rPr>
          <w:rFonts w:ascii="Arial" w:hAnsi="Arial" w:cs="Arial"/>
          <w:color w:val="000000" w:themeColor="text1"/>
        </w:rPr>
        <w:t>o</w:t>
      </w:r>
      <w:r w:rsidR="3885C4DF" w:rsidRPr="005E4AC7">
        <w:rPr>
          <w:rFonts w:ascii="Arial" w:hAnsi="Arial" w:cs="Arial"/>
          <w:color w:val="000000" w:themeColor="text1"/>
        </w:rPr>
        <w:t xml:space="preserve"> 2023 m. iki 74 522 </w:t>
      </w:r>
      <w:r w:rsidR="008D4063" w:rsidRPr="005E4AC7">
        <w:rPr>
          <w:rFonts w:ascii="Arial" w:hAnsi="Arial" w:cs="Arial"/>
          <w:color w:val="000000" w:themeColor="text1"/>
        </w:rPr>
        <w:t>eurų</w:t>
      </w:r>
      <w:r w:rsidR="3885C4DF" w:rsidRPr="005E4AC7">
        <w:rPr>
          <w:rFonts w:ascii="Arial" w:hAnsi="Arial" w:cs="Arial"/>
          <w:color w:val="000000" w:themeColor="text1"/>
        </w:rPr>
        <w:t xml:space="preserve"> 2024 m. </w:t>
      </w:r>
      <w:r w:rsidR="56AC2C8F" w:rsidRPr="005E4AC7">
        <w:rPr>
          <w:rFonts w:ascii="Arial" w:hAnsi="Arial" w:cs="Arial"/>
          <w:color w:val="000000" w:themeColor="text1"/>
        </w:rPr>
        <w:t xml:space="preserve">Žymus kaštų sumažėjimas fiksuotas ir patalpų nuomos bei remonto srityje – 2024 m. šie kaštai siekė 6 074 </w:t>
      </w:r>
      <w:r w:rsidR="008D4063" w:rsidRPr="005E4AC7">
        <w:rPr>
          <w:rFonts w:ascii="Arial" w:hAnsi="Arial" w:cs="Arial"/>
          <w:color w:val="000000" w:themeColor="text1"/>
        </w:rPr>
        <w:t>eur</w:t>
      </w:r>
      <w:r w:rsidR="00BF6DE1" w:rsidRPr="005E4AC7">
        <w:rPr>
          <w:rFonts w:ascii="Arial" w:hAnsi="Arial" w:cs="Arial"/>
          <w:color w:val="000000" w:themeColor="text1"/>
        </w:rPr>
        <w:t>us</w:t>
      </w:r>
      <w:r w:rsidR="56AC2C8F" w:rsidRPr="005E4AC7">
        <w:rPr>
          <w:rFonts w:ascii="Arial" w:hAnsi="Arial" w:cs="Arial"/>
          <w:color w:val="000000" w:themeColor="text1"/>
        </w:rPr>
        <w:t xml:space="preserve">, kai 2023 m. buvo 8 424 </w:t>
      </w:r>
      <w:r w:rsidR="008D4063" w:rsidRPr="005E4AC7">
        <w:rPr>
          <w:rFonts w:ascii="Arial" w:hAnsi="Arial" w:cs="Arial"/>
          <w:color w:val="000000" w:themeColor="text1"/>
        </w:rPr>
        <w:t>eur</w:t>
      </w:r>
      <w:r w:rsidR="00BF6DE1" w:rsidRPr="005E4AC7">
        <w:rPr>
          <w:rFonts w:ascii="Arial" w:hAnsi="Arial" w:cs="Arial"/>
          <w:color w:val="000000" w:themeColor="text1"/>
        </w:rPr>
        <w:t>us</w:t>
      </w:r>
      <w:r w:rsidR="56AC2C8F" w:rsidRPr="005E4AC7">
        <w:rPr>
          <w:rFonts w:ascii="Arial" w:hAnsi="Arial" w:cs="Arial"/>
          <w:color w:val="000000" w:themeColor="text1"/>
        </w:rPr>
        <w:t>, tai sudaro net –</w:t>
      </w:r>
      <w:r w:rsidR="5786679A" w:rsidRPr="005E4AC7">
        <w:rPr>
          <w:rFonts w:ascii="Arial" w:hAnsi="Arial" w:cs="Arial"/>
          <w:color w:val="000000" w:themeColor="text1"/>
        </w:rPr>
        <w:t xml:space="preserve"> </w:t>
      </w:r>
      <w:r w:rsidR="56AC2C8F" w:rsidRPr="005E4AC7">
        <w:rPr>
          <w:rFonts w:ascii="Arial" w:hAnsi="Arial" w:cs="Arial"/>
          <w:color w:val="000000" w:themeColor="text1"/>
        </w:rPr>
        <w:t xml:space="preserve">27,90 </w:t>
      </w:r>
      <w:r w:rsidR="2117ECD0" w:rsidRPr="005E4AC7">
        <w:rPr>
          <w:rFonts w:ascii="Arial" w:hAnsi="Arial" w:cs="Arial"/>
          <w:color w:val="000000" w:themeColor="text1"/>
        </w:rPr>
        <w:t>proc.</w:t>
      </w:r>
      <w:r w:rsidR="56AC2C8F" w:rsidRPr="005E4AC7">
        <w:rPr>
          <w:rFonts w:ascii="Arial" w:hAnsi="Arial" w:cs="Arial"/>
          <w:color w:val="000000" w:themeColor="text1"/>
        </w:rPr>
        <w:t xml:space="preserve"> pokytį. </w:t>
      </w:r>
      <w:r w:rsidR="3885C4DF" w:rsidRPr="005E4AC7">
        <w:rPr>
          <w:rFonts w:ascii="Arial" w:hAnsi="Arial" w:cs="Arial"/>
          <w:color w:val="000000" w:themeColor="text1"/>
        </w:rPr>
        <w:t xml:space="preserve">Šis rezultatas pasiektas dėl keleto svarbių priemonių: pradėta plačiau taikyti mišriojo bei nuotolinio darbo praktika, peržiūrėtas nereikalingų ar neefektyviai naudojamų administracijos erdvių plotas, bei optimizuotos komunalinių paslaugų (šildymo, elektros, valymo ir kitų) sutartys </w:t>
      </w:r>
      <w:r w:rsidR="014C4F95" w:rsidRPr="005E4AC7">
        <w:rPr>
          <w:rFonts w:ascii="Arial" w:hAnsi="Arial" w:cs="Arial"/>
          <w:color w:val="000000" w:themeColor="text1"/>
        </w:rPr>
        <w:t xml:space="preserve">su </w:t>
      </w:r>
      <w:r w:rsidR="3885C4DF" w:rsidRPr="005E4AC7">
        <w:rPr>
          <w:rFonts w:ascii="Arial" w:hAnsi="Arial" w:cs="Arial"/>
          <w:color w:val="000000" w:themeColor="text1"/>
        </w:rPr>
        <w:t>paslaugų tiekėjai</w:t>
      </w:r>
      <w:r w:rsidR="65516B72" w:rsidRPr="005E4AC7">
        <w:rPr>
          <w:rFonts w:ascii="Arial" w:hAnsi="Arial" w:cs="Arial"/>
          <w:color w:val="000000" w:themeColor="text1"/>
        </w:rPr>
        <w:t>s.</w:t>
      </w:r>
      <w:r w:rsidR="008843FB" w:rsidRPr="008843FB">
        <w:rPr>
          <w:rFonts w:asciiTheme="minorHAnsi" w:eastAsiaTheme="minorEastAsia" w:hAnsiTheme="minorHAnsi" w:cstheme="minorBidi"/>
          <w:sz w:val="21"/>
          <w:szCs w:val="21"/>
          <w:lang w:eastAsia="en-US"/>
        </w:rPr>
        <w:t xml:space="preserve"> </w:t>
      </w:r>
      <w:r w:rsidR="008843FB" w:rsidRPr="008843FB">
        <w:rPr>
          <w:rFonts w:ascii="Arial" w:hAnsi="Arial" w:cs="Arial"/>
          <w:color w:val="000000" w:themeColor="text1"/>
        </w:rPr>
        <w:t>2025 m. reikšmingų patalpų išlaikymo kaštų pokyčių nefiksuota – kaštų lygis išliko stabilus, užtikrinant pasiektų optimizavimo sprendimų tęstinumą.</w:t>
      </w:r>
    </w:p>
    <w:p w14:paraId="062C01AC" w14:textId="59BEA5E8" w:rsidR="00B6519C" w:rsidRPr="005E4AC7" w:rsidRDefault="00B6519C" w:rsidP="00D10D5B">
      <w:pPr>
        <w:pStyle w:val="Style"/>
        <w:spacing w:line="360" w:lineRule="auto"/>
        <w:ind w:firstLine="397"/>
        <w:rPr>
          <w:rFonts w:ascii="Arial" w:hAnsi="Arial" w:cs="Arial"/>
          <w:color w:val="000000"/>
        </w:rPr>
      </w:pPr>
      <w:r w:rsidRPr="005E4AC7">
        <w:rPr>
          <w:rFonts w:ascii="Arial" w:hAnsi="Arial" w:cs="Arial"/>
          <w:color w:val="000000"/>
        </w:rPr>
        <w:t>Siekiant toliau mažinti veiklos sąnaudas, numatoma:</w:t>
      </w:r>
    </w:p>
    <w:p w14:paraId="45486C10" w14:textId="126A53E1" w:rsidR="00B6519C" w:rsidRPr="005E4AC7" w:rsidRDefault="00F9B3E6" w:rsidP="009A6FA5">
      <w:pPr>
        <w:pStyle w:val="Style"/>
        <w:numPr>
          <w:ilvl w:val="0"/>
          <w:numId w:val="3"/>
        </w:numPr>
        <w:spacing w:line="360" w:lineRule="auto"/>
        <w:ind w:hanging="357"/>
        <w:rPr>
          <w:rFonts w:ascii="Arial" w:hAnsi="Arial" w:cs="Arial"/>
          <w:color w:val="000000"/>
        </w:rPr>
      </w:pPr>
      <w:r w:rsidRPr="005E4AC7">
        <w:rPr>
          <w:rFonts w:ascii="Arial" w:hAnsi="Arial" w:cs="Arial"/>
          <w:color w:val="000000" w:themeColor="text1"/>
        </w:rPr>
        <w:t>peržiūrėti nuomos, paslaugų teikimo sutartis ir galimus susijusius mokesčius;</w:t>
      </w:r>
    </w:p>
    <w:p w14:paraId="224F821D" w14:textId="6907CA0A" w:rsidR="00B6519C" w:rsidRPr="005E4AC7" w:rsidRDefault="00F9B3E6" w:rsidP="009A6FA5">
      <w:pPr>
        <w:pStyle w:val="Style"/>
        <w:numPr>
          <w:ilvl w:val="0"/>
          <w:numId w:val="3"/>
        </w:numPr>
        <w:spacing w:line="360" w:lineRule="auto"/>
        <w:rPr>
          <w:rFonts w:ascii="Arial" w:hAnsi="Arial" w:cs="Arial"/>
          <w:color w:val="000000"/>
        </w:rPr>
      </w:pPr>
      <w:r w:rsidRPr="005E4AC7">
        <w:rPr>
          <w:rFonts w:ascii="Arial" w:hAnsi="Arial" w:cs="Arial"/>
          <w:color w:val="000000" w:themeColor="text1"/>
        </w:rPr>
        <w:t>įvertinti galimybes optimizuoti eksploatuojamas administracines patalpas, taip sumažinant išlaidas;</w:t>
      </w:r>
    </w:p>
    <w:p w14:paraId="1E17F59C" w14:textId="7A0B3D29" w:rsidR="00D10D5B" w:rsidRPr="005E4AC7" w:rsidRDefault="00F9B3E6" w:rsidP="009A6FA5">
      <w:pPr>
        <w:pStyle w:val="Style"/>
        <w:numPr>
          <w:ilvl w:val="0"/>
          <w:numId w:val="3"/>
        </w:numPr>
        <w:spacing w:line="360" w:lineRule="auto"/>
        <w:rPr>
          <w:rFonts w:ascii="Arial" w:hAnsi="Arial" w:cs="Arial"/>
          <w:color w:val="000000"/>
        </w:rPr>
      </w:pPr>
      <w:r w:rsidRPr="005E4AC7">
        <w:rPr>
          <w:rFonts w:ascii="Arial" w:hAnsi="Arial" w:cs="Arial"/>
          <w:color w:val="000000" w:themeColor="text1"/>
        </w:rPr>
        <w:t>investuoti į energetinio efektyvumo sprendimus.</w:t>
      </w:r>
    </w:p>
    <w:p w14:paraId="0DDDA1ED" w14:textId="485374A8" w:rsidR="000F6D2C" w:rsidRPr="005E4AC7" w:rsidRDefault="29FF5C5E" w:rsidP="00B2639A">
      <w:pPr>
        <w:pStyle w:val="Style"/>
        <w:spacing w:line="360" w:lineRule="auto"/>
        <w:ind w:firstLine="426"/>
        <w:rPr>
          <w:rFonts w:ascii="Arial" w:hAnsi="Arial" w:cs="Arial"/>
          <w:color w:val="000000"/>
        </w:rPr>
      </w:pPr>
      <w:r w:rsidRPr="005E4AC7">
        <w:rPr>
          <w:rFonts w:ascii="Arial" w:hAnsi="Arial" w:cs="Arial"/>
          <w:color w:val="000000" w:themeColor="text1"/>
        </w:rPr>
        <w:t>Šie žingsniai atitinka ŽŪDC strateginius tikslus – užtikrinti skaidrumą ir prisidėti prie tvaraus žemės ūkio sektoriaus vystymosi bei viešosios vertės kūrimo.</w:t>
      </w:r>
      <w:r w:rsidR="000F6D2C" w:rsidRPr="005E4AC7">
        <w:rPr>
          <w:rFonts w:ascii="Arial" w:hAnsi="Arial" w:cs="Arial"/>
          <w:color w:val="000000"/>
        </w:rPr>
        <w:br w:type="page"/>
      </w:r>
    </w:p>
    <w:p w14:paraId="6C3BC17F" w14:textId="77777777" w:rsidR="008C3862" w:rsidRPr="005E4AC7" w:rsidRDefault="008C3862" w:rsidP="008C3862">
      <w:pPr>
        <w:pStyle w:val="Style"/>
        <w:spacing w:line="360" w:lineRule="auto"/>
        <w:ind w:firstLine="397"/>
        <w:rPr>
          <w:rFonts w:ascii="Arial" w:hAnsi="Arial" w:cs="Arial"/>
          <w:color w:val="000000"/>
        </w:rPr>
        <w:sectPr w:rsidR="008C3862" w:rsidRPr="005E4AC7" w:rsidSect="00C76358">
          <w:headerReference w:type="default" r:id="rId12"/>
          <w:headerReference w:type="first" r:id="rId13"/>
          <w:pgSz w:w="11906" w:h="16838"/>
          <w:pgMar w:top="1134" w:right="567" w:bottom="1134" w:left="1701" w:header="567" w:footer="567" w:gutter="0"/>
          <w:cols w:space="1296"/>
          <w:titlePg/>
          <w:docGrid w:linePitch="360"/>
        </w:sectPr>
      </w:pPr>
    </w:p>
    <w:p w14:paraId="4B9BEF3F" w14:textId="753E59D5" w:rsidR="00B115EE" w:rsidRPr="005E4AC7" w:rsidRDefault="56C0CBB2" w:rsidP="009A6FA5">
      <w:pPr>
        <w:pStyle w:val="Antrat1"/>
        <w:numPr>
          <w:ilvl w:val="0"/>
          <w:numId w:val="1"/>
        </w:numPr>
        <w:spacing w:line="276" w:lineRule="auto"/>
        <w:ind w:left="473"/>
        <w:rPr>
          <w:rFonts w:cs="Arial"/>
          <w:b/>
          <w:bCs/>
        </w:rPr>
      </w:pPr>
      <w:r w:rsidRPr="005E4AC7">
        <w:rPr>
          <w:rFonts w:cs="Arial"/>
          <w:b/>
          <w:bCs/>
        </w:rPr>
        <w:lastRenderedPageBreak/>
        <w:t xml:space="preserve"> </w:t>
      </w:r>
      <w:bookmarkStart w:id="6" w:name="_Toc213963762"/>
      <w:r w:rsidRPr="005E4AC7">
        <w:rPr>
          <w:rFonts w:cs="Arial"/>
          <w:b/>
          <w:bCs/>
        </w:rPr>
        <w:t>APLINKOS VEIKSNIŲ ANALIZĖ</w:t>
      </w:r>
      <w:bookmarkEnd w:id="6"/>
    </w:p>
    <w:p w14:paraId="13CE5086" w14:textId="77777777" w:rsidR="00BF5939" w:rsidRPr="005E4AC7" w:rsidRDefault="00BF5939" w:rsidP="0029284A">
      <w:pPr>
        <w:spacing w:after="0" w:line="360" w:lineRule="auto"/>
        <w:rPr>
          <w:rFonts w:ascii="Arial" w:hAnsi="Arial" w:cs="Arial"/>
        </w:rPr>
      </w:pPr>
    </w:p>
    <w:p w14:paraId="2A5DC539" w14:textId="20A9E47A" w:rsidR="00E077BC" w:rsidRPr="005E4AC7" w:rsidRDefault="00E077BC" w:rsidP="009A6FA5">
      <w:pPr>
        <w:pStyle w:val="Antrat2"/>
        <w:numPr>
          <w:ilvl w:val="1"/>
          <w:numId w:val="1"/>
        </w:numPr>
        <w:spacing w:before="0" w:line="360" w:lineRule="auto"/>
        <w:rPr>
          <w:rFonts w:cs="Arial"/>
          <w:sz w:val="32"/>
          <w:szCs w:val="32"/>
        </w:rPr>
      </w:pPr>
      <w:bookmarkStart w:id="7" w:name="_Toc213963763"/>
      <w:r w:rsidRPr="005E4AC7">
        <w:rPr>
          <w:rFonts w:cs="Arial"/>
          <w:sz w:val="32"/>
          <w:szCs w:val="32"/>
        </w:rPr>
        <w:t>Vidinių veiksnių analizė</w:t>
      </w:r>
      <w:bookmarkEnd w:id="7"/>
    </w:p>
    <w:p w14:paraId="56A7B7DE" w14:textId="0EA03F96" w:rsidR="00A37510" w:rsidRPr="005E4AC7" w:rsidRDefault="4054DC80" w:rsidP="00F02C1C">
      <w:pPr>
        <w:spacing w:after="0" w:line="360" w:lineRule="auto"/>
        <w:ind w:firstLine="360"/>
        <w:jc w:val="both"/>
        <w:rPr>
          <w:rFonts w:ascii="Arial" w:hAnsi="Arial" w:cs="Arial"/>
          <w:sz w:val="24"/>
          <w:szCs w:val="24"/>
        </w:rPr>
      </w:pPr>
      <w:r w:rsidRPr="005E4AC7">
        <w:rPr>
          <w:rFonts w:ascii="Arial" w:hAnsi="Arial" w:cs="Arial"/>
          <w:sz w:val="24"/>
          <w:szCs w:val="24"/>
        </w:rPr>
        <w:t xml:space="preserve">ŽŪDC yra esminė </w:t>
      </w:r>
      <w:r w:rsidR="006A090B" w:rsidRPr="005E4AC7">
        <w:rPr>
          <w:rFonts w:ascii="Arial" w:hAnsi="Arial" w:cs="Arial"/>
          <w:sz w:val="24"/>
          <w:szCs w:val="24"/>
        </w:rPr>
        <w:t>įmonė</w:t>
      </w:r>
      <w:r w:rsidRPr="005E4AC7">
        <w:rPr>
          <w:rFonts w:ascii="Arial" w:hAnsi="Arial" w:cs="Arial"/>
          <w:sz w:val="24"/>
          <w:szCs w:val="24"/>
        </w:rPr>
        <w:t xml:space="preserve"> Lietuvos žemės ūkio, kaimo plėtros, žuvininkystės bei kitų susijusių sektorių duomenų infrastruktūros, </w:t>
      </w:r>
      <w:r w:rsidR="000F6D2C" w:rsidRPr="005E4AC7">
        <w:rPr>
          <w:rFonts w:ascii="Arial" w:hAnsi="Arial" w:cs="Arial"/>
          <w:sz w:val="24"/>
          <w:szCs w:val="24"/>
        </w:rPr>
        <w:t>informacinių sistemų</w:t>
      </w:r>
      <w:r w:rsidRPr="005E4AC7">
        <w:rPr>
          <w:rFonts w:ascii="Arial" w:hAnsi="Arial" w:cs="Arial"/>
          <w:sz w:val="24"/>
          <w:szCs w:val="24"/>
        </w:rPr>
        <w:t>, paslaugų ir sprendimų paramos sistemos dalis. Veikla apima kompleksines valstybines funkcijas – nuo registrų</w:t>
      </w:r>
      <w:r w:rsidR="00536D22" w:rsidRPr="005E4AC7">
        <w:rPr>
          <w:rFonts w:ascii="Arial" w:hAnsi="Arial" w:cs="Arial"/>
          <w:sz w:val="24"/>
          <w:szCs w:val="24"/>
        </w:rPr>
        <w:t xml:space="preserve"> informacinių sistemų ir kitų valstybės</w:t>
      </w:r>
      <w:r w:rsidRPr="005E4AC7">
        <w:rPr>
          <w:rFonts w:ascii="Arial" w:hAnsi="Arial" w:cs="Arial"/>
          <w:sz w:val="24"/>
          <w:szCs w:val="24"/>
        </w:rPr>
        <w:t xml:space="preserve"> informacinių sistemų priežiūros bei tobulinimo, ES paramos priemonių administravimo iki statistikos ir rinkos stebėseną bei duomenų atvėrimo. ŽŪDC darbuotojai vykdo technines ir komercines funkcijas, susijusias su žemės tvarkymu, geodezija, žemės ir kito </w:t>
      </w:r>
      <w:r w:rsidR="4895CB3D" w:rsidRPr="005E4AC7">
        <w:rPr>
          <w:rFonts w:ascii="Arial" w:hAnsi="Arial" w:cs="Arial"/>
          <w:sz w:val="24"/>
          <w:szCs w:val="24"/>
        </w:rPr>
        <w:t>nekilnojamojo</w:t>
      </w:r>
      <w:r w:rsidRPr="005E4AC7">
        <w:rPr>
          <w:rFonts w:ascii="Arial" w:hAnsi="Arial" w:cs="Arial"/>
          <w:sz w:val="24"/>
          <w:szCs w:val="24"/>
        </w:rPr>
        <w:t xml:space="preserve"> turto kadastro duomenų nustatymu, žemėtvarkos ir teritorijų planavimo dokumentų rengimu, dirvožemio tyrimais,</w:t>
      </w:r>
      <w:r w:rsidR="007C787C" w:rsidRPr="005E4AC7">
        <w:rPr>
          <w:rFonts w:ascii="Arial" w:hAnsi="Arial" w:cs="Arial"/>
          <w:sz w:val="24"/>
          <w:szCs w:val="24"/>
        </w:rPr>
        <w:t xml:space="preserve"> melioracija</w:t>
      </w:r>
      <w:r w:rsidRPr="005E4AC7">
        <w:rPr>
          <w:rFonts w:ascii="Arial" w:hAnsi="Arial" w:cs="Arial"/>
          <w:sz w:val="24"/>
          <w:szCs w:val="24"/>
        </w:rPr>
        <w:t xml:space="preserve"> taip pat teikia duomenų apdorojimo bei erdvinių duomenų tvarkymo paslaugas. Visos šios veiklos sritys 2026</w:t>
      </w:r>
      <w:r w:rsidR="007F1BFE" w:rsidRPr="005E4AC7">
        <w:rPr>
          <w:rFonts w:ascii="Arial" w:hAnsi="Arial" w:cs="Arial"/>
          <w:sz w:val="24"/>
          <w:szCs w:val="24"/>
        </w:rPr>
        <w:t xml:space="preserve"> – </w:t>
      </w:r>
      <w:r w:rsidRPr="005E4AC7">
        <w:rPr>
          <w:rFonts w:ascii="Arial" w:hAnsi="Arial" w:cs="Arial"/>
          <w:sz w:val="24"/>
          <w:szCs w:val="24"/>
        </w:rPr>
        <w:t xml:space="preserve">2029 metų </w:t>
      </w:r>
      <w:r w:rsidR="009C3A19">
        <w:rPr>
          <w:rFonts w:ascii="Arial" w:hAnsi="Arial" w:cs="Arial"/>
          <w:sz w:val="24"/>
          <w:szCs w:val="24"/>
        </w:rPr>
        <w:t>veiklos strategijoje</w:t>
      </w:r>
      <w:r w:rsidRPr="005E4AC7">
        <w:rPr>
          <w:rFonts w:ascii="Arial" w:hAnsi="Arial" w:cs="Arial"/>
          <w:sz w:val="24"/>
          <w:szCs w:val="24"/>
        </w:rPr>
        <w:t xml:space="preserve"> yra analizuojamos ir struktūrizuojamos pagal Porterio vertės grandinės modelio principus, siekiant identifikuoti, kur kuriama aukščiausia pridėtinė vertė, bei orientuotis į veiklų optimizavimą, efektyvumo didinimą ir klientų poreikių tenkinimą.</w:t>
      </w:r>
    </w:p>
    <w:p w14:paraId="7CBEAB69" w14:textId="28E0DA15" w:rsidR="00C05213" w:rsidRPr="005E4AC7" w:rsidRDefault="2238359A" w:rsidP="00AB4A41">
      <w:pPr>
        <w:spacing w:after="0" w:line="360" w:lineRule="auto"/>
        <w:ind w:firstLine="360"/>
        <w:jc w:val="both"/>
        <w:rPr>
          <w:rFonts w:ascii="Arial" w:hAnsi="Arial" w:cs="Arial"/>
          <w:color w:val="1F3864" w:themeColor="accent1" w:themeShade="80"/>
          <w:sz w:val="22"/>
          <w:szCs w:val="22"/>
        </w:rPr>
      </w:pPr>
      <w:r w:rsidRPr="005E4AC7">
        <w:rPr>
          <w:rFonts w:ascii="Arial" w:hAnsi="Arial" w:cs="Arial"/>
          <w:sz w:val="24"/>
          <w:szCs w:val="24"/>
        </w:rPr>
        <w:t>Strategi</w:t>
      </w:r>
      <w:r w:rsidR="004821A4">
        <w:rPr>
          <w:rFonts w:ascii="Arial" w:hAnsi="Arial" w:cs="Arial"/>
          <w:sz w:val="24"/>
          <w:szCs w:val="24"/>
        </w:rPr>
        <w:t xml:space="preserve">joje </w:t>
      </w:r>
      <w:r w:rsidRPr="005E4AC7">
        <w:rPr>
          <w:rFonts w:ascii="Arial" w:hAnsi="Arial" w:cs="Arial"/>
          <w:sz w:val="24"/>
          <w:szCs w:val="24"/>
        </w:rPr>
        <w:t xml:space="preserve">numatomas ne tik esamų veiklų stiprinimas, bet ir nuolatinis inovacijų diegimas, </w:t>
      </w:r>
      <w:proofErr w:type="spellStart"/>
      <w:r w:rsidRPr="005E4AC7">
        <w:rPr>
          <w:rFonts w:ascii="Arial" w:hAnsi="Arial" w:cs="Arial"/>
          <w:sz w:val="24"/>
          <w:szCs w:val="24"/>
        </w:rPr>
        <w:t>skaitmenizacijos</w:t>
      </w:r>
      <w:proofErr w:type="spellEnd"/>
      <w:r w:rsidRPr="005E4AC7">
        <w:rPr>
          <w:rFonts w:ascii="Arial" w:hAnsi="Arial" w:cs="Arial"/>
          <w:sz w:val="24"/>
          <w:szCs w:val="24"/>
        </w:rPr>
        <w:t xml:space="preserve"> pažanga ir efektyvus išteklių valdymas, orientuotas į ilgalaikį žemės ūkio sektoriaus tvarumą bei atsparumą kintančioms rinkos bei geopolitinėmis sąlygoms.</w:t>
      </w:r>
      <w:r w:rsidR="00AB4A41" w:rsidRPr="005E4AC7">
        <w:rPr>
          <w14:ligatures w14:val="standardContextual"/>
        </w:rPr>
        <w:t xml:space="preserve"> </w:t>
      </w:r>
      <w:r w:rsidR="00AB4A41" w:rsidRPr="005E4AC7">
        <w:rPr>
          <w:rFonts w:ascii="Arial" w:hAnsi="Arial" w:cs="Arial"/>
          <w:noProof/>
          <w:color w:val="1F3864" w:themeColor="accent1" w:themeShade="80"/>
          <w:sz w:val="22"/>
          <w:szCs w:val="22"/>
        </w:rPr>
        <w:drawing>
          <wp:inline distT="0" distB="0" distL="0" distR="0" wp14:anchorId="132DDF03" wp14:editId="49AFE8A7">
            <wp:extent cx="6345011" cy="2302510"/>
            <wp:effectExtent l="0" t="0" r="0" b="2540"/>
            <wp:docPr id="560087844" name="Picture 1" descr="A blue rectangular sign with white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87844" name="Picture 1" descr="A blue rectangular sign with white text  AI-generated content may be incorrect."/>
                    <pic:cNvPicPr/>
                  </pic:nvPicPr>
                  <pic:blipFill rotWithShape="1">
                    <a:blip r:embed="rId14"/>
                    <a:srcRect l="1787"/>
                    <a:stretch>
                      <a:fillRect/>
                    </a:stretch>
                  </pic:blipFill>
                  <pic:spPr bwMode="auto">
                    <a:xfrm>
                      <a:off x="0" y="0"/>
                      <a:ext cx="6350987" cy="2304679"/>
                    </a:xfrm>
                    <a:prstGeom prst="rect">
                      <a:avLst/>
                    </a:prstGeom>
                    <a:ln>
                      <a:noFill/>
                    </a:ln>
                    <a:extLst>
                      <a:ext uri="{53640926-AAD7-44D8-BBD7-CCE9431645EC}">
                        <a14:shadowObscured xmlns:a14="http://schemas.microsoft.com/office/drawing/2010/main"/>
                      </a:ext>
                    </a:extLst>
                  </pic:spPr>
                </pic:pic>
              </a:graphicData>
            </a:graphic>
          </wp:inline>
        </w:drawing>
      </w:r>
    </w:p>
    <w:p w14:paraId="3A844857" w14:textId="6A09C0A6" w:rsidR="00CF3A96" w:rsidRPr="005E4AC7" w:rsidRDefault="73706A3E" w:rsidP="00CF3A96">
      <w:pPr>
        <w:pStyle w:val="Antrat"/>
        <w:spacing w:after="0" w:line="360" w:lineRule="auto"/>
        <w:jc w:val="center"/>
        <w:rPr>
          <w:rFonts w:ascii="Arial" w:hAnsi="Arial" w:cs="Arial"/>
          <w:color w:val="1F3864" w:themeColor="accent1" w:themeShade="80"/>
          <w:sz w:val="22"/>
          <w:szCs w:val="22"/>
        </w:rPr>
      </w:pPr>
      <w:r w:rsidRPr="005E4AC7">
        <w:rPr>
          <w:rFonts w:ascii="Arial" w:hAnsi="Arial" w:cs="Arial"/>
          <w:color w:val="1F3864" w:themeColor="accent1" w:themeShade="80"/>
          <w:sz w:val="22"/>
          <w:szCs w:val="22"/>
        </w:rPr>
        <w:t xml:space="preserve"> </w:t>
      </w:r>
      <w:r w:rsidR="00462F17" w:rsidRPr="005E4AC7">
        <w:rPr>
          <w:rFonts w:ascii="Arial" w:hAnsi="Arial" w:cs="Arial"/>
          <w:color w:val="1F3864" w:themeColor="accent1" w:themeShade="80"/>
          <w:sz w:val="22"/>
          <w:szCs w:val="22"/>
        </w:rPr>
        <w:t>4</w:t>
      </w:r>
      <w:r w:rsidRPr="005E4AC7">
        <w:rPr>
          <w:rFonts w:ascii="Arial" w:hAnsi="Arial" w:cs="Arial"/>
          <w:color w:val="1F3864" w:themeColor="accent1" w:themeShade="80"/>
          <w:sz w:val="22"/>
          <w:szCs w:val="22"/>
        </w:rPr>
        <w:t xml:space="preserve"> paveikslas. </w:t>
      </w:r>
      <w:r w:rsidR="51676C87" w:rsidRPr="005E4AC7">
        <w:rPr>
          <w:rFonts w:ascii="Arial" w:hAnsi="Arial" w:cs="Arial"/>
          <w:color w:val="1F3864" w:themeColor="accent1" w:themeShade="80"/>
          <w:sz w:val="22"/>
          <w:szCs w:val="22"/>
        </w:rPr>
        <w:t>Porterio</w:t>
      </w:r>
      <w:r w:rsidR="1C9809C6" w:rsidRPr="005E4AC7">
        <w:rPr>
          <w:rFonts w:ascii="Arial" w:hAnsi="Arial" w:cs="Arial"/>
          <w:color w:val="1F3864" w:themeColor="accent1" w:themeShade="80"/>
          <w:sz w:val="22"/>
          <w:szCs w:val="22"/>
        </w:rPr>
        <w:t xml:space="preserve"> vertės grandinė</w:t>
      </w:r>
    </w:p>
    <w:p w14:paraId="68ADE9AB" w14:textId="426795BD" w:rsidR="49CEDB62" w:rsidRPr="005E4AC7" w:rsidRDefault="49CEDB62" w:rsidP="49CEDB62"/>
    <w:p w14:paraId="376EC9F9" w14:textId="2BFA86A7" w:rsidR="00A37510" w:rsidRPr="005E4AC7" w:rsidRDefault="00A37510" w:rsidP="009A6FA5">
      <w:pPr>
        <w:pStyle w:val="Antrat3"/>
        <w:numPr>
          <w:ilvl w:val="2"/>
          <w:numId w:val="1"/>
        </w:numPr>
        <w:rPr>
          <w:rFonts w:cs="Arial"/>
        </w:rPr>
      </w:pPr>
      <w:bookmarkStart w:id="8" w:name="_Toc213963764"/>
      <w:r w:rsidRPr="005E4AC7">
        <w:rPr>
          <w:rFonts w:cs="Arial"/>
        </w:rPr>
        <w:t xml:space="preserve">Pagrindinė </w:t>
      </w:r>
      <w:r w:rsidR="006656A1" w:rsidRPr="005E4AC7">
        <w:rPr>
          <w:rFonts w:cs="Arial"/>
        </w:rPr>
        <w:t>ŽŪDC</w:t>
      </w:r>
      <w:r w:rsidRPr="005E4AC7">
        <w:rPr>
          <w:rFonts w:cs="Arial"/>
        </w:rPr>
        <w:t xml:space="preserve"> veikla</w:t>
      </w:r>
      <w:bookmarkEnd w:id="8"/>
      <w:r w:rsidRPr="005E4AC7">
        <w:rPr>
          <w:rFonts w:cs="Arial"/>
        </w:rPr>
        <w:t xml:space="preserve"> </w:t>
      </w:r>
    </w:p>
    <w:p w14:paraId="57437837" w14:textId="0CEC0073" w:rsidR="00FF1A3C" w:rsidRPr="005E4AC7" w:rsidRDefault="00FF1A3C" w:rsidP="00FF1A3C">
      <w:pPr>
        <w:spacing w:after="0" w:line="360" w:lineRule="auto"/>
        <w:ind w:firstLine="426"/>
        <w:jc w:val="both"/>
        <w:rPr>
          <w:rFonts w:ascii="Arial" w:hAnsi="Arial" w:cs="Arial"/>
          <w:sz w:val="24"/>
          <w:szCs w:val="24"/>
        </w:rPr>
      </w:pPr>
      <w:r w:rsidRPr="005E4AC7">
        <w:rPr>
          <w:rFonts w:ascii="Arial" w:hAnsi="Arial" w:cs="Arial"/>
          <w:sz w:val="24"/>
          <w:szCs w:val="24"/>
        </w:rPr>
        <w:t>ŽŪDC pagrindinė veikla</w:t>
      </w:r>
      <w:r w:rsidR="1E75E2E1" w:rsidRPr="005E4AC7">
        <w:rPr>
          <w:rFonts w:ascii="Arial" w:hAnsi="Arial" w:cs="Arial"/>
          <w:sz w:val="24"/>
          <w:szCs w:val="24"/>
        </w:rPr>
        <w:t xml:space="preserve"> yra strategiškai</w:t>
      </w:r>
      <w:r w:rsidRPr="005E4AC7">
        <w:rPr>
          <w:rFonts w:ascii="Arial" w:hAnsi="Arial" w:cs="Arial"/>
          <w:sz w:val="24"/>
          <w:szCs w:val="24"/>
        </w:rPr>
        <w:t xml:space="preserve"> orientuota į valstybės</w:t>
      </w:r>
      <w:r w:rsidR="00953067" w:rsidRPr="005E4AC7">
        <w:rPr>
          <w:rFonts w:ascii="Arial" w:hAnsi="Arial" w:cs="Arial"/>
          <w:sz w:val="24"/>
          <w:szCs w:val="24"/>
        </w:rPr>
        <w:t xml:space="preserve"> </w:t>
      </w:r>
      <w:r w:rsidRPr="005E4AC7">
        <w:rPr>
          <w:rFonts w:ascii="Arial" w:hAnsi="Arial" w:cs="Arial"/>
          <w:sz w:val="24"/>
          <w:szCs w:val="24"/>
        </w:rPr>
        <w:t xml:space="preserve">įpareigojimų </w:t>
      </w:r>
      <w:r w:rsidR="00A77E00">
        <w:rPr>
          <w:rFonts w:ascii="Arial" w:hAnsi="Arial" w:cs="Arial"/>
          <w:sz w:val="24"/>
          <w:szCs w:val="24"/>
        </w:rPr>
        <w:t xml:space="preserve">tinkamą </w:t>
      </w:r>
      <w:r w:rsidRPr="005E4AC7">
        <w:rPr>
          <w:rFonts w:ascii="Arial" w:hAnsi="Arial" w:cs="Arial"/>
          <w:sz w:val="24"/>
          <w:szCs w:val="24"/>
        </w:rPr>
        <w:t>įgyvendinimą bei komercin</w:t>
      </w:r>
      <w:r w:rsidR="7DB68614" w:rsidRPr="005E4AC7">
        <w:rPr>
          <w:rFonts w:ascii="Arial" w:hAnsi="Arial" w:cs="Arial"/>
          <w:sz w:val="24"/>
          <w:szCs w:val="24"/>
        </w:rPr>
        <w:t>ės</w:t>
      </w:r>
      <w:r w:rsidRPr="005E4AC7">
        <w:rPr>
          <w:rFonts w:ascii="Arial" w:hAnsi="Arial" w:cs="Arial"/>
          <w:sz w:val="24"/>
          <w:szCs w:val="24"/>
        </w:rPr>
        <w:t xml:space="preserve"> veikl</w:t>
      </w:r>
      <w:r w:rsidR="1C229F8F" w:rsidRPr="005E4AC7">
        <w:rPr>
          <w:rFonts w:ascii="Arial" w:hAnsi="Arial" w:cs="Arial"/>
          <w:sz w:val="24"/>
          <w:szCs w:val="24"/>
        </w:rPr>
        <w:t xml:space="preserve">os </w:t>
      </w:r>
      <w:r w:rsidR="00A77E00">
        <w:rPr>
          <w:rFonts w:ascii="Arial" w:hAnsi="Arial" w:cs="Arial"/>
          <w:sz w:val="24"/>
          <w:szCs w:val="24"/>
        </w:rPr>
        <w:t xml:space="preserve">vykdymą bei jos </w:t>
      </w:r>
      <w:r w:rsidR="1C229F8F" w:rsidRPr="005E4AC7">
        <w:rPr>
          <w:rFonts w:ascii="Arial" w:hAnsi="Arial" w:cs="Arial"/>
          <w:sz w:val="24"/>
          <w:szCs w:val="24"/>
        </w:rPr>
        <w:t>plėtrą</w:t>
      </w:r>
      <w:r w:rsidRPr="005E4AC7">
        <w:rPr>
          <w:rFonts w:ascii="Arial" w:hAnsi="Arial" w:cs="Arial"/>
          <w:sz w:val="24"/>
          <w:szCs w:val="24"/>
        </w:rPr>
        <w:t xml:space="preserve">, kurios abu aspektai yra vienodai svarbūs </w:t>
      </w:r>
      <w:r w:rsidR="6E64BC1C" w:rsidRPr="005E4AC7">
        <w:rPr>
          <w:rFonts w:ascii="Arial" w:hAnsi="Arial" w:cs="Arial"/>
          <w:sz w:val="24"/>
          <w:szCs w:val="24"/>
        </w:rPr>
        <w:t>ilgalaikiam</w:t>
      </w:r>
      <w:r w:rsidRPr="005E4AC7">
        <w:rPr>
          <w:rFonts w:ascii="Arial" w:hAnsi="Arial" w:cs="Arial"/>
          <w:sz w:val="24"/>
          <w:szCs w:val="24"/>
        </w:rPr>
        <w:t xml:space="preserve">s strateginiams tikslams. Valstybės įpareigojimų </w:t>
      </w:r>
      <w:r w:rsidR="00A77E00">
        <w:rPr>
          <w:rFonts w:ascii="Arial" w:hAnsi="Arial" w:cs="Arial"/>
          <w:sz w:val="24"/>
          <w:szCs w:val="24"/>
        </w:rPr>
        <w:t xml:space="preserve">tinkamas </w:t>
      </w:r>
      <w:r w:rsidRPr="005E4AC7">
        <w:rPr>
          <w:rFonts w:ascii="Arial" w:hAnsi="Arial" w:cs="Arial"/>
          <w:sz w:val="24"/>
          <w:szCs w:val="24"/>
        </w:rPr>
        <w:t xml:space="preserve">vykdymas </w:t>
      </w:r>
      <w:r w:rsidRPr="005E4AC7">
        <w:rPr>
          <w:rFonts w:ascii="Arial" w:hAnsi="Arial" w:cs="Arial"/>
          <w:sz w:val="24"/>
          <w:szCs w:val="24"/>
        </w:rPr>
        <w:lastRenderedPageBreak/>
        <w:t>užtikrina</w:t>
      </w:r>
      <w:r w:rsidR="11612FCC" w:rsidRPr="005E4AC7">
        <w:rPr>
          <w:rFonts w:ascii="Arial" w:hAnsi="Arial" w:cs="Arial"/>
          <w:sz w:val="24"/>
          <w:szCs w:val="24"/>
        </w:rPr>
        <w:t xml:space="preserve"> svarbų</w:t>
      </w:r>
      <w:r w:rsidRPr="005E4AC7">
        <w:rPr>
          <w:rFonts w:ascii="Arial" w:hAnsi="Arial" w:cs="Arial"/>
          <w:sz w:val="24"/>
          <w:szCs w:val="24"/>
        </w:rPr>
        <w:t xml:space="preserve"> </w:t>
      </w:r>
      <w:r w:rsidR="00391FC1" w:rsidRPr="005E4AC7">
        <w:rPr>
          <w:rFonts w:ascii="Arial" w:hAnsi="Arial" w:cs="Arial"/>
          <w:sz w:val="24"/>
          <w:szCs w:val="24"/>
        </w:rPr>
        <w:t xml:space="preserve">ŽŪDC </w:t>
      </w:r>
      <w:r w:rsidRPr="005E4AC7">
        <w:rPr>
          <w:rFonts w:ascii="Arial" w:hAnsi="Arial" w:cs="Arial"/>
          <w:sz w:val="24"/>
          <w:szCs w:val="24"/>
        </w:rPr>
        <w:t>indėlį į viešojo sektoriaus funkcijų įgyvendinimą ir nacionalinės žemės ūkio informacinės infrastruktūros palaikymą</w:t>
      </w:r>
      <w:r w:rsidR="6008794A" w:rsidRPr="005E4AC7">
        <w:rPr>
          <w:rFonts w:ascii="Arial" w:hAnsi="Arial" w:cs="Arial"/>
          <w:sz w:val="24"/>
          <w:szCs w:val="24"/>
        </w:rPr>
        <w:t xml:space="preserve"> bei plėtrą, duomenų kokybės gerinimą bei viešojo sektoriaus funkcijų skaidru</w:t>
      </w:r>
      <w:r w:rsidR="33ABB8C6" w:rsidRPr="005E4AC7">
        <w:rPr>
          <w:rFonts w:ascii="Arial" w:hAnsi="Arial" w:cs="Arial"/>
          <w:sz w:val="24"/>
          <w:szCs w:val="24"/>
        </w:rPr>
        <w:t>mą</w:t>
      </w:r>
      <w:r w:rsidRPr="005E4AC7">
        <w:rPr>
          <w:rFonts w:ascii="Arial" w:hAnsi="Arial" w:cs="Arial"/>
          <w:sz w:val="24"/>
          <w:szCs w:val="24"/>
        </w:rPr>
        <w:t xml:space="preserve">. Komercinė veikla, savo ruožtu, leidžia generuoti pajamas, </w:t>
      </w:r>
      <w:r w:rsidR="4AC96909" w:rsidRPr="005E4AC7">
        <w:rPr>
          <w:rFonts w:ascii="Arial" w:hAnsi="Arial" w:cs="Arial"/>
          <w:sz w:val="24"/>
          <w:szCs w:val="24"/>
        </w:rPr>
        <w:t xml:space="preserve">skatina </w:t>
      </w:r>
      <w:r w:rsidRPr="005E4AC7">
        <w:rPr>
          <w:rFonts w:ascii="Arial" w:hAnsi="Arial" w:cs="Arial"/>
          <w:sz w:val="24"/>
          <w:szCs w:val="24"/>
        </w:rPr>
        <w:t>diegti inovacijas, efektyviai panaudoti turimus išteklius ir kurti pridėtinę vertę klientams</w:t>
      </w:r>
      <w:r w:rsidR="5AFD9F19" w:rsidRPr="005E4AC7">
        <w:rPr>
          <w:rFonts w:ascii="Arial" w:hAnsi="Arial" w:cs="Arial"/>
          <w:sz w:val="24"/>
          <w:szCs w:val="24"/>
        </w:rPr>
        <w:t xml:space="preserve"> ir visuomenei</w:t>
      </w:r>
      <w:r w:rsidRPr="005E4AC7">
        <w:rPr>
          <w:rFonts w:ascii="Arial" w:hAnsi="Arial" w:cs="Arial"/>
          <w:sz w:val="24"/>
          <w:szCs w:val="24"/>
        </w:rPr>
        <w:t>. Šių dviejų veiklos sričių derinimas suteikia galimybę</w:t>
      </w:r>
      <w:r w:rsidR="000F7BC6" w:rsidRPr="005E4AC7">
        <w:rPr>
          <w:rFonts w:ascii="Arial" w:hAnsi="Arial" w:cs="Arial"/>
          <w:sz w:val="24"/>
          <w:szCs w:val="24"/>
        </w:rPr>
        <w:t xml:space="preserve"> Įmonei</w:t>
      </w:r>
      <w:r w:rsidRPr="005E4AC7">
        <w:rPr>
          <w:rFonts w:ascii="Arial" w:hAnsi="Arial" w:cs="Arial"/>
          <w:sz w:val="24"/>
          <w:szCs w:val="24"/>
        </w:rPr>
        <w:t xml:space="preserve"> veikti nuosekliai, strategiškai ir tvariai, užtikrinant tiek valstybės, tiek privačių interesų pusiausvyrą bei ilgalaikį stabilumą.</w:t>
      </w:r>
    </w:p>
    <w:p w14:paraId="6D0CAD3B" w14:textId="77777777" w:rsidR="00BD1049" w:rsidRPr="005E4AC7" w:rsidRDefault="00BD1049" w:rsidP="00FF1A3C">
      <w:pPr>
        <w:spacing w:after="0" w:line="360" w:lineRule="auto"/>
        <w:ind w:firstLine="426"/>
        <w:jc w:val="both"/>
        <w:rPr>
          <w:rFonts w:ascii="Arial" w:hAnsi="Arial" w:cs="Arial"/>
          <w:sz w:val="24"/>
          <w:szCs w:val="24"/>
        </w:rPr>
      </w:pPr>
      <w:r w:rsidRPr="005E4AC7">
        <w:rPr>
          <w:rFonts w:ascii="Arial" w:hAnsi="Arial" w:cs="Arial"/>
          <w:sz w:val="24"/>
          <w:szCs w:val="24"/>
        </w:rPr>
        <w:t>ŽŪDC veikla skirstoma:</w:t>
      </w:r>
    </w:p>
    <w:p w14:paraId="332B52C8" w14:textId="77777777" w:rsidR="00BD1049" w:rsidRPr="005E4AC7" w:rsidRDefault="00BD1049" w:rsidP="009A6FA5">
      <w:pPr>
        <w:pStyle w:val="Sraopastraipa"/>
        <w:numPr>
          <w:ilvl w:val="0"/>
          <w:numId w:val="10"/>
        </w:numPr>
        <w:spacing w:line="360" w:lineRule="auto"/>
        <w:jc w:val="both"/>
        <w:rPr>
          <w:rFonts w:ascii="Arial" w:hAnsi="Arial" w:cs="Arial"/>
          <w:sz w:val="24"/>
          <w:szCs w:val="24"/>
        </w:rPr>
      </w:pPr>
      <w:r w:rsidRPr="005E4AC7">
        <w:rPr>
          <w:rFonts w:ascii="Arial" w:hAnsi="Arial" w:cs="Arial"/>
          <w:sz w:val="24"/>
          <w:szCs w:val="24"/>
        </w:rPr>
        <w:t xml:space="preserve">Specialiųjų įpareigojimų vykdymas </w:t>
      </w:r>
    </w:p>
    <w:p w14:paraId="015F1934" w14:textId="3AD136FC" w:rsidR="00694F19" w:rsidRPr="005E4AC7" w:rsidRDefault="00694F19" w:rsidP="009A6FA5">
      <w:pPr>
        <w:pStyle w:val="Sraopastraipa"/>
        <w:numPr>
          <w:ilvl w:val="0"/>
          <w:numId w:val="10"/>
        </w:numPr>
        <w:spacing w:line="360" w:lineRule="auto"/>
        <w:jc w:val="both"/>
        <w:rPr>
          <w:rFonts w:ascii="Arial" w:hAnsi="Arial" w:cs="Arial"/>
          <w:sz w:val="24"/>
          <w:szCs w:val="24"/>
        </w:rPr>
      </w:pPr>
      <w:r w:rsidRPr="005E4AC7">
        <w:rPr>
          <w:rFonts w:ascii="Arial" w:hAnsi="Arial" w:cs="Arial"/>
          <w:sz w:val="24"/>
          <w:szCs w:val="24"/>
        </w:rPr>
        <w:t xml:space="preserve">IS, registrų, duomenų bazių, portalų kūrimas ir tvarkymas </w:t>
      </w:r>
    </w:p>
    <w:p w14:paraId="3EB0F57A" w14:textId="64B4A65D" w:rsidR="00BD1049" w:rsidRPr="005E4AC7" w:rsidRDefault="00BD1049" w:rsidP="009A6FA5">
      <w:pPr>
        <w:pStyle w:val="Sraopastraipa"/>
        <w:numPr>
          <w:ilvl w:val="0"/>
          <w:numId w:val="10"/>
        </w:numPr>
        <w:spacing w:line="360" w:lineRule="auto"/>
        <w:jc w:val="both"/>
        <w:rPr>
          <w:rFonts w:ascii="Arial" w:hAnsi="Arial" w:cs="Arial"/>
          <w:sz w:val="24"/>
          <w:szCs w:val="24"/>
        </w:rPr>
      </w:pPr>
      <w:r w:rsidRPr="005E4AC7">
        <w:rPr>
          <w:rFonts w:ascii="Arial" w:hAnsi="Arial" w:cs="Arial"/>
          <w:sz w:val="24"/>
          <w:szCs w:val="24"/>
        </w:rPr>
        <w:t xml:space="preserve">Kitos pavestos funkcijos </w:t>
      </w:r>
    </w:p>
    <w:p w14:paraId="45E46F98" w14:textId="20823827" w:rsidR="00D0156D" w:rsidRPr="005E4AC7" w:rsidRDefault="00BD1049" w:rsidP="009A6FA5">
      <w:pPr>
        <w:pStyle w:val="Sraopastraipa"/>
        <w:numPr>
          <w:ilvl w:val="0"/>
          <w:numId w:val="10"/>
        </w:numPr>
        <w:spacing w:line="360" w:lineRule="auto"/>
        <w:jc w:val="both"/>
        <w:rPr>
          <w:rFonts w:ascii="Arial" w:hAnsi="Arial" w:cs="Arial"/>
          <w:sz w:val="24"/>
          <w:szCs w:val="24"/>
        </w:rPr>
      </w:pPr>
      <w:r w:rsidRPr="005E4AC7">
        <w:rPr>
          <w:rFonts w:ascii="Arial" w:hAnsi="Arial" w:cs="Arial"/>
          <w:sz w:val="24"/>
          <w:szCs w:val="24"/>
        </w:rPr>
        <w:t>Komercinė veikla</w:t>
      </w:r>
    </w:p>
    <w:p w14:paraId="4ACD49A6" w14:textId="6AA003C5" w:rsidR="00D0156D" w:rsidRPr="005E4AC7" w:rsidRDefault="00BF7524" w:rsidP="00BF7524">
      <w:pPr>
        <w:spacing w:after="0" w:line="360" w:lineRule="auto"/>
        <w:jc w:val="both"/>
        <w:rPr>
          <w:rFonts w:ascii="Arial" w:hAnsi="Arial" w:cs="Arial"/>
          <w:sz w:val="24"/>
          <w:szCs w:val="24"/>
        </w:rPr>
      </w:pPr>
      <w:r w:rsidRPr="005E4AC7">
        <w:rPr>
          <w:rFonts w:ascii="Arial" w:hAnsi="Arial" w:cs="Arial"/>
          <w:noProof/>
          <w:sz w:val="24"/>
          <w:szCs w:val="24"/>
        </w:rPr>
        <w:drawing>
          <wp:inline distT="0" distB="0" distL="0" distR="0" wp14:anchorId="17BD949B" wp14:editId="5AAD28A0">
            <wp:extent cx="6238875" cy="2616469"/>
            <wp:effectExtent l="0" t="0" r="0" b="0"/>
            <wp:docPr id="1300348727"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48727" name="Picture 1" descr="A screenshot of a computer  AI-generated content may be incorrect."/>
                    <pic:cNvPicPr/>
                  </pic:nvPicPr>
                  <pic:blipFill>
                    <a:blip r:embed="rId15"/>
                    <a:stretch>
                      <a:fillRect/>
                    </a:stretch>
                  </pic:blipFill>
                  <pic:spPr>
                    <a:xfrm>
                      <a:off x="0" y="0"/>
                      <a:ext cx="6253257" cy="2622501"/>
                    </a:xfrm>
                    <a:prstGeom prst="rect">
                      <a:avLst/>
                    </a:prstGeom>
                  </pic:spPr>
                </pic:pic>
              </a:graphicData>
            </a:graphic>
          </wp:inline>
        </w:drawing>
      </w:r>
    </w:p>
    <w:p w14:paraId="34C55FC2" w14:textId="4793BA8D" w:rsidR="00984C63" w:rsidRPr="005E4AC7" w:rsidRDefault="00462F17" w:rsidP="00984C63">
      <w:pPr>
        <w:pStyle w:val="Antrat"/>
        <w:spacing w:after="0" w:line="360" w:lineRule="auto"/>
        <w:jc w:val="center"/>
        <w:rPr>
          <w:rFonts w:ascii="Arial" w:hAnsi="Arial" w:cs="Arial"/>
          <w:color w:val="1F3864" w:themeColor="accent1" w:themeShade="80"/>
          <w:sz w:val="22"/>
          <w:szCs w:val="22"/>
        </w:rPr>
      </w:pPr>
      <w:r w:rsidRPr="005E4AC7">
        <w:rPr>
          <w:rFonts w:ascii="Arial" w:hAnsi="Arial" w:cs="Arial"/>
          <w:color w:val="1F3864" w:themeColor="accent1" w:themeShade="80"/>
          <w:sz w:val="22"/>
          <w:szCs w:val="22"/>
        </w:rPr>
        <w:t>5</w:t>
      </w:r>
      <w:r w:rsidR="00984C63" w:rsidRPr="005E4AC7">
        <w:rPr>
          <w:rFonts w:ascii="Arial" w:hAnsi="Arial" w:cs="Arial"/>
          <w:color w:val="1F3864" w:themeColor="accent1" w:themeShade="80"/>
          <w:sz w:val="22"/>
          <w:szCs w:val="22"/>
        </w:rPr>
        <w:t xml:space="preserve"> paveikslas. Pagrindinių veiklų struktūra</w:t>
      </w:r>
    </w:p>
    <w:p w14:paraId="56E8FEE5" w14:textId="77777777" w:rsidR="006A54FF" w:rsidRPr="005E4AC7" w:rsidRDefault="006A54FF" w:rsidP="00FF1A3C">
      <w:pPr>
        <w:spacing w:after="0" w:line="360" w:lineRule="auto"/>
        <w:ind w:firstLine="426"/>
        <w:jc w:val="both"/>
        <w:rPr>
          <w:rFonts w:ascii="Arial" w:hAnsi="Arial" w:cs="Arial"/>
          <w:sz w:val="24"/>
          <w:szCs w:val="24"/>
        </w:rPr>
      </w:pPr>
    </w:p>
    <w:p w14:paraId="4B44AA9D" w14:textId="4DC24A4D" w:rsidR="00146EB9" w:rsidRPr="005E4AC7" w:rsidRDefault="00146EB9" w:rsidP="00FF1A3C">
      <w:pPr>
        <w:spacing w:after="0" w:line="360" w:lineRule="auto"/>
        <w:ind w:firstLine="426"/>
        <w:jc w:val="both"/>
        <w:rPr>
          <w:rFonts w:ascii="Arial" w:hAnsi="Arial" w:cs="Arial"/>
          <w:sz w:val="24"/>
          <w:szCs w:val="24"/>
        </w:rPr>
      </w:pPr>
      <w:r w:rsidRPr="005E4AC7">
        <w:rPr>
          <w:rFonts w:ascii="Arial" w:hAnsi="Arial" w:cs="Arial"/>
          <w:sz w:val="24"/>
          <w:szCs w:val="24"/>
        </w:rPr>
        <w:t>Veiklos vykdymas grindžiamas griežtais kokybės, skaidrumo ir saugumo standartais, nuolat integruo</w:t>
      </w:r>
      <w:r w:rsidRPr="005E4AC7">
        <w:rPr>
          <w:rFonts w:ascii="Arial" w:hAnsi="Arial" w:cs="Arial"/>
          <w:color w:val="000000" w:themeColor="text1"/>
          <w:sz w:val="24"/>
          <w:szCs w:val="24"/>
        </w:rPr>
        <w:t xml:space="preserve">jant pažangiausias technologijas ir gerąsias praktiką (įskaitant </w:t>
      </w:r>
      <w:r w:rsidRPr="005E4AC7">
        <w:rPr>
          <w:rFonts w:ascii="Arial" w:eastAsia="Arial" w:hAnsi="Arial" w:cs="Arial"/>
          <w:color w:val="000000" w:themeColor="text1"/>
          <w:sz w:val="24"/>
          <w:szCs w:val="24"/>
        </w:rPr>
        <w:t>ISO 9001, ISO 27001 ir ISO 14001 standart</w:t>
      </w:r>
      <w:r w:rsidR="00CD0AAB" w:rsidRPr="005E4AC7">
        <w:rPr>
          <w:rFonts w:ascii="Arial" w:eastAsia="Arial" w:hAnsi="Arial" w:cs="Arial"/>
          <w:color w:val="000000" w:themeColor="text1"/>
          <w:sz w:val="24"/>
          <w:szCs w:val="24"/>
        </w:rPr>
        <w:t>us</w:t>
      </w:r>
      <w:r w:rsidRPr="005E4AC7">
        <w:rPr>
          <w:rFonts w:ascii="Arial" w:eastAsia="Arial" w:hAnsi="Arial" w:cs="Arial"/>
          <w:color w:val="000000" w:themeColor="text1"/>
          <w:sz w:val="24"/>
          <w:szCs w:val="24"/>
        </w:rPr>
        <w:t>)</w:t>
      </w:r>
      <w:r w:rsidRPr="005E4AC7">
        <w:rPr>
          <w:rFonts w:ascii="Arial" w:hAnsi="Arial" w:cs="Arial"/>
          <w:color w:val="000000" w:themeColor="text1"/>
          <w:sz w:val="24"/>
          <w:szCs w:val="24"/>
        </w:rPr>
        <w:t xml:space="preserve">. </w:t>
      </w:r>
      <w:r w:rsidR="001C32B3" w:rsidRPr="005E4AC7">
        <w:rPr>
          <w:rFonts w:ascii="Arial" w:hAnsi="Arial" w:cs="Arial"/>
          <w:color w:val="000000" w:themeColor="text1"/>
          <w:sz w:val="24"/>
          <w:szCs w:val="24"/>
        </w:rPr>
        <w:t>ŽŪDC</w:t>
      </w:r>
      <w:r w:rsidRPr="005E4AC7">
        <w:rPr>
          <w:rFonts w:ascii="Arial" w:hAnsi="Arial" w:cs="Arial"/>
          <w:color w:val="000000" w:themeColor="text1"/>
          <w:sz w:val="24"/>
          <w:szCs w:val="24"/>
        </w:rPr>
        <w:t xml:space="preserve"> </w:t>
      </w:r>
      <w:r w:rsidRPr="005E4AC7">
        <w:rPr>
          <w:rFonts w:ascii="Arial" w:hAnsi="Arial" w:cs="Arial"/>
          <w:sz w:val="24"/>
          <w:szCs w:val="24"/>
        </w:rPr>
        <w:t>aktyviai bendradarbiauja su valstybės institucijomis, ūkininkais, socialiniais partneriais ir kit</w:t>
      </w:r>
      <w:r w:rsidR="00CD0AAB" w:rsidRPr="005E4AC7">
        <w:rPr>
          <w:rFonts w:ascii="Arial" w:hAnsi="Arial" w:cs="Arial"/>
          <w:sz w:val="24"/>
          <w:szCs w:val="24"/>
        </w:rPr>
        <w:t>omis</w:t>
      </w:r>
      <w:r w:rsidRPr="005E4AC7">
        <w:rPr>
          <w:rFonts w:ascii="Arial" w:hAnsi="Arial" w:cs="Arial"/>
          <w:sz w:val="24"/>
          <w:szCs w:val="24"/>
        </w:rPr>
        <w:t xml:space="preserve"> suinteresuot</w:t>
      </w:r>
      <w:r w:rsidR="00CD0AAB" w:rsidRPr="005E4AC7">
        <w:rPr>
          <w:rFonts w:ascii="Arial" w:hAnsi="Arial" w:cs="Arial"/>
          <w:sz w:val="24"/>
          <w:szCs w:val="24"/>
        </w:rPr>
        <w:t>omis šalimis</w:t>
      </w:r>
      <w:r w:rsidR="00EC74EC" w:rsidRPr="005E4AC7">
        <w:rPr>
          <w:rFonts w:ascii="Arial" w:hAnsi="Arial" w:cs="Arial"/>
          <w:sz w:val="24"/>
          <w:szCs w:val="24"/>
        </w:rPr>
        <w:t>.</w:t>
      </w:r>
    </w:p>
    <w:p w14:paraId="5EC77CF5" w14:textId="52AAA861" w:rsidR="00CD0AAB" w:rsidRPr="005E4AC7" w:rsidRDefault="003E12FE" w:rsidP="00AF29DF">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 xml:space="preserve"> </w:t>
      </w:r>
    </w:p>
    <w:p w14:paraId="1738A5EF" w14:textId="6A361076" w:rsidR="00FF1A3C" w:rsidRPr="005E4AC7" w:rsidRDefault="0040175E" w:rsidP="00FF1A3C">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Specialiųjų įpareigojimų vykdymas</w:t>
      </w:r>
    </w:p>
    <w:p w14:paraId="7B951CEE" w14:textId="5F6FF1AA" w:rsidR="00695513" w:rsidRPr="005E4AC7" w:rsidRDefault="00695513" w:rsidP="00695513">
      <w:pPr>
        <w:spacing w:line="360" w:lineRule="auto"/>
        <w:ind w:firstLine="426"/>
        <w:jc w:val="both"/>
        <w:rPr>
          <w:rFonts w:ascii="Arial" w:hAnsi="Arial" w:cs="Arial"/>
          <w:sz w:val="24"/>
          <w:szCs w:val="24"/>
        </w:rPr>
      </w:pPr>
      <w:r w:rsidRPr="005E4AC7">
        <w:rPr>
          <w:rFonts w:ascii="Arial" w:hAnsi="Arial" w:cs="Arial"/>
          <w:sz w:val="24"/>
          <w:szCs w:val="24"/>
        </w:rPr>
        <w:t xml:space="preserve">ŽŪDC priskirtas valstybei svarbias funkcijas vykdo atlikdamas aiškiai apibrėžtas funkcijas nustatytas įstatymuose arba Lietuvos Respublikos Vyriausybės nutarimuose </w:t>
      </w:r>
      <w:r w:rsidR="00F35C68" w:rsidRPr="005E4AC7">
        <w:rPr>
          <w:rFonts w:ascii="Arial" w:hAnsi="Arial" w:cs="Arial"/>
          <w:sz w:val="24"/>
          <w:szCs w:val="24"/>
        </w:rPr>
        <w:t>–</w:t>
      </w:r>
      <w:r w:rsidRPr="005E4AC7">
        <w:rPr>
          <w:rFonts w:ascii="Arial" w:hAnsi="Arial" w:cs="Arial"/>
          <w:sz w:val="24"/>
          <w:szCs w:val="24"/>
        </w:rPr>
        <w:t xml:space="preserve"> specialusis įpareigojimas. Special</w:t>
      </w:r>
      <w:r w:rsidR="009048E4" w:rsidRPr="005E4AC7">
        <w:rPr>
          <w:rFonts w:ascii="Arial" w:hAnsi="Arial" w:cs="Arial"/>
          <w:sz w:val="24"/>
          <w:szCs w:val="24"/>
        </w:rPr>
        <w:t>ųjį</w:t>
      </w:r>
      <w:r w:rsidRPr="005E4AC7">
        <w:rPr>
          <w:rFonts w:ascii="Arial" w:hAnsi="Arial" w:cs="Arial"/>
          <w:sz w:val="24"/>
          <w:szCs w:val="24"/>
        </w:rPr>
        <w:t xml:space="preserve"> įpareigojimą apima valstybės pavestų žemės ūkio informacinių ir kontrolės sistemų veiklos užtikrinim</w:t>
      </w:r>
      <w:r w:rsidR="00FB5DED" w:rsidRPr="005E4AC7">
        <w:rPr>
          <w:rFonts w:ascii="Arial" w:hAnsi="Arial" w:cs="Arial"/>
          <w:sz w:val="24"/>
          <w:szCs w:val="24"/>
        </w:rPr>
        <w:t>as</w:t>
      </w:r>
      <w:r w:rsidRPr="005E4AC7">
        <w:rPr>
          <w:rFonts w:ascii="Arial" w:hAnsi="Arial" w:cs="Arial"/>
          <w:sz w:val="24"/>
          <w:szCs w:val="24"/>
        </w:rPr>
        <w:t>. Jį sudaro:</w:t>
      </w:r>
    </w:p>
    <w:p w14:paraId="0B4D63BC" w14:textId="780BF1DF" w:rsidR="00695513" w:rsidRPr="005E4AC7" w:rsidRDefault="00695513"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lastRenderedPageBreak/>
        <w:t>Ūkinių gyvūnų registro informacinės sistemos administravimas</w:t>
      </w:r>
      <w:r w:rsidR="006A571F" w:rsidRPr="005E4AC7">
        <w:rPr>
          <w:rFonts w:ascii="Arial" w:hAnsi="Arial" w:cs="Arial"/>
          <w:sz w:val="24"/>
          <w:szCs w:val="24"/>
        </w:rPr>
        <w:t xml:space="preserve"> ir tobulinimas</w:t>
      </w:r>
      <w:r w:rsidRPr="005E4AC7">
        <w:rPr>
          <w:rFonts w:ascii="Arial" w:hAnsi="Arial" w:cs="Arial"/>
          <w:sz w:val="24"/>
          <w:szCs w:val="24"/>
        </w:rPr>
        <w:t>;</w:t>
      </w:r>
    </w:p>
    <w:p w14:paraId="6ED9F156" w14:textId="5E59114C" w:rsidR="001055FA" w:rsidRPr="005E4AC7" w:rsidRDefault="001055FA"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 xml:space="preserve">Ūkininkų ūkių registro </w:t>
      </w:r>
      <w:r w:rsidR="006A571F" w:rsidRPr="005E4AC7">
        <w:rPr>
          <w:rFonts w:ascii="Arial" w:hAnsi="Arial" w:cs="Arial"/>
          <w:sz w:val="24"/>
          <w:szCs w:val="24"/>
        </w:rPr>
        <w:t xml:space="preserve">informacinės sistemos </w:t>
      </w:r>
      <w:r w:rsidRPr="005E4AC7">
        <w:rPr>
          <w:rFonts w:ascii="Arial" w:hAnsi="Arial" w:cs="Arial"/>
          <w:sz w:val="24"/>
          <w:szCs w:val="24"/>
        </w:rPr>
        <w:t>administravimas</w:t>
      </w:r>
      <w:r w:rsidR="006A571F" w:rsidRPr="005E4AC7">
        <w:rPr>
          <w:rFonts w:ascii="Arial" w:hAnsi="Arial" w:cs="Arial"/>
          <w:sz w:val="24"/>
          <w:szCs w:val="24"/>
        </w:rPr>
        <w:t xml:space="preserve"> ir tobulinimas</w:t>
      </w:r>
      <w:r w:rsidRPr="005E4AC7">
        <w:rPr>
          <w:rFonts w:ascii="Arial" w:hAnsi="Arial" w:cs="Arial"/>
          <w:sz w:val="24"/>
          <w:szCs w:val="24"/>
        </w:rPr>
        <w:t>;</w:t>
      </w:r>
    </w:p>
    <w:p w14:paraId="07C193EE" w14:textId="3F733FCA" w:rsidR="001055FA" w:rsidRPr="005E4AC7" w:rsidRDefault="3607E777"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Lietuvos Respublikos žemės ūkio ir kaimo verslo registro informacinės sistemos administravimas</w:t>
      </w:r>
      <w:r w:rsidR="001858FC" w:rsidRPr="005E4AC7">
        <w:rPr>
          <w:rFonts w:ascii="Arial" w:hAnsi="Arial" w:cs="Arial"/>
          <w:sz w:val="24"/>
          <w:szCs w:val="24"/>
        </w:rPr>
        <w:t xml:space="preserve"> ir tobulinimas</w:t>
      </w:r>
      <w:r w:rsidRPr="005E4AC7">
        <w:rPr>
          <w:rFonts w:ascii="Arial" w:hAnsi="Arial" w:cs="Arial"/>
          <w:sz w:val="24"/>
          <w:szCs w:val="24"/>
        </w:rPr>
        <w:t>;</w:t>
      </w:r>
    </w:p>
    <w:p w14:paraId="56C0A09C" w14:textId="7A1C979F" w:rsidR="001055FA" w:rsidRPr="005E4AC7" w:rsidRDefault="001055FA"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 xml:space="preserve">Lietuvos Respublikos pašarų ūkio subjektų registro </w:t>
      </w:r>
      <w:r w:rsidR="001858FC" w:rsidRPr="005E4AC7">
        <w:rPr>
          <w:rFonts w:ascii="Arial" w:hAnsi="Arial" w:cs="Arial"/>
          <w:sz w:val="24"/>
          <w:szCs w:val="24"/>
        </w:rPr>
        <w:t xml:space="preserve">informacinės sistemos </w:t>
      </w:r>
      <w:r w:rsidRPr="005E4AC7">
        <w:rPr>
          <w:rFonts w:ascii="Arial" w:hAnsi="Arial" w:cs="Arial"/>
          <w:sz w:val="24"/>
          <w:szCs w:val="24"/>
        </w:rPr>
        <w:t>administravimas</w:t>
      </w:r>
      <w:r w:rsidR="001858FC" w:rsidRPr="005E4AC7">
        <w:rPr>
          <w:rFonts w:ascii="Arial" w:hAnsi="Arial" w:cs="Arial"/>
          <w:sz w:val="24"/>
          <w:szCs w:val="24"/>
        </w:rPr>
        <w:t xml:space="preserve"> ir tobulinimas</w:t>
      </w:r>
      <w:r w:rsidRPr="005E4AC7">
        <w:rPr>
          <w:rFonts w:ascii="Arial" w:hAnsi="Arial" w:cs="Arial"/>
          <w:sz w:val="24"/>
          <w:szCs w:val="24"/>
        </w:rPr>
        <w:t>;</w:t>
      </w:r>
    </w:p>
    <w:p w14:paraId="0BDB7E69" w14:textId="34440B20" w:rsidR="001055FA" w:rsidRPr="005E4AC7" w:rsidRDefault="00CA4049"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Lietuvos Respublikos t</w:t>
      </w:r>
      <w:r w:rsidR="1C7FCF48" w:rsidRPr="005E4AC7">
        <w:rPr>
          <w:rFonts w:ascii="Arial" w:hAnsi="Arial" w:cs="Arial"/>
          <w:sz w:val="24"/>
          <w:szCs w:val="24"/>
        </w:rPr>
        <w:t>raktorių, savaeigių ir žemės ūkio mašinų bei jų priekabų registro informacinės sistemos administravimas</w:t>
      </w:r>
      <w:r w:rsidR="001858FC" w:rsidRPr="005E4AC7">
        <w:rPr>
          <w:rFonts w:ascii="Arial" w:hAnsi="Arial" w:cs="Arial"/>
          <w:sz w:val="24"/>
          <w:szCs w:val="24"/>
        </w:rPr>
        <w:t xml:space="preserve"> ir tobulinimas</w:t>
      </w:r>
      <w:r w:rsidR="1C7FCF48" w:rsidRPr="005E4AC7">
        <w:rPr>
          <w:rFonts w:ascii="Arial" w:hAnsi="Arial" w:cs="Arial"/>
          <w:sz w:val="24"/>
          <w:szCs w:val="24"/>
        </w:rPr>
        <w:t>;</w:t>
      </w:r>
    </w:p>
    <w:p w14:paraId="38E6AE32" w14:textId="063C1DD1" w:rsidR="001055FA" w:rsidRPr="005E4AC7" w:rsidRDefault="770983FD"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Gyvūnų augintinių registro administravimas;</w:t>
      </w:r>
    </w:p>
    <w:p w14:paraId="42272448" w14:textId="4B509871" w:rsidR="001055FA" w:rsidRPr="005E4AC7" w:rsidRDefault="00533296"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Lietuvos ž</w:t>
      </w:r>
      <w:r w:rsidR="3607E777" w:rsidRPr="005E4AC7">
        <w:rPr>
          <w:rFonts w:ascii="Arial" w:hAnsi="Arial" w:cs="Arial"/>
          <w:sz w:val="24"/>
          <w:szCs w:val="24"/>
        </w:rPr>
        <w:t>emės ūkio ir maisto produktų rinkos informacinės sistemos administravimas</w:t>
      </w:r>
      <w:r w:rsidR="00EC2DD6" w:rsidRPr="005E4AC7">
        <w:rPr>
          <w:rFonts w:ascii="Arial" w:hAnsi="Arial" w:cs="Arial"/>
          <w:sz w:val="24"/>
          <w:szCs w:val="24"/>
        </w:rPr>
        <w:t>, tobulinimas ir informacijos teikimas Europos Sąjungai</w:t>
      </w:r>
      <w:r w:rsidR="3607E777" w:rsidRPr="005E4AC7">
        <w:rPr>
          <w:rFonts w:ascii="Arial" w:hAnsi="Arial" w:cs="Arial"/>
          <w:sz w:val="24"/>
          <w:szCs w:val="24"/>
        </w:rPr>
        <w:t>;</w:t>
      </w:r>
    </w:p>
    <w:p w14:paraId="01BB5372" w14:textId="73251A4A" w:rsidR="180B0D0F" w:rsidRPr="005E4AC7" w:rsidRDefault="00EC2DD6"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Ž</w:t>
      </w:r>
      <w:r w:rsidR="3607E777" w:rsidRPr="005E4AC7">
        <w:rPr>
          <w:rFonts w:ascii="Arial" w:hAnsi="Arial" w:cs="Arial"/>
          <w:sz w:val="24"/>
          <w:szCs w:val="24"/>
        </w:rPr>
        <w:t>emės ūkio ir maisto produktų sertifikavimo informacinės sistemos administravimas</w:t>
      </w:r>
      <w:r w:rsidR="005A5C9F" w:rsidRPr="005E4AC7">
        <w:rPr>
          <w:rFonts w:ascii="Arial" w:hAnsi="Arial" w:cs="Arial"/>
          <w:sz w:val="24"/>
          <w:szCs w:val="24"/>
        </w:rPr>
        <w:t xml:space="preserve"> ir tobulinimas</w:t>
      </w:r>
      <w:r w:rsidR="3607E777" w:rsidRPr="005E4AC7">
        <w:rPr>
          <w:rFonts w:ascii="Arial" w:hAnsi="Arial" w:cs="Arial"/>
          <w:sz w:val="24"/>
          <w:szCs w:val="24"/>
        </w:rPr>
        <w:t>;</w:t>
      </w:r>
    </w:p>
    <w:p w14:paraId="76D9E99C" w14:textId="3EB18DC9" w:rsidR="001055FA" w:rsidRPr="005E4AC7" w:rsidRDefault="3607E777"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Paraiškų priėmimo informacinės sistemos administravimas</w:t>
      </w:r>
      <w:r w:rsidR="00B938A3" w:rsidRPr="005E4AC7">
        <w:rPr>
          <w:rFonts w:ascii="Arial" w:hAnsi="Arial" w:cs="Arial"/>
          <w:sz w:val="24"/>
          <w:szCs w:val="24"/>
        </w:rPr>
        <w:t xml:space="preserve"> ir tobulinimas;</w:t>
      </w:r>
    </w:p>
    <w:p w14:paraId="274152CE" w14:textId="77777777" w:rsidR="003671A2" w:rsidRPr="005E4AC7" w:rsidRDefault="003671A2"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Pieno apskaitos informacinės sistemos administravimas ir tobulinimas;</w:t>
      </w:r>
    </w:p>
    <w:p w14:paraId="4F0B3275" w14:textId="7D7143E0" w:rsidR="001E4276" w:rsidRPr="005E4AC7" w:rsidRDefault="003671A2"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Traktorininko pažymėjimų informacinės sistemos administravimas</w:t>
      </w:r>
      <w:r w:rsidR="00B938A3" w:rsidRPr="005E4AC7">
        <w:rPr>
          <w:rFonts w:ascii="Arial" w:hAnsi="Arial" w:cs="Arial"/>
          <w:sz w:val="24"/>
          <w:szCs w:val="24"/>
        </w:rPr>
        <w:t xml:space="preserve"> ir tobulinimas</w:t>
      </w:r>
      <w:r w:rsidRPr="005E4AC7">
        <w:rPr>
          <w:rFonts w:ascii="Arial" w:hAnsi="Arial" w:cs="Arial"/>
          <w:sz w:val="24"/>
          <w:szCs w:val="24"/>
        </w:rPr>
        <w:t>;</w:t>
      </w:r>
    </w:p>
    <w:p w14:paraId="2436E6BF" w14:textId="65610BEF" w:rsidR="001055FA" w:rsidRPr="005E4AC7" w:rsidRDefault="3607E777"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Paramos žemės ūkio veiklos subjektams apskaičiavimo informacinės sistemos administravimas</w:t>
      </w:r>
      <w:r w:rsidR="00B938A3" w:rsidRPr="005E4AC7">
        <w:rPr>
          <w:rFonts w:ascii="Arial" w:hAnsi="Arial" w:cs="Arial"/>
          <w:sz w:val="24"/>
          <w:szCs w:val="24"/>
        </w:rPr>
        <w:t xml:space="preserve"> ir tobulinimas</w:t>
      </w:r>
      <w:r w:rsidRPr="005E4AC7">
        <w:rPr>
          <w:rFonts w:ascii="Arial" w:hAnsi="Arial" w:cs="Arial"/>
          <w:sz w:val="24"/>
          <w:szCs w:val="24"/>
        </w:rPr>
        <w:t>;</w:t>
      </w:r>
    </w:p>
    <w:p w14:paraId="2EB23406" w14:textId="285D365D" w:rsidR="001055FA" w:rsidRPr="005E4AC7" w:rsidRDefault="770983FD"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Ūkinių gyvūnų veislininkystės informacinės sistemos administravimas</w:t>
      </w:r>
      <w:r w:rsidR="00B938A3" w:rsidRPr="005E4AC7">
        <w:rPr>
          <w:rFonts w:ascii="Arial" w:hAnsi="Arial" w:cs="Arial"/>
          <w:sz w:val="24"/>
          <w:szCs w:val="24"/>
        </w:rPr>
        <w:t xml:space="preserve"> ir tobulinimas</w:t>
      </w:r>
      <w:r w:rsidRPr="005E4AC7">
        <w:rPr>
          <w:rFonts w:ascii="Arial" w:hAnsi="Arial" w:cs="Arial"/>
          <w:sz w:val="24"/>
          <w:szCs w:val="24"/>
        </w:rPr>
        <w:t>;</w:t>
      </w:r>
    </w:p>
    <w:p w14:paraId="0332E179" w14:textId="750E4DC2" w:rsidR="001055FA" w:rsidRPr="005E4AC7" w:rsidRDefault="00C00BF2"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Žemės ūkio veiklą vykdančių ū</w:t>
      </w:r>
      <w:r w:rsidR="001055FA" w:rsidRPr="005E4AC7">
        <w:rPr>
          <w:rFonts w:ascii="Arial" w:hAnsi="Arial" w:cs="Arial"/>
          <w:sz w:val="24"/>
          <w:szCs w:val="24"/>
        </w:rPr>
        <w:t>kio subjektų patikrinimo aktų informacinės sistemos administravimas</w:t>
      </w:r>
      <w:r w:rsidR="00B938A3" w:rsidRPr="005E4AC7">
        <w:rPr>
          <w:rFonts w:ascii="Arial" w:hAnsi="Arial" w:cs="Arial"/>
          <w:sz w:val="24"/>
          <w:szCs w:val="24"/>
        </w:rPr>
        <w:t xml:space="preserve"> ir tobulinimas</w:t>
      </w:r>
      <w:r w:rsidR="001055FA" w:rsidRPr="005E4AC7">
        <w:rPr>
          <w:rFonts w:ascii="Arial" w:hAnsi="Arial" w:cs="Arial"/>
          <w:sz w:val="24"/>
          <w:szCs w:val="24"/>
        </w:rPr>
        <w:t>;</w:t>
      </w:r>
      <w:r w:rsidR="0014666A" w:rsidRPr="005E4AC7">
        <w:rPr>
          <w:rFonts w:ascii="Arial" w:hAnsi="Arial" w:cs="Arial"/>
          <w:sz w:val="24"/>
          <w:szCs w:val="24"/>
        </w:rPr>
        <w:t xml:space="preserve"> </w:t>
      </w:r>
    </w:p>
    <w:p w14:paraId="77BE675C" w14:textId="66D224E6" w:rsidR="009514B0" w:rsidRPr="005E4AC7" w:rsidRDefault="009514B0"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Žemdirbių mokymo ir konsultavimo informacinės sistemos administravimas ir tobulinimas</w:t>
      </w:r>
      <w:r w:rsidR="009C17DC" w:rsidRPr="005E4AC7">
        <w:rPr>
          <w:rFonts w:ascii="Arial" w:hAnsi="Arial" w:cs="Arial"/>
          <w:sz w:val="24"/>
          <w:szCs w:val="24"/>
        </w:rPr>
        <w:t>;</w:t>
      </w:r>
    </w:p>
    <w:p w14:paraId="5E903A04" w14:textId="77777777" w:rsidR="009514B0" w:rsidRPr="005E4AC7" w:rsidRDefault="009514B0"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Galvijų ir kiaulių genetinio vertinimo atlikimas ir duomenų analizė;</w:t>
      </w:r>
    </w:p>
    <w:p w14:paraId="5E0EA68F" w14:textId="77777777" w:rsidR="009514B0" w:rsidRPr="005E4AC7" w:rsidRDefault="009514B0"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Žemės ūkio įmonių gamybinių - finansinių rodiklių rinkimas, tvarkymas ir suvestinės parengimas;</w:t>
      </w:r>
    </w:p>
    <w:p w14:paraId="7E820E9C" w14:textId="4585571E" w:rsidR="00792D40" w:rsidRPr="005E4AC7" w:rsidRDefault="009514B0" w:rsidP="009A6FA5">
      <w:pPr>
        <w:pStyle w:val="Sraopastraipa"/>
        <w:numPr>
          <w:ilvl w:val="0"/>
          <w:numId w:val="9"/>
        </w:numPr>
        <w:spacing w:line="360" w:lineRule="auto"/>
        <w:jc w:val="both"/>
        <w:rPr>
          <w:rFonts w:ascii="Arial" w:hAnsi="Arial" w:cs="Arial"/>
          <w:sz w:val="24"/>
          <w:szCs w:val="24"/>
        </w:rPr>
      </w:pPr>
      <w:r w:rsidRPr="005E4AC7">
        <w:rPr>
          <w:rFonts w:ascii="Arial" w:hAnsi="Arial" w:cs="Arial"/>
          <w:sz w:val="24"/>
          <w:szCs w:val="24"/>
        </w:rPr>
        <w:t>Valstybinėms (perduotoms savivaldybėms) žemės ūkio funkcijoms atlikti skirtų lėšų apskaičiavimas</w:t>
      </w:r>
      <w:r w:rsidR="000117F3">
        <w:rPr>
          <w:rFonts w:ascii="Arial" w:hAnsi="Arial" w:cs="Arial"/>
          <w:sz w:val="24"/>
          <w:szCs w:val="24"/>
        </w:rPr>
        <w:t>.</w:t>
      </w:r>
    </w:p>
    <w:p w14:paraId="10CB8011" w14:textId="33C1543F" w:rsidR="00D856AC" w:rsidRPr="005E4AC7" w:rsidRDefault="001F1BFA" w:rsidP="00D856AC">
      <w:pPr>
        <w:spacing w:after="0" w:line="360" w:lineRule="auto"/>
        <w:ind w:firstLine="426"/>
        <w:jc w:val="both"/>
        <w:rPr>
          <w:rFonts w:ascii="Arial" w:hAnsi="Arial" w:cs="Arial"/>
          <w:sz w:val="24"/>
          <w:szCs w:val="24"/>
        </w:rPr>
      </w:pPr>
      <w:r w:rsidRPr="005E4AC7">
        <w:rPr>
          <w:rFonts w:ascii="Arial" w:hAnsi="Arial" w:cs="Arial"/>
          <w:sz w:val="24"/>
          <w:szCs w:val="24"/>
        </w:rPr>
        <w:t>Vykdydamas valstybės pavestus specialiuosius įpareigojimus, ŽŪDC užtikrina stabilų ir patikimą valstybės duomenų infrastruktūros funkcionavimą, žemės ūkio sektoriaus informacinių sistemų veikimą bei efektyvų viešųjų paslaugų teikimą visuomenei ir sektoriaus dalyviams.</w:t>
      </w:r>
    </w:p>
    <w:p w14:paraId="00C9BAF0" w14:textId="77777777" w:rsidR="001F1BFA" w:rsidRPr="005E4AC7" w:rsidRDefault="001F1BFA" w:rsidP="00D856AC">
      <w:pPr>
        <w:spacing w:after="0" w:line="360" w:lineRule="auto"/>
        <w:ind w:firstLine="426"/>
        <w:jc w:val="both"/>
        <w:rPr>
          <w:rFonts w:ascii="Arial" w:hAnsi="Arial" w:cs="Arial"/>
          <w:b/>
          <w:bCs/>
          <w:color w:val="0C4178"/>
          <w:sz w:val="24"/>
          <w:szCs w:val="24"/>
        </w:rPr>
      </w:pPr>
    </w:p>
    <w:p w14:paraId="6ED5526B" w14:textId="37C485D5" w:rsidR="00CA0031" w:rsidRPr="005E4AC7" w:rsidRDefault="00224CE4" w:rsidP="000F1B11">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IS, registrų, duomenų bazių, portalų kūrimas ir tvarkymas</w:t>
      </w:r>
    </w:p>
    <w:p w14:paraId="0D170C65" w14:textId="6CCE9BD5" w:rsidR="00A23E17" w:rsidRPr="005E4AC7" w:rsidRDefault="4054DC80" w:rsidP="00880681">
      <w:pPr>
        <w:spacing w:after="0" w:line="360" w:lineRule="auto"/>
        <w:ind w:firstLine="426"/>
        <w:jc w:val="both"/>
        <w:rPr>
          <w:rFonts w:ascii="Arial" w:hAnsi="Arial" w:cs="Arial"/>
          <w:sz w:val="24"/>
          <w:szCs w:val="24"/>
        </w:rPr>
      </w:pPr>
      <w:r w:rsidRPr="005E4AC7">
        <w:rPr>
          <w:rFonts w:ascii="Arial" w:hAnsi="Arial" w:cs="Arial"/>
          <w:sz w:val="24"/>
          <w:szCs w:val="24"/>
        </w:rPr>
        <w:t xml:space="preserve">ŽŪDC vykdo valstybės </w:t>
      </w:r>
      <w:r w:rsidR="003A25F6">
        <w:rPr>
          <w:rFonts w:ascii="Arial" w:hAnsi="Arial" w:cs="Arial"/>
          <w:sz w:val="24"/>
          <w:szCs w:val="24"/>
        </w:rPr>
        <w:t>deleguotas</w:t>
      </w:r>
      <w:r w:rsidR="003A25F6" w:rsidRPr="005E4AC7">
        <w:rPr>
          <w:rFonts w:ascii="Arial" w:hAnsi="Arial" w:cs="Arial"/>
          <w:sz w:val="24"/>
          <w:szCs w:val="24"/>
        </w:rPr>
        <w:t xml:space="preserve"> </w:t>
      </w:r>
      <w:r w:rsidRPr="005E4AC7">
        <w:rPr>
          <w:rFonts w:ascii="Arial" w:hAnsi="Arial" w:cs="Arial"/>
          <w:sz w:val="24"/>
          <w:szCs w:val="24"/>
        </w:rPr>
        <w:t xml:space="preserve">funkcijas, kylančias iš nacionalinių ir </w:t>
      </w:r>
      <w:r w:rsidR="00B94A52" w:rsidRPr="005E4AC7">
        <w:rPr>
          <w:rFonts w:ascii="Arial" w:hAnsi="Arial" w:cs="Arial"/>
          <w:sz w:val="24"/>
          <w:szCs w:val="24"/>
        </w:rPr>
        <w:t>ES</w:t>
      </w:r>
      <w:r w:rsidRPr="005E4AC7">
        <w:rPr>
          <w:rFonts w:ascii="Arial" w:hAnsi="Arial" w:cs="Arial"/>
          <w:sz w:val="24"/>
          <w:szCs w:val="24"/>
        </w:rPr>
        <w:t xml:space="preserve"> teisės aktų. </w:t>
      </w:r>
      <w:r w:rsidR="00D12B5C" w:rsidRPr="005E4AC7">
        <w:rPr>
          <w:rFonts w:ascii="Arial" w:hAnsi="Arial" w:cs="Arial"/>
          <w:sz w:val="24"/>
          <w:szCs w:val="24"/>
        </w:rPr>
        <w:t xml:space="preserve">ŽŪDC valstybės pagrindiniai įpareigojimai orientuoti į valstybės registrų </w:t>
      </w:r>
      <w:r w:rsidR="00880681" w:rsidRPr="005E4AC7">
        <w:rPr>
          <w:rFonts w:ascii="Arial" w:hAnsi="Arial" w:cs="Arial"/>
          <w:sz w:val="24"/>
          <w:szCs w:val="24"/>
        </w:rPr>
        <w:t>IS</w:t>
      </w:r>
      <w:r w:rsidR="00CF7480" w:rsidRPr="005E4AC7">
        <w:rPr>
          <w:rFonts w:ascii="Arial" w:hAnsi="Arial" w:cs="Arial"/>
          <w:sz w:val="24"/>
          <w:szCs w:val="24"/>
        </w:rPr>
        <w:t xml:space="preserve"> ir kitų valstybės </w:t>
      </w:r>
      <w:r w:rsidR="00880681" w:rsidRPr="005E4AC7">
        <w:rPr>
          <w:rFonts w:ascii="Arial" w:hAnsi="Arial" w:cs="Arial"/>
          <w:sz w:val="24"/>
          <w:szCs w:val="24"/>
        </w:rPr>
        <w:t>IS</w:t>
      </w:r>
      <w:r w:rsidR="00CF7480" w:rsidRPr="005E4AC7">
        <w:rPr>
          <w:rFonts w:ascii="Arial" w:hAnsi="Arial" w:cs="Arial"/>
          <w:sz w:val="24"/>
          <w:szCs w:val="24"/>
        </w:rPr>
        <w:t xml:space="preserve"> </w:t>
      </w:r>
      <w:r w:rsidR="00D12B5C" w:rsidRPr="005E4AC7">
        <w:rPr>
          <w:rFonts w:ascii="Arial" w:hAnsi="Arial" w:cs="Arial"/>
          <w:sz w:val="24"/>
          <w:szCs w:val="24"/>
        </w:rPr>
        <w:t xml:space="preserve">tvarkymą bei erdvinių duomenų infrastruktūros palaikymą. ŽŪDC atsakingas už valstybės </w:t>
      </w:r>
      <w:r w:rsidR="00880681" w:rsidRPr="005E4AC7">
        <w:rPr>
          <w:rFonts w:ascii="Arial" w:hAnsi="Arial" w:cs="Arial"/>
          <w:sz w:val="24"/>
          <w:szCs w:val="24"/>
        </w:rPr>
        <w:t xml:space="preserve">pavestų </w:t>
      </w:r>
      <w:r w:rsidR="00D12B5C" w:rsidRPr="005E4AC7">
        <w:rPr>
          <w:rFonts w:ascii="Arial" w:hAnsi="Arial" w:cs="Arial"/>
          <w:sz w:val="24"/>
          <w:szCs w:val="24"/>
        </w:rPr>
        <w:t xml:space="preserve">informacinių sistemų administravimą, projektavimą, diegimą, eksploatavimą ir nuolatinį tobulinimą, užtikrinant jų funkcionalumą, patikimumą ir prieinamumą naudotojams. </w:t>
      </w:r>
    </w:p>
    <w:p w14:paraId="410C821B" w14:textId="2B62EC7C" w:rsidR="00D12B5C" w:rsidRPr="003A25F6" w:rsidRDefault="00D12B5C" w:rsidP="00880681">
      <w:pPr>
        <w:spacing w:after="0" w:line="360" w:lineRule="auto"/>
        <w:ind w:firstLine="426"/>
        <w:jc w:val="both"/>
        <w:rPr>
          <w:rFonts w:ascii="Arial" w:hAnsi="Arial" w:cs="Arial"/>
          <w:sz w:val="24"/>
          <w:szCs w:val="24"/>
        </w:rPr>
      </w:pPr>
      <w:r w:rsidRPr="003A25F6">
        <w:rPr>
          <w:rFonts w:ascii="Arial" w:hAnsi="Arial" w:cs="Arial"/>
          <w:sz w:val="24"/>
          <w:szCs w:val="24"/>
        </w:rPr>
        <w:t xml:space="preserve">ŽŪDC, vykdydamas Ministerijos pavestas funkcijas, tiesiogiai prisideda prie programos „Žemės ir maisto ūkio, kaimo, žuvininkystės ir fitosanitarijos vystymas“ (programos kodas 15-001) priemonių vykdymo, kurios yra svarbios tiek žemės ūkio informacinės infrastruktūros palaikymui, tiek duomenų rinkimui, analizei ir jų prieinamumo užtikrinimui politikos formavimui bei kontrolės sistemoms. </w:t>
      </w:r>
    </w:p>
    <w:p w14:paraId="2E2BAB49" w14:textId="6FE7E781" w:rsidR="005269EC" w:rsidRPr="003A25F6" w:rsidRDefault="005269EC" w:rsidP="00880681">
      <w:pPr>
        <w:spacing w:after="0" w:line="360" w:lineRule="auto"/>
        <w:ind w:firstLine="426"/>
        <w:jc w:val="both"/>
        <w:rPr>
          <w:rFonts w:ascii="Arial" w:hAnsi="Arial" w:cs="Arial"/>
          <w:sz w:val="24"/>
          <w:szCs w:val="24"/>
        </w:rPr>
      </w:pPr>
      <w:r w:rsidRPr="003A25F6">
        <w:rPr>
          <w:rFonts w:ascii="Arial" w:hAnsi="Arial" w:cs="Arial"/>
          <w:sz w:val="24"/>
          <w:szCs w:val="24"/>
        </w:rPr>
        <w:t xml:space="preserve">Pagal 15-001 programą ŽŪDC vykdo šias </w:t>
      </w:r>
      <w:r w:rsidR="00A23E17" w:rsidRPr="003A25F6">
        <w:rPr>
          <w:rFonts w:ascii="Arial" w:hAnsi="Arial" w:cs="Arial"/>
          <w:sz w:val="24"/>
          <w:szCs w:val="24"/>
        </w:rPr>
        <w:t>M</w:t>
      </w:r>
      <w:r w:rsidRPr="003A25F6">
        <w:rPr>
          <w:rFonts w:ascii="Arial" w:hAnsi="Arial" w:cs="Arial"/>
          <w:sz w:val="24"/>
          <w:szCs w:val="24"/>
        </w:rPr>
        <w:t>inisterijos priemones:</w:t>
      </w:r>
    </w:p>
    <w:p w14:paraId="0AED5AFF" w14:textId="315EEBE8" w:rsidR="005269EC" w:rsidRPr="003A25F6" w:rsidRDefault="005269EC" w:rsidP="009A6FA5">
      <w:pPr>
        <w:pStyle w:val="Sraopastraipa"/>
        <w:numPr>
          <w:ilvl w:val="0"/>
          <w:numId w:val="8"/>
        </w:numPr>
        <w:spacing w:line="360" w:lineRule="auto"/>
        <w:jc w:val="both"/>
        <w:rPr>
          <w:rFonts w:ascii="Arial" w:hAnsi="Arial" w:cs="Arial"/>
          <w:sz w:val="24"/>
          <w:szCs w:val="24"/>
        </w:rPr>
      </w:pPr>
      <w:r w:rsidRPr="003A25F6">
        <w:rPr>
          <w:rFonts w:ascii="Arial" w:hAnsi="Arial" w:cs="Arial"/>
          <w:sz w:val="24"/>
          <w:szCs w:val="24"/>
        </w:rPr>
        <w:t>15-001-11-04-34 – Žemės ūkio informacinių ir kontrolės sistemų veiklos užtikrinimas. Ši priemonė apima didelės ir vidutinės svarbos valstybės registrų ir informacinių sistemų, pavestų centrui, priežiūrą, administravimą ir funkcionavimo užtikrinimą. Šios sistemos sudaro valstybės žemės ūkio duomenų infrastruktūros pagrindą, yra būtinos paramos administravimui, kontrolės sistemoms, žemės ūkio stebėsenai ir duomenų prieigai užtikrinti.</w:t>
      </w:r>
    </w:p>
    <w:p w14:paraId="0302803A" w14:textId="1F3C901A" w:rsidR="005269EC" w:rsidRPr="003A25F6" w:rsidRDefault="005269EC" w:rsidP="009A6FA5">
      <w:pPr>
        <w:pStyle w:val="Sraopastraipa"/>
        <w:numPr>
          <w:ilvl w:val="0"/>
          <w:numId w:val="8"/>
        </w:numPr>
        <w:spacing w:line="360" w:lineRule="auto"/>
        <w:jc w:val="both"/>
        <w:rPr>
          <w:rFonts w:ascii="Arial" w:hAnsi="Arial" w:cs="Arial"/>
          <w:sz w:val="24"/>
          <w:szCs w:val="24"/>
        </w:rPr>
      </w:pPr>
      <w:r w:rsidRPr="003A25F6">
        <w:rPr>
          <w:rFonts w:ascii="Arial" w:hAnsi="Arial" w:cs="Arial"/>
          <w:sz w:val="24"/>
          <w:szCs w:val="24"/>
        </w:rPr>
        <w:t xml:space="preserve">15-001-11-04-35 – Ūkių </w:t>
      </w:r>
      <w:r w:rsidR="00423CF3" w:rsidRPr="003A25F6">
        <w:rPr>
          <w:rFonts w:ascii="Arial" w:hAnsi="Arial" w:cs="Arial"/>
          <w:sz w:val="24"/>
          <w:szCs w:val="24"/>
        </w:rPr>
        <w:t>tvarumo</w:t>
      </w:r>
      <w:r w:rsidRPr="003A25F6">
        <w:rPr>
          <w:rFonts w:ascii="Arial" w:hAnsi="Arial" w:cs="Arial"/>
          <w:sz w:val="24"/>
          <w:szCs w:val="24"/>
        </w:rPr>
        <w:t xml:space="preserve"> duomenų tinklo (Ū</w:t>
      </w:r>
      <w:r w:rsidR="00423CF3" w:rsidRPr="003A25F6">
        <w:rPr>
          <w:rFonts w:ascii="Arial" w:hAnsi="Arial" w:cs="Arial"/>
          <w:sz w:val="24"/>
          <w:szCs w:val="24"/>
        </w:rPr>
        <w:t>T</w:t>
      </w:r>
      <w:r w:rsidRPr="003A25F6">
        <w:rPr>
          <w:rFonts w:ascii="Arial" w:hAnsi="Arial" w:cs="Arial"/>
          <w:sz w:val="24"/>
          <w:szCs w:val="24"/>
        </w:rPr>
        <w:t>DT) veiklos užtikrinimas. ŽŪDC pagal pavestą funkciją renka ir teikia duomenis apie ūkių pajamas, išlaidas ir veiklos rezultatus Europos Komisijai, užtikrindamas skaidrų BŽŪP priemonių įgyvendinimą bei ūkių ekonominio gyvybingumo stebėseną.</w:t>
      </w:r>
    </w:p>
    <w:p w14:paraId="52A332A3" w14:textId="155963C0" w:rsidR="005269EC" w:rsidRPr="003A25F6" w:rsidRDefault="005269EC" w:rsidP="009A6FA5">
      <w:pPr>
        <w:pStyle w:val="Sraopastraipa"/>
        <w:numPr>
          <w:ilvl w:val="0"/>
          <w:numId w:val="8"/>
        </w:numPr>
        <w:spacing w:line="360" w:lineRule="auto"/>
        <w:jc w:val="both"/>
        <w:rPr>
          <w:rFonts w:ascii="Arial" w:hAnsi="Arial" w:cs="Arial"/>
          <w:sz w:val="24"/>
          <w:szCs w:val="24"/>
        </w:rPr>
      </w:pPr>
      <w:r w:rsidRPr="003A25F6">
        <w:rPr>
          <w:rFonts w:ascii="Arial" w:hAnsi="Arial" w:cs="Arial"/>
          <w:sz w:val="24"/>
          <w:szCs w:val="24"/>
        </w:rPr>
        <w:t>15-001-11-04-45 – Žemės išteklių stebėsenos informacinės sistemos plėtra ir palaikymas. Ši priemonė susijusi su žemės naudmenų ir fondo duomenų valdymu, erdvinių duomenų sluoksnių palaikymu, sistemų vystymu pagal politikos formavimo ir kontrolės poreikius.</w:t>
      </w:r>
    </w:p>
    <w:p w14:paraId="2FCAAE3F" w14:textId="433386C6" w:rsidR="005269EC" w:rsidRPr="003A25F6" w:rsidRDefault="005269EC" w:rsidP="009A6FA5">
      <w:pPr>
        <w:pStyle w:val="Sraopastraipa"/>
        <w:numPr>
          <w:ilvl w:val="0"/>
          <w:numId w:val="8"/>
        </w:numPr>
        <w:spacing w:line="360" w:lineRule="auto"/>
        <w:jc w:val="both"/>
        <w:rPr>
          <w:rFonts w:ascii="Arial" w:hAnsi="Arial" w:cs="Arial"/>
          <w:sz w:val="24"/>
          <w:szCs w:val="24"/>
        </w:rPr>
      </w:pPr>
      <w:r w:rsidRPr="003A25F6">
        <w:rPr>
          <w:rFonts w:ascii="Arial" w:hAnsi="Arial" w:cs="Arial"/>
          <w:sz w:val="24"/>
          <w:szCs w:val="24"/>
        </w:rPr>
        <w:t>15-001-11-04-46 – Kontrolinių žemės sklypų duomenų bazės vystymas. ŽŪDC vysto ir prižiūri kontrolinių žemės sklypų sistemą, kuri yra būtina IAKS sistemos komponentė tiesioginių išmokų administravimui bei nuotolinei pasėlių stebėsenai.</w:t>
      </w:r>
    </w:p>
    <w:p w14:paraId="21965DA1" w14:textId="0DA941AD" w:rsidR="00952DBF" w:rsidRPr="003A25F6" w:rsidRDefault="00952DBF" w:rsidP="009A6FA5">
      <w:pPr>
        <w:pStyle w:val="Sraopastraipa"/>
        <w:numPr>
          <w:ilvl w:val="0"/>
          <w:numId w:val="8"/>
        </w:numPr>
        <w:spacing w:line="360" w:lineRule="auto"/>
        <w:jc w:val="both"/>
        <w:rPr>
          <w:rFonts w:ascii="Arial" w:hAnsi="Arial" w:cs="Arial"/>
          <w:sz w:val="24"/>
          <w:szCs w:val="24"/>
        </w:rPr>
      </w:pPr>
      <w:r w:rsidRPr="003A25F6">
        <w:rPr>
          <w:rFonts w:ascii="Arial" w:hAnsi="Arial" w:cs="Arial"/>
          <w:sz w:val="24"/>
          <w:szCs w:val="24"/>
        </w:rPr>
        <w:t xml:space="preserve">15-001-11-04-22 – Techninė pagalba, skirta įgyvendinti Strateginį planą 2023-2027 m. </w:t>
      </w:r>
    </w:p>
    <w:p w14:paraId="7D6FFE0E" w14:textId="13928D4D" w:rsidR="00776C95" w:rsidRPr="003A25F6" w:rsidRDefault="006B63D3" w:rsidP="009A6FA5">
      <w:pPr>
        <w:pStyle w:val="Sraopastraipa"/>
        <w:numPr>
          <w:ilvl w:val="0"/>
          <w:numId w:val="8"/>
        </w:numPr>
        <w:spacing w:line="360" w:lineRule="auto"/>
        <w:jc w:val="both"/>
        <w:rPr>
          <w:rFonts w:ascii="Arial" w:hAnsi="Arial" w:cs="Arial"/>
          <w:sz w:val="24"/>
          <w:szCs w:val="24"/>
        </w:rPr>
      </w:pPr>
      <w:r w:rsidRPr="003A25F6">
        <w:rPr>
          <w:rFonts w:ascii="Arial" w:hAnsi="Arial" w:cs="Arial"/>
          <w:sz w:val="24"/>
          <w:szCs w:val="24"/>
        </w:rPr>
        <w:t xml:space="preserve">15-001-12-05-22 </w:t>
      </w:r>
      <w:r w:rsidR="005269EC" w:rsidRPr="003A25F6">
        <w:rPr>
          <w:rFonts w:ascii="Arial" w:hAnsi="Arial" w:cs="Arial"/>
          <w:sz w:val="24"/>
          <w:szCs w:val="24"/>
        </w:rPr>
        <w:t xml:space="preserve">– </w:t>
      </w:r>
      <w:r w:rsidR="005057BC" w:rsidRPr="003A25F6">
        <w:rPr>
          <w:rFonts w:ascii="Arial" w:hAnsi="Arial" w:cs="Arial"/>
          <w:sz w:val="24"/>
          <w:szCs w:val="24"/>
        </w:rPr>
        <w:t>Žuvininkystės duomenų rinkimo programos vykdymą (2021–2027 m.)</w:t>
      </w:r>
      <w:r w:rsidR="005269EC" w:rsidRPr="003A25F6">
        <w:rPr>
          <w:rFonts w:ascii="Arial" w:hAnsi="Arial" w:cs="Arial"/>
          <w:sz w:val="24"/>
          <w:szCs w:val="24"/>
        </w:rPr>
        <w:t xml:space="preserve"> įgyvendinimas. ŽŪDC dalyvauja tvarkant ir analizuojant žuvininkystės </w:t>
      </w:r>
      <w:r w:rsidR="005269EC" w:rsidRPr="003A25F6">
        <w:rPr>
          <w:rFonts w:ascii="Arial" w:hAnsi="Arial" w:cs="Arial"/>
          <w:sz w:val="24"/>
          <w:szCs w:val="24"/>
        </w:rPr>
        <w:lastRenderedPageBreak/>
        <w:t>sektoriaus duomenis, kurie yra teikiami Europos Komisijai pagal Reglamentus (ES) 2017/1004, (ES) 2019/473.</w:t>
      </w:r>
    </w:p>
    <w:p w14:paraId="6DFE3AFC" w14:textId="72198632" w:rsidR="00123D9A" w:rsidRPr="005E4AC7" w:rsidRDefault="00A03F2F" w:rsidP="00123D9A">
      <w:pPr>
        <w:spacing w:after="0" w:line="360" w:lineRule="auto"/>
        <w:ind w:firstLine="426"/>
        <w:jc w:val="both"/>
        <w:rPr>
          <w:rFonts w:ascii="Arial" w:eastAsia="Arial" w:hAnsi="Arial" w:cs="Arial"/>
          <w:sz w:val="24"/>
          <w:szCs w:val="24"/>
        </w:rPr>
      </w:pPr>
      <w:r w:rsidRPr="005E4AC7">
        <w:rPr>
          <w:rFonts w:ascii="Arial" w:hAnsi="Arial" w:cs="Arial"/>
          <w:sz w:val="24"/>
          <w:szCs w:val="24"/>
        </w:rPr>
        <w:t xml:space="preserve">ŽŪDC administruojamos registrų </w:t>
      </w:r>
      <w:r w:rsidR="00D14977" w:rsidRPr="005E4AC7">
        <w:rPr>
          <w:rFonts w:ascii="Arial" w:hAnsi="Arial" w:cs="Arial"/>
          <w:sz w:val="24"/>
          <w:szCs w:val="24"/>
        </w:rPr>
        <w:t>IS</w:t>
      </w:r>
      <w:r w:rsidRPr="005E4AC7">
        <w:rPr>
          <w:rFonts w:ascii="Arial" w:hAnsi="Arial" w:cs="Arial"/>
          <w:sz w:val="24"/>
          <w:szCs w:val="24"/>
        </w:rPr>
        <w:t xml:space="preserve"> ir kitos valstybės IS atitinka</w:t>
      </w:r>
      <w:r w:rsidR="00123D9A" w:rsidRPr="005E4AC7">
        <w:rPr>
          <w:rFonts w:ascii="Arial" w:hAnsi="Arial" w:cs="Arial"/>
          <w:sz w:val="24"/>
          <w:szCs w:val="24"/>
        </w:rPr>
        <w:t xml:space="preserve"> skirtingas informacijos svarbos kategorij</w:t>
      </w:r>
      <w:r w:rsidR="00123D9A" w:rsidRPr="005E4AC7">
        <w:rPr>
          <w:rFonts w:ascii="Arial" w:eastAsia="Arial" w:hAnsi="Arial" w:cs="Arial"/>
          <w:sz w:val="24"/>
          <w:szCs w:val="24"/>
        </w:rPr>
        <w:t xml:space="preserve">as, nustatytas pagal </w:t>
      </w:r>
      <w:r w:rsidR="00123D9A" w:rsidRPr="005E4AC7">
        <w:rPr>
          <w:rFonts w:ascii="Arial" w:eastAsia="Arial" w:hAnsi="Arial" w:cs="Arial"/>
          <w:color w:val="000000" w:themeColor="text1"/>
          <w:sz w:val="24"/>
          <w:szCs w:val="24"/>
        </w:rPr>
        <w:t>Valstybės informacinių išteklių svarbos vertinimo tvarkos aprašą, patvirtintą Lietuvos Respublikos Vyriausybės 2024 m. gegužės 15 d. nutarimu Nr. 349</w:t>
      </w:r>
      <w:r w:rsidR="00123D9A" w:rsidRPr="005E4AC7">
        <w:rPr>
          <w:rFonts w:ascii="Arial" w:eastAsia="Arial" w:hAnsi="Arial" w:cs="Arial"/>
          <w:sz w:val="24"/>
          <w:szCs w:val="24"/>
        </w:rPr>
        <w:t xml:space="preserve">  „Dėl Lietuvos Respublikos valstybės informacinių išteklių valdymo įstatymo įgyvendinimo“ ir pagal </w:t>
      </w:r>
      <w:r w:rsidR="00123D9A" w:rsidRPr="005E4AC7">
        <w:rPr>
          <w:rFonts w:ascii="Arial" w:eastAsia="Arial" w:hAnsi="Arial" w:cs="Arial"/>
          <w:color w:val="000000" w:themeColor="text1"/>
          <w:sz w:val="24"/>
          <w:szCs w:val="24"/>
        </w:rPr>
        <w:t>Valstybės informacinių išteklių svarbos nustatymo metodiką, patvirtintą Lietuvos Respublikos ekonomikos ir inovacijų ministro 2023 m. liepos 19 d</w:t>
      </w:r>
      <w:r w:rsidR="00123D9A" w:rsidRPr="005E4AC7">
        <w:rPr>
          <w:rFonts w:ascii="Arial" w:eastAsia="Arial" w:hAnsi="Arial" w:cs="Arial"/>
          <w:caps/>
          <w:color w:val="000000" w:themeColor="text1"/>
          <w:sz w:val="24"/>
          <w:szCs w:val="24"/>
        </w:rPr>
        <w:t xml:space="preserve">. </w:t>
      </w:r>
      <w:r w:rsidR="00123D9A" w:rsidRPr="005E4AC7">
        <w:rPr>
          <w:rFonts w:ascii="Arial" w:eastAsia="Arial" w:hAnsi="Arial" w:cs="Arial"/>
          <w:sz w:val="24"/>
          <w:szCs w:val="24"/>
        </w:rPr>
        <w:t>įsakymu</w:t>
      </w:r>
      <w:r w:rsidR="00123D9A" w:rsidRPr="005E4AC7">
        <w:rPr>
          <w:rFonts w:ascii="Arial" w:eastAsia="Arial" w:hAnsi="Arial" w:cs="Arial"/>
          <w:color w:val="000000" w:themeColor="text1"/>
          <w:sz w:val="24"/>
          <w:szCs w:val="24"/>
        </w:rPr>
        <w:t xml:space="preserve"> Nr. 4-418 </w:t>
      </w:r>
      <w:r w:rsidR="00123D9A" w:rsidRPr="005E4AC7">
        <w:rPr>
          <w:rFonts w:ascii="Arial" w:eastAsia="Arial" w:hAnsi="Arial" w:cs="Arial"/>
          <w:sz w:val="24"/>
          <w:szCs w:val="24"/>
        </w:rPr>
        <w:t xml:space="preserve">„Dėl valstybės informacinių išteklių svarbos nustatymo metodikos patvirtinimo“: </w:t>
      </w:r>
    </w:p>
    <w:p w14:paraId="4D29B993" w14:textId="77777777" w:rsidR="00123D9A" w:rsidRPr="005E4AC7" w:rsidRDefault="00123D9A" w:rsidP="009A6FA5">
      <w:pPr>
        <w:pStyle w:val="Sraopastraipa"/>
        <w:numPr>
          <w:ilvl w:val="0"/>
          <w:numId w:val="5"/>
        </w:numPr>
        <w:spacing w:line="360" w:lineRule="auto"/>
        <w:jc w:val="both"/>
        <w:rPr>
          <w:rFonts w:ascii="Arial" w:hAnsi="Arial" w:cs="Arial"/>
          <w:sz w:val="24"/>
          <w:szCs w:val="24"/>
        </w:rPr>
      </w:pPr>
      <w:r w:rsidRPr="005E4AC7">
        <w:rPr>
          <w:rFonts w:ascii="Arial" w:hAnsi="Arial" w:cs="Arial"/>
          <w:sz w:val="24"/>
          <w:szCs w:val="24"/>
        </w:rPr>
        <w:t>Ypatingos svarbos informaciniai ištekliai</w:t>
      </w:r>
    </w:p>
    <w:p w14:paraId="54C1291F" w14:textId="77777777" w:rsidR="00123D9A" w:rsidRPr="005E4AC7" w:rsidRDefault="00123D9A" w:rsidP="009A6FA5">
      <w:pPr>
        <w:pStyle w:val="Sraopastraipa"/>
        <w:numPr>
          <w:ilvl w:val="0"/>
          <w:numId w:val="5"/>
        </w:numPr>
        <w:spacing w:line="360" w:lineRule="auto"/>
        <w:jc w:val="both"/>
        <w:rPr>
          <w:rFonts w:ascii="Arial" w:hAnsi="Arial" w:cs="Arial"/>
          <w:sz w:val="24"/>
          <w:szCs w:val="24"/>
        </w:rPr>
      </w:pPr>
      <w:r w:rsidRPr="005E4AC7">
        <w:rPr>
          <w:rFonts w:ascii="Arial" w:hAnsi="Arial" w:cs="Arial"/>
          <w:sz w:val="24"/>
          <w:szCs w:val="24"/>
        </w:rPr>
        <w:t>Svarbūs valstybės informaciniai ištekliai</w:t>
      </w:r>
    </w:p>
    <w:p w14:paraId="1153799C" w14:textId="77777777" w:rsidR="00123D9A" w:rsidRPr="005E4AC7" w:rsidRDefault="00123D9A" w:rsidP="009A6FA5">
      <w:pPr>
        <w:pStyle w:val="Sraopastraipa"/>
        <w:numPr>
          <w:ilvl w:val="0"/>
          <w:numId w:val="5"/>
        </w:numPr>
        <w:spacing w:line="360" w:lineRule="auto"/>
        <w:jc w:val="both"/>
        <w:rPr>
          <w:rFonts w:ascii="Arial" w:hAnsi="Arial" w:cs="Arial"/>
          <w:sz w:val="24"/>
          <w:szCs w:val="24"/>
        </w:rPr>
      </w:pPr>
      <w:r w:rsidRPr="005E4AC7">
        <w:rPr>
          <w:rFonts w:ascii="Arial" w:hAnsi="Arial" w:cs="Arial"/>
          <w:sz w:val="24"/>
          <w:szCs w:val="24"/>
        </w:rPr>
        <w:t>Vidutinės svarbos valstybės informaciniai ištekliai</w:t>
      </w:r>
    </w:p>
    <w:p w14:paraId="538C0DE8" w14:textId="358950E8" w:rsidR="00123D9A" w:rsidRPr="005E4AC7" w:rsidRDefault="00123D9A" w:rsidP="009A6FA5">
      <w:pPr>
        <w:pStyle w:val="Sraopastraipa"/>
        <w:numPr>
          <w:ilvl w:val="0"/>
          <w:numId w:val="5"/>
        </w:numPr>
        <w:spacing w:line="360" w:lineRule="auto"/>
        <w:jc w:val="both"/>
        <w:rPr>
          <w:rFonts w:ascii="Arial" w:hAnsi="Arial" w:cs="Arial"/>
          <w:sz w:val="24"/>
          <w:szCs w:val="24"/>
        </w:rPr>
      </w:pPr>
      <w:r w:rsidRPr="005E4AC7">
        <w:rPr>
          <w:rFonts w:ascii="Arial" w:hAnsi="Arial" w:cs="Arial"/>
          <w:sz w:val="24"/>
          <w:szCs w:val="24"/>
        </w:rPr>
        <w:t>Mažos svarbos valstybės informaciniai ištekliai</w:t>
      </w:r>
    </w:p>
    <w:p w14:paraId="3AFA5EA2" w14:textId="77777777" w:rsidR="00EA2FE8" w:rsidRPr="005E4AC7" w:rsidRDefault="00EA2FE8" w:rsidP="00123D9A">
      <w:pPr>
        <w:spacing w:after="0" w:line="360" w:lineRule="auto"/>
        <w:jc w:val="both"/>
        <w:rPr>
          <w:rFonts w:ascii="Arial" w:hAnsi="Arial" w:cs="Arial"/>
          <w:b/>
          <w:bCs/>
          <w:color w:val="0C4178"/>
          <w:sz w:val="24"/>
          <w:szCs w:val="24"/>
        </w:rPr>
      </w:pPr>
    </w:p>
    <w:p w14:paraId="3EFE6A4D" w14:textId="0AC4CD08" w:rsidR="00123D9A" w:rsidRPr="005E4AC7" w:rsidRDefault="00123D9A" w:rsidP="00123D9A">
      <w:pPr>
        <w:spacing w:after="0" w:line="360" w:lineRule="auto"/>
        <w:jc w:val="both"/>
        <w:rPr>
          <w:rFonts w:ascii="Arial" w:hAnsi="Arial" w:cs="Arial"/>
          <w:b/>
          <w:bCs/>
          <w:color w:val="0C4178"/>
          <w:sz w:val="24"/>
          <w:szCs w:val="24"/>
        </w:rPr>
      </w:pPr>
      <w:r w:rsidRPr="005E4AC7">
        <w:rPr>
          <w:rFonts w:ascii="Arial" w:hAnsi="Arial" w:cs="Arial"/>
          <w:b/>
          <w:bCs/>
          <w:color w:val="0C4178"/>
          <w:sz w:val="24"/>
          <w:szCs w:val="24"/>
        </w:rPr>
        <w:t>1 lentelė. ŽŪDC administruojami registrai ir IS</w:t>
      </w:r>
    </w:p>
    <w:tbl>
      <w:tblPr>
        <w:tblStyle w:val="1tinkleliolentelviesi6parykinimas"/>
        <w:tblW w:w="0" w:type="auto"/>
        <w:tblInd w:w="-12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83"/>
        <w:gridCol w:w="7379"/>
        <w:gridCol w:w="1872"/>
      </w:tblGrid>
      <w:tr w:rsidR="00123D9A" w:rsidRPr="005E4AC7" w14:paraId="5F3E4678" w14:textId="77777777" w:rsidTr="002F4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C4178"/>
            <w:hideMark/>
          </w:tcPr>
          <w:p w14:paraId="4140F0D4" w14:textId="77777777" w:rsidR="00123D9A" w:rsidRPr="005E4AC7" w:rsidRDefault="00123D9A" w:rsidP="006A54FF">
            <w:pPr>
              <w:spacing w:after="0" w:line="276" w:lineRule="auto"/>
              <w:jc w:val="both"/>
              <w:rPr>
                <w:rFonts w:ascii="Arial" w:hAnsi="Arial" w:cs="Arial"/>
                <w:color w:val="FFFFFF" w:themeColor="background1"/>
                <w:sz w:val="24"/>
                <w:szCs w:val="24"/>
              </w:rPr>
            </w:pPr>
            <w:r w:rsidRPr="005E4AC7">
              <w:rPr>
                <w:rFonts w:ascii="Arial" w:hAnsi="Arial" w:cs="Arial"/>
                <w:color w:val="FFFFFF" w:themeColor="background1"/>
                <w:sz w:val="24"/>
                <w:szCs w:val="24"/>
              </w:rPr>
              <w:t>Eil. Nr.</w:t>
            </w:r>
          </w:p>
        </w:tc>
        <w:tc>
          <w:tcPr>
            <w:tcW w:w="0" w:type="auto"/>
            <w:shd w:val="clear" w:color="auto" w:fill="0C4178"/>
            <w:hideMark/>
          </w:tcPr>
          <w:p w14:paraId="7363BB38" w14:textId="77777777" w:rsidR="00123D9A" w:rsidRPr="005E4AC7" w:rsidRDefault="00123D9A" w:rsidP="006A54FF">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Valstybės informacinė sistema / valstybės registras / kita</w:t>
            </w:r>
          </w:p>
        </w:tc>
        <w:tc>
          <w:tcPr>
            <w:tcW w:w="0" w:type="auto"/>
            <w:shd w:val="clear" w:color="auto" w:fill="0C4178"/>
            <w:hideMark/>
          </w:tcPr>
          <w:p w14:paraId="54125B1D" w14:textId="77777777" w:rsidR="00123D9A" w:rsidRPr="005E4AC7" w:rsidRDefault="00123D9A" w:rsidP="006A54FF">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Svarbos kategorija</w:t>
            </w:r>
          </w:p>
        </w:tc>
      </w:tr>
      <w:tr w:rsidR="00123D9A" w:rsidRPr="005E4AC7" w14:paraId="0D31630A" w14:textId="77777777" w:rsidTr="002F4389">
        <w:trPr>
          <w:trHeight w:val="535"/>
        </w:trPr>
        <w:tc>
          <w:tcPr>
            <w:cnfStyle w:val="001000000000" w:firstRow="0" w:lastRow="0" w:firstColumn="1" w:lastColumn="0" w:oddVBand="0" w:evenVBand="0" w:oddHBand="0" w:evenHBand="0" w:firstRowFirstColumn="0" w:firstRowLastColumn="0" w:lastRowFirstColumn="0" w:lastRowLastColumn="0"/>
            <w:tcW w:w="0" w:type="auto"/>
            <w:hideMark/>
          </w:tcPr>
          <w:p w14:paraId="732248C0" w14:textId="77777777" w:rsidR="00123D9A" w:rsidRPr="005E4AC7" w:rsidRDefault="00123D9A" w:rsidP="006A54FF">
            <w:pPr>
              <w:spacing w:after="0" w:line="276" w:lineRule="auto"/>
              <w:jc w:val="both"/>
              <w:rPr>
                <w:rFonts w:ascii="Arial" w:hAnsi="Arial" w:cs="Arial"/>
                <w:sz w:val="24"/>
                <w:szCs w:val="24"/>
              </w:rPr>
            </w:pPr>
            <w:r w:rsidRPr="005E4AC7">
              <w:rPr>
                <w:rFonts w:ascii="Arial" w:hAnsi="Arial" w:cs="Arial"/>
                <w:sz w:val="24"/>
                <w:szCs w:val="24"/>
              </w:rPr>
              <w:t>1</w:t>
            </w:r>
          </w:p>
        </w:tc>
        <w:tc>
          <w:tcPr>
            <w:tcW w:w="0" w:type="auto"/>
            <w:hideMark/>
          </w:tcPr>
          <w:p w14:paraId="054DE1D1" w14:textId="77777777" w:rsidR="00123D9A" w:rsidRPr="005E4AC7" w:rsidRDefault="00123D9A" w:rsidP="006A54FF">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Ūkinių gyvūnų registro informacinė sistema (ŪGRIS)</w:t>
            </w:r>
          </w:p>
        </w:tc>
        <w:tc>
          <w:tcPr>
            <w:tcW w:w="0" w:type="auto"/>
            <w:hideMark/>
          </w:tcPr>
          <w:p w14:paraId="17DCD057" w14:textId="77777777" w:rsidR="00123D9A" w:rsidRPr="005E4AC7" w:rsidRDefault="00123D9A" w:rsidP="006A54FF">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Ypatingos svarbos</w:t>
            </w:r>
          </w:p>
        </w:tc>
      </w:tr>
      <w:tr w:rsidR="00123D9A" w:rsidRPr="005E4AC7" w14:paraId="5EEC5108"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3AB12A69" w14:textId="77777777" w:rsidR="00123D9A" w:rsidRPr="005E4AC7" w:rsidRDefault="00123D9A" w:rsidP="006A54FF">
            <w:pPr>
              <w:spacing w:after="0" w:line="276" w:lineRule="auto"/>
              <w:jc w:val="both"/>
              <w:rPr>
                <w:rFonts w:ascii="Arial" w:hAnsi="Arial" w:cs="Arial"/>
                <w:sz w:val="24"/>
                <w:szCs w:val="24"/>
              </w:rPr>
            </w:pPr>
            <w:r w:rsidRPr="005E4AC7">
              <w:rPr>
                <w:rFonts w:ascii="Arial" w:hAnsi="Arial" w:cs="Arial"/>
                <w:sz w:val="24"/>
                <w:szCs w:val="24"/>
              </w:rPr>
              <w:t>2</w:t>
            </w:r>
          </w:p>
        </w:tc>
        <w:tc>
          <w:tcPr>
            <w:tcW w:w="0" w:type="auto"/>
            <w:hideMark/>
          </w:tcPr>
          <w:p w14:paraId="39B4C554" w14:textId="77777777" w:rsidR="00123D9A" w:rsidRPr="005E4AC7" w:rsidRDefault="00123D9A" w:rsidP="006A54FF">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Lietuvos žemės ūkio ir maisto produktų rinkos informacinė sistema (LŽŪMPRIS)</w:t>
            </w:r>
          </w:p>
        </w:tc>
        <w:tc>
          <w:tcPr>
            <w:tcW w:w="0" w:type="auto"/>
            <w:hideMark/>
          </w:tcPr>
          <w:p w14:paraId="76CE2EF4" w14:textId="2A5823E2" w:rsidR="00123D9A" w:rsidRPr="005E4AC7" w:rsidRDefault="002C4A7B" w:rsidP="006A54FF">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Ypatingos svarbos</w:t>
            </w:r>
          </w:p>
        </w:tc>
      </w:tr>
      <w:tr w:rsidR="00176CE7" w:rsidRPr="005E4AC7" w14:paraId="3F79C781"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2AED8CA1" w14:textId="77777777"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3</w:t>
            </w:r>
          </w:p>
        </w:tc>
        <w:tc>
          <w:tcPr>
            <w:tcW w:w="0" w:type="auto"/>
            <w:hideMark/>
          </w:tcPr>
          <w:p w14:paraId="7638C577" w14:textId="7777777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Paraiškų priėmimo informacinė sistema (PPIS)</w:t>
            </w:r>
          </w:p>
        </w:tc>
        <w:tc>
          <w:tcPr>
            <w:tcW w:w="0" w:type="auto"/>
            <w:hideMark/>
          </w:tcPr>
          <w:p w14:paraId="7AFC6348" w14:textId="6A681162"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Ypatingos svarbos</w:t>
            </w:r>
          </w:p>
        </w:tc>
      </w:tr>
      <w:tr w:rsidR="00176CE7" w:rsidRPr="005E4AC7" w14:paraId="0BD87B59"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3DE76D90" w14:textId="77777777"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4</w:t>
            </w:r>
          </w:p>
        </w:tc>
        <w:tc>
          <w:tcPr>
            <w:tcW w:w="0" w:type="auto"/>
            <w:hideMark/>
          </w:tcPr>
          <w:p w14:paraId="72631503" w14:textId="7777777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Ūkinių gyvūnų veislininkystės informacinė sistema (ŪGVIS)</w:t>
            </w:r>
          </w:p>
        </w:tc>
        <w:tc>
          <w:tcPr>
            <w:tcW w:w="0" w:type="auto"/>
            <w:hideMark/>
          </w:tcPr>
          <w:p w14:paraId="5E29FCEA" w14:textId="7777777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Svarbūs</w:t>
            </w:r>
          </w:p>
        </w:tc>
      </w:tr>
      <w:tr w:rsidR="00176CE7" w:rsidRPr="005E4AC7" w14:paraId="11311F00"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0B00ACBF" w14:textId="77777777"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5</w:t>
            </w:r>
          </w:p>
        </w:tc>
        <w:tc>
          <w:tcPr>
            <w:tcW w:w="0" w:type="auto"/>
            <w:hideMark/>
          </w:tcPr>
          <w:p w14:paraId="33EFE3B2" w14:textId="7777777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Lietuvos Respublikos žemės ūkio ir kaimo verslo registro informacinė sistema (ŽŪKVRIS)</w:t>
            </w:r>
          </w:p>
        </w:tc>
        <w:tc>
          <w:tcPr>
            <w:tcW w:w="0" w:type="auto"/>
            <w:hideMark/>
          </w:tcPr>
          <w:p w14:paraId="14FEE202" w14:textId="7777777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Svarbūs</w:t>
            </w:r>
          </w:p>
        </w:tc>
      </w:tr>
      <w:tr w:rsidR="00176CE7" w:rsidRPr="005E4AC7" w14:paraId="53AB76C4"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247F064A" w14:textId="77777777"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6</w:t>
            </w:r>
          </w:p>
        </w:tc>
        <w:tc>
          <w:tcPr>
            <w:tcW w:w="0" w:type="auto"/>
            <w:hideMark/>
          </w:tcPr>
          <w:p w14:paraId="3820FCB5" w14:textId="7777777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Ūkininkų ūkių registro informacinė sistema (ŪŪRIS)</w:t>
            </w:r>
          </w:p>
        </w:tc>
        <w:tc>
          <w:tcPr>
            <w:tcW w:w="0" w:type="auto"/>
            <w:hideMark/>
          </w:tcPr>
          <w:p w14:paraId="648B6B97" w14:textId="7777777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Svarbūs</w:t>
            </w:r>
          </w:p>
        </w:tc>
      </w:tr>
      <w:tr w:rsidR="00176CE7" w:rsidRPr="005E4AC7" w14:paraId="2B587210"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73F82128" w14:textId="77777777"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7</w:t>
            </w:r>
          </w:p>
        </w:tc>
        <w:tc>
          <w:tcPr>
            <w:tcW w:w="0" w:type="auto"/>
            <w:hideMark/>
          </w:tcPr>
          <w:p w14:paraId="111CE136" w14:textId="7777777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Lietuvos Respublikos traktorių, savaeigių ir žemės ūkio mašinų ir jų priekabų registro informacinė sistema (TSMPRIS)</w:t>
            </w:r>
          </w:p>
        </w:tc>
        <w:tc>
          <w:tcPr>
            <w:tcW w:w="0" w:type="auto"/>
            <w:hideMark/>
          </w:tcPr>
          <w:p w14:paraId="1BF89AD4" w14:textId="7777777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Svarbūs</w:t>
            </w:r>
          </w:p>
        </w:tc>
      </w:tr>
      <w:tr w:rsidR="00176CE7" w:rsidRPr="005E4AC7" w14:paraId="1296A994"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7B1C8861" w14:textId="77777777"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8</w:t>
            </w:r>
          </w:p>
        </w:tc>
        <w:tc>
          <w:tcPr>
            <w:tcW w:w="0" w:type="auto"/>
            <w:hideMark/>
          </w:tcPr>
          <w:p w14:paraId="10A8F6C4" w14:textId="7777777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Traktorininko pažymėjimų informacinė sistema (TPIS)</w:t>
            </w:r>
          </w:p>
        </w:tc>
        <w:tc>
          <w:tcPr>
            <w:tcW w:w="0" w:type="auto"/>
            <w:hideMark/>
          </w:tcPr>
          <w:p w14:paraId="3D0F64B1" w14:textId="7777777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Svarbūs</w:t>
            </w:r>
          </w:p>
        </w:tc>
      </w:tr>
      <w:tr w:rsidR="00176CE7" w:rsidRPr="005E4AC7" w14:paraId="5829DDA5"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73505086" w14:textId="354ECA0C"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9</w:t>
            </w:r>
          </w:p>
        </w:tc>
        <w:tc>
          <w:tcPr>
            <w:tcW w:w="0" w:type="auto"/>
          </w:tcPr>
          <w:p w14:paraId="6B2E09FB" w14:textId="6E477748"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Žemės ūkio veiklą vykdančių ūkio subjektų patikrinimo aktų informacinė sistema (ŽŪVŪSPAIS)</w:t>
            </w:r>
          </w:p>
        </w:tc>
        <w:tc>
          <w:tcPr>
            <w:tcW w:w="0" w:type="auto"/>
          </w:tcPr>
          <w:p w14:paraId="6041D233" w14:textId="46B7FFE4"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Svarbūs</w:t>
            </w:r>
          </w:p>
        </w:tc>
      </w:tr>
      <w:tr w:rsidR="00176CE7" w:rsidRPr="005E4AC7" w14:paraId="4F3DA23C"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5928EB17" w14:textId="7C6DEDF0"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10</w:t>
            </w:r>
          </w:p>
        </w:tc>
        <w:tc>
          <w:tcPr>
            <w:tcW w:w="0" w:type="auto"/>
          </w:tcPr>
          <w:p w14:paraId="11CFBDA1" w14:textId="51C3592D"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Žemės ūkio ir maisto produktų sertifikavimo informacinė sistema (ŽŪMPSIS)</w:t>
            </w:r>
          </w:p>
        </w:tc>
        <w:tc>
          <w:tcPr>
            <w:tcW w:w="0" w:type="auto"/>
          </w:tcPr>
          <w:p w14:paraId="69AA8F05" w14:textId="4E40E9BD"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Vidutinės svarbos</w:t>
            </w:r>
          </w:p>
        </w:tc>
      </w:tr>
      <w:tr w:rsidR="00176CE7" w:rsidRPr="005E4AC7" w14:paraId="331E0620"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0A85B576" w14:textId="64D76FA3"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11</w:t>
            </w:r>
          </w:p>
        </w:tc>
        <w:tc>
          <w:tcPr>
            <w:tcW w:w="0" w:type="auto"/>
          </w:tcPr>
          <w:p w14:paraId="468F254A" w14:textId="32770AE0"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Paramos žemės ūkio veiklos subjektams apskaičiavimo informacinė sistema (PŪŽVSAIS)</w:t>
            </w:r>
          </w:p>
        </w:tc>
        <w:tc>
          <w:tcPr>
            <w:tcW w:w="0" w:type="auto"/>
          </w:tcPr>
          <w:p w14:paraId="7C967546" w14:textId="1BE90DD1"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Vidutinės svarbos</w:t>
            </w:r>
          </w:p>
        </w:tc>
      </w:tr>
      <w:tr w:rsidR="00176CE7" w:rsidRPr="005E4AC7" w14:paraId="5CA4D00E"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21DDD1AB" w14:textId="75570D94"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12</w:t>
            </w:r>
          </w:p>
        </w:tc>
        <w:tc>
          <w:tcPr>
            <w:tcW w:w="0" w:type="auto"/>
          </w:tcPr>
          <w:p w14:paraId="55C15101" w14:textId="4B151D20"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Pieno apskaitos informacinė sistema (PAIS)</w:t>
            </w:r>
          </w:p>
        </w:tc>
        <w:tc>
          <w:tcPr>
            <w:tcW w:w="0" w:type="auto"/>
          </w:tcPr>
          <w:p w14:paraId="744D82EE" w14:textId="040B3E94"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Vidutinės svarbos</w:t>
            </w:r>
          </w:p>
        </w:tc>
      </w:tr>
      <w:tr w:rsidR="00176CE7" w:rsidRPr="005E4AC7" w14:paraId="566C0903"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39CEA2FF" w14:textId="5EEB650C"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lastRenderedPageBreak/>
              <w:t>13</w:t>
            </w:r>
          </w:p>
        </w:tc>
        <w:tc>
          <w:tcPr>
            <w:tcW w:w="0" w:type="auto"/>
          </w:tcPr>
          <w:p w14:paraId="474FD86B" w14:textId="7AA02C3B"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Žemdirbių mokymo ir konsultavimo informacinė sistema (ŽMIKIS)</w:t>
            </w:r>
          </w:p>
        </w:tc>
        <w:tc>
          <w:tcPr>
            <w:tcW w:w="0" w:type="auto"/>
          </w:tcPr>
          <w:p w14:paraId="5D2E5B29" w14:textId="6DCDBA9B"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Vidutinės svarbos</w:t>
            </w:r>
          </w:p>
        </w:tc>
      </w:tr>
      <w:tr w:rsidR="00176CE7" w:rsidRPr="005E4AC7" w14:paraId="3BFD28F0"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09A29F1F" w14:textId="3809F429"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14</w:t>
            </w:r>
          </w:p>
        </w:tc>
        <w:tc>
          <w:tcPr>
            <w:tcW w:w="0" w:type="auto"/>
          </w:tcPr>
          <w:p w14:paraId="3EBF125F" w14:textId="52DD077A"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Lietuvos Respublikos pašarų ūkio subjektų registro informacinė sistema (PŪSRIS)</w:t>
            </w:r>
          </w:p>
        </w:tc>
        <w:tc>
          <w:tcPr>
            <w:tcW w:w="0" w:type="auto"/>
          </w:tcPr>
          <w:p w14:paraId="4330A37F" w14:textId="0474A73E"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Vidutinės svarbos</w:t>
            </w:r>
          </w:p>
        </w:tc>
      </w:tr>
      <w:tr w:rsidR="00176CE7" w:rsidRPr="005E4AC7" w14:paraId="7F1B3A22"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7A1844F1" w14:textId="04E43025"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15</w:t>
            </w:r>
          </w:p>
        </w:tc>
        <w:tc>
          <w:tcPr>
            <w:tcW w:w="0" w:type="auto"/>
          </w:tcPr>
          <w:p w14:paraId="1019D5E1" w14:textId="0C574A65"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Gyvūnų augintinių registro informacinė sistema (GARIS)</w:t>
            </w:r>
          </w:p>
        </w:tc>
        <w:tc>
          <w:tcPr>
            <w:tcW w:w="0" w:type="auto"/>
          </w:tcPr>
          <w:p w14:paraId="4A2EC3D2" w14:textId="0BCDBF9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Vidutinės svarbos</w:t>
            </w:r>
          </w:p>
        </w:tc>
      </w:tr>
      <w:tr w:rsidR="00176CE7" w:rsidRPr="005E4AC7" w14:paraId="6E928C4A"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52922B4D" w14:textId="2BA6B555" w:rsidR="00176CE7" w:rsidRPr="005E4AC7" w:rsidRDefault="00176CE7" w:rsidP="00176CE7">
            <w:pPr>
              <w:spacing w:after="0" w:line="276" w:lineRule="auto"/>
              <w:jc w:val="both"/>
              <w:rPr>
                <w:rFonts w:ascii="Arial" w:hAnsi="Arial" w:cs="Arial"/>
                <w:sz w:val="24"/>
                <w:szCs w:val="24"/>
              </w:rPr>
            </w:pPr>
            <w:r w:rsidRPr="005E4AC7">
              <w:rPr>
                <w:rFonts w:ascii="Arial" w:hAnsi="Arial" w:cs="Arial"/>
                <w:sz w:val="24"/>
                <w:szCs w:val="24"/>
              </w:rPr>
              <w:t>16</w:t>
            </w:r>
          </w:p>
        </w:tc>
        <w:tc>
          <w:tcPr>
            <w:tcW w:w="0" w:type="auto"/>
            <w:hideMark/>
          </w:tcPr>
          <w:p w14:paraId="4C941A0A" w14:textId="77777777"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Žemės išteklių stebėsenos informacinė sistema (ŽISIS)</w:t>
            </w:r>
          </w:p>
        </w:tc>
        <w:tc>
          <w:tcPr>
            <w:tcW w:w="0" w:type="auto"/>
            <w:hideMark/>
          </w:tcPr>
          <w:p w14:paraId="68B7CF24" w14:textId="6D7D97A1" w:rsidR="00176CE7" w:rsidRPr="005E4AC7" w:rsidRDefault="00176CE7" w:rsidP="00176C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Mažos svarbos</w:t>
            </w:r>
          </w:p>
        </w:tc>
      </w:tr>
    </w:tbl>
    <w:p w14:paraId="7B2ACD7D" w14:textId="77777777" w:rsidR="000F77CB" w:rsidRPr="005E4AC7" w:rsidRDefault="000F77CB" w:rsidP="000F77CB">
      <w:pPr>
        <w:spacing w:line="360" w:lineRule="auto"/>
        <w:ind w:firstLine="426"/>
        <w:jc w:val="both"/>
        <w:rPr>
          <w:rFonts w:ascii="Arial" w:hAnsi="Arial" w:cs="Arial"/>
          <w:sz w:val="24"/>
          <w:szCs w:val="24"/>
        </w:rPr>
      </w:pPr>
      <w:r w:rsidRPr="005E4AC7">
        <w:rPr>
          <w:rFonts w:ascii="Arial" w:hAnsi="Arial" w:cs="Arial"/>
          <w:sz w:val="24"/>
          <w:szCs w:val="24"/>
        </w:rPr>
        <w:t xml:space="preserve">Skirtingų informacijos svarbos kategorijų registrų IS ir kitoms valstybės IS keliami skirtingi reikalavimai jų nepertraukiamos veiklos užtikrinimui, veiklos nutrūkimo atstatymui, kuriuos Įmonė įgyvendina ir užtikrina. Administruojant valstybės registrų IS ir kitas valstybės IS užtikrinami trys svarbiausi informacijos saugumo principai: </w:t>
      </w:r>
    </w:p>
    <w:p w14:paraId="341A1F55" w14:textId="77777777" w:rsidR="000F77CB" w:rsidRPr="005E4AC7" w:rsidRDefault="000F77CB" w:rsidP="0074575B">
      <w:pPr>
        <w:pStyle w:val="Sraopastraipa"/>
        <w:numPr>
          <w:ilvl w:val="0"/>
          <w:numId w:val="5"/>
        </w:numPr>
        <w:spacing w:line="360" w:lineRule="auto"/>
        <w:ind w:left="1276"/>
        <w:jc w:val="both"/>
        <w:rPr>
          <w:rFonts w:ascii="Arial" w:hAnsi="Arial" w:cs="Arial"/>
          <w:sz w:val="24"/>
          <w:szCs w:val="24"/>
        </w:rPr>
      </w:pPr>
      <w:r w:rsidRPr="005E4AC7">
        <w:rPr>
          <w:rFonts w:ascii="Arial" w:hAnsi="Arial" w:cs="Arial"/>
          <w:sz w:val="24"/>
          <w:szCs w:val="24"/>
        </w:rPr>
        <w:t>Konfidencialumas;</w:t>
      </w:r>
    </w:p>
    <w:p w14:paraId="6930E182" w14:textId="77777777" w:rsidR="000F77CB" w:rsidRPr="005E4AC7" w:rsidRDefault="000F77CB" w:rsidP="0074575B">
      <w:pPr>
        <w:pStyle w:val="Sraopastraipa"/>
        <w:numPr>
          <w:ilvl w:val="0"/>
          <w:numId w:val="5"/>
        </w:numPr>
        <w:spacing w:line="360" w:lineRule="auto"/>
        <w:ind w:left="1276"/>
        <w:jc w:val="both"/>
        <w:rPr>
          <w:rFonts w:ascii="Arial" w:hAnsi="Arial" w:cs="Arial"/>
          <w:sz w:val="24"/>
          <w:szCs w:val="24"/>
        </w:rPr>
      </w:pPr>
      <w:r w:rsidRPr="005E4AC7">
        <w:rPr>
          <w:rFonts w:ascii="Arial" w:hAnsi="Arial" w:cs="Arial"/>
          <w:sz w:val="24"/>
          <w:szCs w:val="24"/>
        </w:rPr>
        <w:t>Vientisumas;</w:t>
      </w:r>
    </w:p>
    <w:p w14:paraId="236393E8" w14:textId="600D75F1" w:rsidR="000F77CB" w:rsidRPr="0074575B" w:rsidRDefault="000F77CB" w:rsidP="0074575B">
      <w:pPr>
        <w:pStyle w:val="Sraopastraipa"/>
        <w:numPr>
          <w:ilvl w:val="0"/>
          <w:numId w:val="5"/>
        </w:numPr>
        <w:spacing w:line="360" w:lineRule="auto"/>
        <w:ind w:left="1276"/>
        <w:jc w:val="both"/>
        <w:rPr>
          <w:rFonts w:ascii="Arial" w:hAnsi="Arial" w:cs="Arial"/>
          <w:sz w:val="24"/>
          <w:szCs w:val="24"/>
        </w:rPr>
      </w:pPr>
      <w:r w:rsidRPr="005E4AC7">
        <w:rPr>
          <w:rFonts w:ascii="Arial" w:hAnsi="Arial" w:cs="Arial"/>
          <w:sz w:val="24"/>
          <w:szCs w:val="24"/>
        </w:rPr>
        <w:t>Pasiekiamumas.</w:t>
      </w:r>
    </w:p>
    <w:p w14:paraId="20AACF9A" w14:textId="77777777" w:rsidR="0074575B" w:rsidRDefault="0074575B" w:rsidP="0074575B">
      <w:pPr>
        <w:spacing w:line="360" w:lineRule="auto"/>
        <w:ind w:firstLine="426"/>
        <w:jc w:val="both"/>
        <w:rPr>
          <w:rFonts w:ascii="Arial" w:hAnsi="Arial" w:cs="Arial"/>
          <w:sz w:val="24"/>
          <w:szCs w:val="24"/>
        </w:rPr>
      </w:pPr>
    </w:p>
    <w:p w14:paraId="7FF1F59C" w14:textId="3BE022FB" w:rsidR="006A52CD" w:rsidRPr="005E4AC7" w:rsidRDefault="1C7FCF48" w:rsidP="0074575B">
      <w:pPr>
        <w:spacing w:line="360" w:lineRule="auto"/>
        <w:ind w:firstLine="426"/>
        <w:jc w:val="both"/>
        <w:rPr>
          <w:rFonts w:ascii="Arial" w:hAnsi="Arial" w:cs="Arial"/>
          <w:sz w:val="24"/>
          <w:szCs w:val="24"/>
        </w:rPr>
      </w:pPr>
      <w:r w:rsidRPr="005E4AC7">
        <w:rPr>
          <w:rFonts w:ascii="Arial" w:hAnsi="Arial" w:cs="Arial"/>
          <w:sz w:val="24"/>
          <w:szCs w:val="24"/>
        </w:rPr>
        <w:t xml:space="preserve">ŽŪDC </w:t>
      </w:r>
      <w:r w:rsidR="007F5B56" w:rsidRPr="005E4AC7">
        <w:rPr>
          <w:rFonts w:ascii="Arial" w:hAnsi="Arial" w:cs="Arial"/>
          <w:sz w:val="24"/>
          <w:szCs w:val="24"/>
        </w:rPr>
        <w:t>a</w:t>
      </w:r>
      <w:r w:rsidRPr="005E4AC7">
        <w:rPr>
          <w:rFonts w:ascii="Arial" w:hAnsi="Arial" w:cs="Arial"/>
          <w:sz w:val="24"/>
          <w:szCs w:val="24"/>
        </w:rPr>
        <w:t>dministruojami ir prižiūrimi šie pagrindiniai erdvinių duomenų rinkiniai.</w:t>
      </w:r>
    </w:p>
    <w:p w14:paraId="064DD260" w14:textId="77777777" w:rsidR="00123D9A" w:rsidRPr="005E4AC7" w:rsidRDefault="00123D9A" w:rsidP="00123D9A">
      <w:pPr>
        <w:spacing w:after="0" w:line="360" w:lineRule="auto"/>
        <w:jc w:val="both"/>
        <w:rPr>
          <w:rFonts w:ascii="Arial" w:hAnsi="Arial" w:cs="Arial"/>
          <w:b/>
          <w:bCs/>
          <w:color w:val="0C4178"/>
          <w:sz w:val="24"/>
          <w:szCs w:val="24"/>
        </w:rPr>
      </w:pPr>
      <w:r w:rsidRPr="005E4AC7">
        <w:rPr>
          <w:rFonts w:ascii="Arial" w:hAnsi="Arial" w:cs="Arial"/>
          <w:b/>
          <w:bCs/>
          <w:color w:val="0C4178"/>
          <w:sz w:val="24"/>
          <w:szCs w:val="24"/>
        </w:rPr>
        <w:t>2 lentelė. ŽŪDC valdomi erdvinių duomenų rinkiniai</w:t>
      </w:r>
    </w:p>
    <w:tbl>
      <w:tblPr>
        <w:tblStyle w:val="1tinkleliolentelviesi6parykinimas"/>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77"/>
        <w:gridCol w:w="8913"/>
      </w:tblGrid>
      <w:tr w:rsidR="00123D9A" w:rsidRPr="005E4AC7" w14:paraId="028DF5EA" w14:textId="77777777" w:rsidTr="002F4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0C4178"/>
            <w:hideMark/>
          </w:tcPr>
          <w:p w14:paraId="728C5EC6" w14:textId="77777777" w:rsidR="00123D9A" w:rsidRPr="005E4AC7" w:rsidRDefault="00123D9A" w:rsidP="00CE727E">
            <w:pPr>
              <w:spacing w:after="0" w:line="276" w:lineRule="auto"/>
              <w:jc w:val="both"/>
              <w:rPr>
                <w:rFonts w:ascii="Arial" w:hAnsi="Arial" w:cs="Arial"/>
                <w:color w:val="FFFFFF" w:themeColor="background1"/>
                <w:sz w:val="24"/>
                <w:szCs w:val="24"/>
              </w:rPr>
            </w:pPr>
            <w:r w:rsidRPr="005E4AC7">
              <w:rPr>
                <w:rFonts w:ascii="Arial" w:hAnsi="Arial" w:cs="Arial"/>
                <w:color w:val="FFFFFF" w:themeColor="background1"/>
                <w:sz w:val="24"/>
                <w:szCs w:val="24"/>
              </w:rPr>
              <w:t>Eil. Nr.</w:t>
            </w:r>
          </w:p>
        </w:tc>
        <w:tc>
          <w:tcPr>
            <w:tcW w:w="0" w:type="auto"/>
            <w:shd w:val="clear" w:color="auto" w:fill="0C4178"/>
            <w:hideMark/>
          </w:tcPr>
          <w:p w14:paraId="0E1CD116" w14:textId="49344D95" w:rsidR="00123D9A" w:rsidRPr="005E4AC7" w:rsidRDefault="1C7FCF48" w:rsidP="00CE727E">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Erdvinių duomenų rinkinys</w:t>
            </w:r>
          </w:p>
        </w:tc>
      </w:tr>
      <w:tr w:rsidR="00123D9A" w:rsidRPr="005E4AC7" w14:paraId="6A282A7E"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1B1FB8F9" w14:textId="77777777" w:rsidR="00123D9A" w:rsidRPr="005E4AC7" w:rsidRDefault="00123D9A" w:rsidP="00CE727E">
            <w:pPr>
              <w:spacing w:after="0" w:line="276" w:lineRule="auto"/>
              <w:jc w:val="both"/>
              <w:rPr>
                <w:rFonts w:ascii="Arial" w:hAnsi="Arial" w:cs="Arial"/>
                <w:b w:val="0"/>
                <w:bCs w:val="0"/>
                <w:sz w:val="24"/>
                <w:szCs w:val="24"/>
              </w:rPr>
            </w:pPr>
            <w:r w:rsidRPr="005E4AC7">
              <w:rPr>
                <w:rFonts w:ascii="Arial" w:hAnsi="Arial" w:cs="Arial"/>
                <w:b w:val="0"/>
                <w:bCs w:val="0"/>
                <w:sz w:val="24"/>
                <w:szCs w:val="24"/>
              </w:rPr>
              <w:t>1</w:t>
            </w:r>
          </w:p>
        </w:tc>
        <w:tc>
          <w:tcPr>
            <w:tcW w:w="0" w:type="auto"/>
            <w:hideMark/>
          </w:tcPr>
          <w:p w14:paraId="2B07ED52" w14:textId="77777777" w:rsidR="00123D9A" w:rsidRPr="005E4AC7" w:rsidRDefault="00123D9A" w:rsidP="00CE727E">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Apleistų žemių erdvinių duomenų rinkinys (AŽ_DRLT)</w:t>
            </w:r>
          </w:p>
        </w:tc>
      </w:tr>
      <w:tr w:rsidR="00123D9A" w:rsidRPr="005E4AC7" w14:paraId="3EE361AD"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21F31D76" w14:textId="77777777" w:rsidR="00123D9A" w:rsidRPr="005E4AC7" w:rsidRDefault="00123D9A" w:rsidP="00CE727E">
            <w:pPr>
              <w:spacing w:after="0" w:line="276" w:lineRule="auto"/>
              <w:jc w:val="both"/>
              <w:rPr>
                <w:rFonts w:ascii="Arial" w:hAnsi="Arial" w:cs="Arial"/>
                <w:b w:val="0"/>
                <w:bCs w:val="0"/>
                <w:sz w:val="24"/>
                <w:szCs w:val="24"/>
              </w:rPr>
            </w:pPr>
            <w:r w:rsidRPr="005E4AC7">
              <w:rPr>
                <w:rFonts w:ascii="Arial" w:hAnsi="Arial" w:cs="Arial"/>
                <w:b w:val="0"/>
                <w:bCs w:val="0"/>
                <w:sz w:val="24"/>
                <w:szCs w:val="24"/>
              </w:rPr>
              <w:t>2</w:t>
            </w:r>
          </w:p>
        </w:tc>
        <w:tc>
          <w:tcPr>
            <w:tcW w:w="0" w:type="auto"/>
            <w:hideMark/>
          </w:tcPr>
          <w:p w14:paraId="06BDEABF" w14:textId="77777777" w:rsidR="00123D9A" w:rsidRPr="005E4AC7" w:rsidRDefault="00123D9A" w:rsidP="00CE727E">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Dirvožemio erdvinių duomenų rinkinys (Dirv_DR10LT)</w:t>
            </w:r>
          </w:p>
        </w:tc>
      </w:tr>
      <w:tr w:rsidR="00123D9A" w:rsidRPr="005E4AC7" w14:paraId="2D0B1E97"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3426FDD8" w14:textId="77777777" w:rsidR="00123D9A" w:rsidRPr="005E4AC7" w:rsidRDefault="00123D9A" w:rsidP="00CE727E">
            <w:pPr>
              <w:spacing w:after="0" w:line="276" w:lineRule="auto"/>
              <w:jc w:val="both"/>
              <w:rPr>
                <w:rFonts w:ascii="Arial" w:hAnsi="Arial" w:cs="Arial"/>
                <w:b w:val="0"/>
                <w:bCs w:val="0"/>
                <w:sz w:val="24"/>
                <w:szCs w:val="24"/>
              </w:rPr>
            </w:pPr>
            <w:r w:rsidRPr="005E4AC7">
              <w:rPr>
                <w:rFonts w:ascii="Arial" w:hAnsi="Arial" w:cs="Arial"/>
                <w:b w:val="0"/>
                <w:bCs w:val="0"/>
                <w:sz w:val="24"/>
                <w:szCs w:val="24"/>
              </w:rPr>
              <w:t>3</w:t>
            </w:r>
          </w:p>
        </w:tc>
        <w:tc>
          <w:tcPr>
            <w:tcW w:w="0" w:type="auto"/>
            <w:hideMark/>
          </w:tcPr>
          <w:p w14:paraId="56E512B2" w14:textId="77777777" w:rsidR="00123D9A" w:rsidRPr="005E4AC7" w:rsidRDefault="00123D9A" w:rsidP="00CE727E">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Kontrolinių žemės sklypų erdvinių duomenų rinkinys (KŽS_DR5LT)</w:t>
            </w:r>
          </w:p>
        </w:tc>
      </w:tr>
      <w:tr w:rsidR="00123D9A" w:rsidRPr="005E4AC7" w14:paraId="6EA73C3D" w14:textId="77777777" w:rsidTr="002F4389">
        <w:tc>
          <w:tcPr>
            <w:cnfStyle w:val="001000000000" w:firstRow="0" w:lastRow="0" w:firstColumn="1" w:lastColumn="0" w:oddVBand="0" w:evenVBand="0" w:oddHBand="0" w:evenHBand="0" w:firstRowFirstColumn="0" w:firstRowLastColumn="0" w:lastRowFirstColumn="0" w:lastRowLastColumn="0"/>
            <w:tcW w:w="0" w:type="auto"/>
            <w:hideMark/>
          </w:tcPr>
          <w:p w14:paraId="1EA15E39" w14:textId="77777777" w:rsidR="00123D9A" w:rsidRPr="005E4AC7" w:rsidRDefault="00123D9A" w:rsidP="00CE727E">
            <w:pPr>
              <w:spacing w:after="0" w:line="276" w:lineRule="auto"/>
              <w:jc w:val="both"/>
              <w:rPr>
                <w:rFonts w:ascii="Arial" w:hAnsi="Arial" w:cs="Arial"/>
                <w:b w:val="0"/>
                <w:bCs w:val="0"/>
                <w:sz w:val="24"/>
                <w:szCs w:val="24"/>
              </w:rPr>
            </w:pPr>
            <w:r w:rsidRPr="005E4AC7">
              <w:rPr>
                <w:rFonts w:ascii="Arial" w:hAnsi="Arial" w:cs="Arial"/>
                <w:b w:val="0"/>
                <w:bCs w:val="0"/>
                <w:sz w:val="24"/>
                <w:szCs w:val="24"/>
              </w:rPr>
              <w:t>4</w:t>
            </w:r>
          </w:p>
        </w:tc>
        <w:tc>
          <w:tcPr>
            <w:tcW w:w="0" w:type="auto"/>
            <w:hideMark/>
          </w:tcPr>
          <w:p w14:paraId="2FA8829B" w14:textId="77777777" w:rsidR="00123D9A" w:rsidRPr="005E4AC7" w:rsidRDefault="00123D9A" w:rsidP="00CE727E">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Žemių melioracinės būklės ir užmirkimo erdvinių duomenų rinkinys (Mel_DR10LT)</w:t>
            </w:r>
          </w:p>
        </w:tc>
      </w:tr>
    </w:tbl>
    <w:p w14:paraId="62500C76" w14:textId="77777777" w:rsidR="00123D9A" w:rsidRPr="005E4AC7" w:rsidRDefault="00123D9A" w:rsidP="005269EC">
      <w:pPr>
        <w:spacing w:after="0" w:line="360" w:lineRule="auto"/>
        <w:ind w:firstLine="426"/>
        <w:jc w:val="both"/>
        <w:rPr>
          <w:rFonts w:ascii="Arial" w:hAnsi="Arial" w:cs="Arial"/>
          <w:sz w:val="24"/>
          <w:szCs w:val="24"/>
        </w:rPr>
      </w:pPr>
    </w:p>
    <w:p w14:paraId="28AA8F1B" w14:textId="0CDFA3C5" w:rsidR="00E225FA" w:rsidRPr="005E4AC7" w:rsidRDefault="00592E75" w:rsidP="005269EC">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Kitos pavestos funkcijos</w:t>
      </w:r>
    </w:p>
    <w:p w14:paraId="31324B07" w14:textId="51A89260" w:rsidR="00EB036E" w:rsidRPr="005E4AC7" w:rsidRDefault="00EB036E" w:rsidP="00EB036E">
      <w:pPr>
        <w:spacing w:after="0" w:line="360" w:lineRule="auto"/>
        <w:ind w:firstLine="426"/>
        <w:jc w:val="both"/>
        <w:rPr>
          <w:rFonts w:ascii="Arial" w:hAnsi="Arial" w:cs="Arial"/>
          <w:sz w:val="24"/>
          <w:szCs w:val="24"/>
        </w:rPr>
      </w:pPr>
      <w:r w:rsidRPr="005E4AC7">
        <w:rPr>
          <w:rFonts w:ascii="Arial" w:hAnsi="Arial" w:cs="Arial"/>
          <w:sz w:val="24"/>
          <w:szCs w:val="24"/>
        </w:rPr>
        <w:t>Be speciali</w:t>
      </w:r>
      <w:r w:rsidR="004529AF" w:rsidRPr="005E4AC7">
        <w:rPr>
          <w:rFonts w:ascii="Arial" w:hAnsi="Arial" w:cs="Arial"/>
          <w:sz w:val="24"/>
          <w:szCs w:val="24"/>
        </w:rPr>
        <w:t>ojo</w:t>
      </w:r>
      <w:r w:rsidRPr="005E4AC7">
        <w:rPr>
          <w:rFonts w:ascii="Arial" w:hAnsi="Arial" w:cs="Arial"/>
          <w:sz w:val="24"/>
          <w:szCs w:val="24"/>
        </w:rPr>
        <w:t xml:space="preserve"> įpareigojim</w:t>
      </w:r>
      <w:r w:rsidR="004529AF" w:rsidRPr="005E4AC7">
        <w:rPr>
          <w:rFonts w:ascii="Arial" w:hAnsi="Arial" w:cs="Arial"/>
          <w:sz w:val="24"/>
          <w:szCs w:val="24"/>
        </w:rPr>
        <w:t>o vykdymo</w:t>
      </w:r>
      <w:r w:rsidRPr="005E4AC7">
        <w:rPr>
          <w:rFonts w:ascii="Arial" w:hAnsi="Arial" w:cs="Arial"/>
          <w:sz w:val="24"/>
          <w:szCs w:val="24"/>
        </w:rPr>
        <w:t xml:space="preserve">, ŽŪDC taip pat vykdo ir kitas </w:t>
      </w:r>
      <w:r w:rsidR="00F16BCE" w:rsidRPr="005E4AC7">
        <w:rPr>
          <w:rFonts w:ascii="Arial" w:hAnsi="Arial" w:cs="Arial"/>
          <w:sz w:val="24"/>
          <w:szCs w:val="24"/>
        </w:rPr>
        <w:t xml:space="preserve">pavestas </w:t>
      </w:r>
      <w:r w:rsidRPr="005E4AC7">
        <w:rPr>
          <w:rFonts w:ascii="Arial" w:hAnsi="Arial" w:cs="Arial"/>
          <w:sz w:val="24"/>
          <w:szCs w:val="24"/>
        </w:rPr>
        <w:t>funkcijas, susijusias su žemės ūkio informacinių sistemų administravimu bei duomenų valdymu.</w:t>
      </w:r>
      <w:r w:rsidR="004529AF" w:rsidRPr="005E4AC7">
        <w:rPr>
          <w:rFonts w:ascii="Arial" w:hAnsi="Arial" w:cs="Arial"/>
          <w:sz w:val="24"/>
          <w:szCs w:val="24"/>
        </w:rPr>
        <w:t xml:space="preserve"> V</w:t>
      </w:r>
      <w:r w:rsidRPr="005E4AC7">
        <w:rPr>
          <w:rFonts w:ascii="Arial" w:hAnsi="Arial" w:cs="Arial"/>
          <w:sz w:val="24"/>
          <w:szCs w:val="24"/>
        </w:rPr>
        <w:t xml:space="preserve">eiklos </w:t>
      </w:r>
      <w:r w:rsidR="004529AF" w:rsidRPr="005E4AC7">
        <w:rPr>
          <w:rFonts w:ascii="Arial" w:hAnsi="Arial" w:cs="Arial"/>
          <w:sz w:val="24"/>
          <w:szCs w:val="24"/>
        </w:rPr>
        <w:t xml:space="preserve">taip </w:t>
      </w:r>
      <w:r w:rsidR="00011B42" w:rsidRPr="005E4AC7">
        <w:rPr>
          <w:rFonts w:ascii="Arial" w:hAnsi="Arial" w:cs="Arial"/>
          <w:sz w:val="24"/>
          <w:szCs w:val="24"/>
        </w:rPr>
        <w:t xml:space="preserve">pat </w:t>
      </w:r>
      <w:r w:rsidRPr="005E4AC7">
        <w:rPr>
          <w:rFonts w:ascii="Arial" w:hAnsi="Arial" w:cs="Arial"/>
          <w:sz w:val="24"/>
          <w:szCs w:val="24"/>
        </w:rPr>
        <w:t xml:space="preserve">yra svarbios užtikrinant </w:t>
      </w:r>
      <w:r w:rsidR="00011B42" w:rsidRPr="005E4AC7">
        <w:rPr>
          <w:rFonts w:ascii="Arial" w:hAnsi="Arial" w:cs="Arial"/>
          <w:sz w:val="24"/>
          <w:szCs w:val="24"/>
        </w:rPr>
        <w:t xml:space="preserve">žemės ūkio </w:t>
      </w:r>
      <w:r w:rsidRPr="005E4AC7">
        <w:rPr>
          <w:rFonts w:ascii="Arial" w:hAnsi="Arial" w:cs="Arial"/>
          <w:sz w:val="24"/>
          <w:szCs w:val="24"/>
        </w:rPr>
        <w:t>sektoriaus duomenų kokybę, kontrolės ir apskaitos procesus, tačiau pagal galiojančius teisės aktus jos nėra priskiriamos specialiesiems įpareigojimams, nes nėra tiesiogiai pavestos Lietuvos Respublikos įstatymu ar Vyriausybės nutarimu.</w:t>
      </w:r>
    </w:p>
    <w:p w14:paraId="3812553A" w14:textId="7531801F" w:rsidR="00E9441D" w:rsidRPr="005E4AC7" w:rsidRDefault="00E9441D" w:rsidP="00EB036E">
      <w:pPr>
        <w:spacing w:after="0" w:line="360" w:lineRule="auto"/>
        <w:ind w:firstLine="426"/>
        <w:jc w:val="both"/>
        <w:rPr>
          <w:rFonts w:ascii="Arial" w:hAnsi="Arial" w:cs="Arial"/>
          <w:sz w:val="24"/>
          <w:szCs w:val="24"/>
        </w:rPr>
      </w:pPr>
      <w:r w:rsidRPr="005E4AC7">
        <w:rPr>
          <w:rFonts w:ascii="Arial" w:hAnsi="Arial" w:cs="Arial"/>
          <w:sz w:val="24"/>
          <w:szCs w:val="24"/>
        </w:rPr>
        <w:t>Tokioms funkcijoms priski</w:t>
      </w:r>
      <w:r w:rsidR="00E27125" w:rsidRPr="005E4AC7">
        <w:rPr>
          <w:rFonts w:ascii="Arial" w:hAnsi="Arial" w:cs="Arial"/>
          <w:sz w:val="24"/>
          <w:szCs w:val="24"/>
        </w:rPr>
        <w:t>r</w:t>
      </w:r>
      <w:r w:rsidR="003D1B28" w:rsidRPr="005E4AC7">
        <w:rPr>
          <w:rFonts w:ascii="Arial" w:hAnsi="Arial" w:cs="Arial"/>
          <w:sz w:val="24"/>
          <w:szCs w:val="24"/>
        </w:rPr>
        <w:t>i</w:t>
      </w:r>
      <w:r w:rsidR="00E27125" w:rsidRPr="005E4AC7">
        <w:rPr>
          <w:rFonts w:ascii="Arial" w:hAnsi="Arial" w:cs="Arial"/>
          <w:sz w:val="24"/>
          <w:szCs w:val="24"/>
        </w:rPr>
        <w:t>ama:</w:t>
      </w:r>
    </w:p>
    <w:p w14:paraId="50D4A36F" w14:textId="77777777" w:rsidR="00E9441D" w:rsidRPr="005E4AC7" w:rsidRDefault="00E9441D" w:rsidP="009A6FA5">
      <w:pPr>
        <w:pStyle w:val="Sraopastraipa"/>
        <w:numPr>
          <w:ilvl w:val="0"/>
          <w:numId w:val="11"/>
        </w:numPr>
        <w:spacing w:line="360" w:lineRule="auto"/>
        <w:jc w:val="both"/>
        <w:rPr>
          <w:rFonts w:ascii="Arial" w:hAnsi="Arial" w:cs="Arial"/>
          <w:sz w:val="24"/>
          <w:szCs w:val="24"/>
        </w:rPr>
      </w:pPr>
      <w:r w:rsidRPr="005E4AC7">
        <w:rPr>
          <w:rFonts w:ascii="Arial" w:hAnsi="Arial" w:cs="Arial"/>
          <w:sz w:val="24"/>
          <w:szCs w:val="24"/>
        </w:rPr>
        <w:t>Ūkių tvarumo duomenų tinklo veiklos užtikrinimas;</w:t>
      </w:r>
    </w:p>
    <w:p w14:paraId="106389A4" w14:textId="7DF3723A" w:rsidR="00E9441D" w:rsidRPr="005E4AC7" w:rsidRDefault="00E9441D" w:rsidP="009A6FA5">
      <w:pPr>
        <w:pStyle w:val="Sraopastraipa"/>
        <w:numPr>
          <w:ilvl w:val="0"/>
          <w:numId w:val="11"/>
        </w:numPr>
        <w:spacing w:line="360" w:lineRule="auto"/>
        <w:jc w:val="both"/>
        <w:rPr>
          <w:rFonts w:ascii="Arial" w:hAnsi="Arial" w:cs="Arial"/>
          <w:sz w:val="24"/>
          <w:szCs w:val="24"/>
        </w:rPr>
      </w:pPr>
      <w:r w:rsidRPr="005E4AC7">
        <w:rPr>
          <w:rFonts w:ascii="Arial" w:hAnsi="Arial" w:cs="Arial"/>
          <w:sz w:val="24"/>
          <w:szCs w:val="24"/>
        </w:rPr>
        <w:t>Kontrolinių žemės sklypų erdvinio duomenų rinkinio atnaujinimas</w:t>
      </w:r>
      <w:r w:rsidR="00E27125" w:rsidRPr="005E4AC7">
        <w:rPr>
          <w:rFonts w:ascii="Arial" w:hAnsi="Arial" w:cs="Arial"/>
          <w:sz w:val="24"/>
          <w:szCs w:val="24"/>
        </w:rPr>
        <w:t>;</w:t>
      </w:r>
    </w:p>
    <w:p w14:paraId="2DEBEF0B" w14:textId="77777777" w:rsidR="00C75609" w:rsidRPr="005E4AC7" w:rsidRDefault="00C75609" w:rsidP="009A6FA5">
      <w:pPr>
        <w:pStyle w:val="Sraopastraipa"/>
        <w:numPr>
          <w:ilvl w:val="0"/>
          <w:numId w:val="11"/>
        </w:numPr>
        <w:spacing w:line="360" w:lineRule="auto"/>
        <w:jc w:val="both"/>
        <w:rPr>
          <w:rFonts w:ascii="Arial" w:eastAsia="Arial" w:hAnsi="Arial" w:cs="Arial"/>
          <w:color w:val="000000" w:themeColor="text1"/>
          <w:sz w:val="24"/>
          <w:szCs w:val="24"/>
        </w:rPr>
      </w:pPr>
      <w:r w:rsidRPr="005E4AC7">
        <w:rPr>
          <w:rFonts w:ascii="Arial" w:eastAsia="Arial" w:hAnsi="Arial" w:cs="Arial"/>
          <w:color w:val="000000" w:themeColor="text1"/>
          <w:sz w:val="24"/>
          <w:szCs w:val="24"/>
        </w:rPr>
        <w:t>Valstybei nuosavybės teise priklausančių melioracijos statinių ir (ar) sistemų rekonstravimo ir projektavimo darbų ir</w:t>
      </w:r>
      <w:r w:rsidRPr="005E4AC7">
        <w:rPr>
          <w:rFonts w:ascii="Arial" w:eastAsia="Arial" w:hAnsi="Arial" w:cs="Arial"/>
          <w:b/>
          <w:bCs/>
          <w:color w:val="000000" w:themeColor="text1"/>
          <w:sz w:val="24"/>
          <w:szCs w:val="24"/>
        </w:rPr>
        <w:t xml:space="preserve"> </w:t>
      </w:r>
      <w:r w:rsidRPr="005E4AC7">
        <w:rPr>
          <w:rFonts w:ascii="Arial" w:eastAsia="Arial" w:hAnsi="Arial" w:cs="Arial"/>
          <w:color w:val="000000" w:themeColor="text1"/>
          <w:sz w:val="24"/>
          <w:szCs w:val="24"/>
        </w:rPr>
        <w:t>apleistų žemės plotų mažinimo priemonių 2025–2027 metų programos priemonių įgyvendinimas;</w:t>
      </w:r>
    </w:p>
    <w:p w14:paraId="4F3E3AC8" w14:textId="361FA6CE" w:rsidR="00C75609" w:rsidRPr="005E4AC7" w:rsidRDefault="00C75609" w:rsidP="009A6FA5">
      <w:pPr>
        <w:pStyle w:val="Sraopastraipa"/>
        <w:numPr>
          <w:ilvl w:val="0"/>
          <w:numId w:val="11"/>
        </w:numPr>
        <w:spacing w:line="360" w:lineRule="auto"/>
        <w:jc w:val="both"/>
        <w:rPr>
          <w:rFonts w:ascii="Arial" w:hAnsi="Arial" w:cs="Arial"/>
          <w:sz w:val="24"/>
          <w:szCs w:val="24"/>
        </w:rPr>
      </w:pPr>
      <w:r w:rsidRPr="005E4AC7">
        <w:rPr>
          <w:rFonts w:ascii="Arial" w:hAnsi="Arial" w:cs="Arial"/>
          <w:sz w:val="24"/>
          <w:szCs w:val="24"/>
        </w:rPr>
        <w:lastRenderedPageBreak/>
        <w:t>Žemės valdų struktūrų gerinimo ir apleistų žemės plotų mažinimo priemonių įgyvendinimas;</w:t>
      </w:r>
    </w:p>
    <w:p w14:paraId="0A08A02A" w14:textId="77777777" w:rsidR="0003264C" w:rsidRPr="005E4AC7" w:rsidDel="00C75609" w:rsidRDefault="0003264C" w:rsidP="009A6FA5">
      <w:pPr>
        <w:pStyle w:val="Sraopastraipa"/>
        <w:numPr>
          <w:ilvl w:val="0"/>
          <w:numId w:val="11"/>
        </w:numPr>
        <w:spacing w:line="360" w:lineRule="auto"/>
        <w:jc w:val="both"/>
        <w:rPr>
          <w:rFonts w:ascii="Arial" w:eastAsia="Arial" w:hAnsi="Arial" w:cs="Arial"/>
          <w:color w:val="000000" w:themeColor="text1"/>
          <w:sz w:val="24"/>
          <w:szCs w:val="24"/>
        </w:rPr>
      </w:pPr>
      <w:r w:rsidRPr="005E4AC7" w:rsidDel="00C75609">
        <w:rPr>
          <w:rFonts w:ascii="Arial" w:eastAsia="Arial" w:hAnsi="Arial" w:cs="Arial"/>
          <w:color w:val="000000" w:themeColor="text1"/>
          <w:sz w:val="24"/>
          <w:szCs w:val="24"/>
        </w:rPr>
        <w:t>Valstybei nuosavybės teise priklausančių melioracijos statinių ir (ar) sistemų rekonstravimo ir projektavimo darbų ir</w:t>
      </w:r>
      <w:r w:rsidRPr="005E4AC7" w:rsidDel="00C75609">
        <w:rPr>
          <w:rFonts w:ascii="Arial" w:eastAsia="Arial" w:hAnsi="Arial" w:cs="Arial"/>
          <w:b/>
          <w:bCs/>
          <w:color w:val="000000" w:themeColor="text1"/>
          <w:sz w:val="24"/>
          <w:szCs w:val="24"/>
        </w:rPr>
        <w:t xml:space="preserve"> </w:t>
      </w:r>
      <w:r w:rsidRPr="005E4AC7" w:rsidDel="00C75609">
        <w:rPr>
          <w:rFonts w:ascii="Arial" w:eastAsia="Arial" w:hAnsi="Arial" w:cs="Arial"/>
          <w:color w:val="000000" w:themeColor="text1"/>
          <w:sz w:val="24"/>
          <w:szCs w:val="24"/>
        </w:rPr>
        <w:t>apleistų žemės plotų mažinimo priemonių 2025–2027 metų programos priemonių įgyvendinimas;</w:t>
      </w:r>
    </w:p>
    <w:p w14:paraId="2C6CBBC8" w14:textId="3132F045" w:rsidR="0003264C" w:rsidRPr="005E4AC7" w:rsidRDefault="0003264C" w:rsidP="009A6FA5">
      <w:pPr>
        <w:pStyle w:val="Sraopastraipa"/>
        <w:numPr>
          <w:ilvl w:val="0"/>
          <w:numId w:val="11"/>
        </w:numPr>
        <w:spacing w:line="360" w:lineRule="auto"/>
        <w:jc w:val="both"/>
        <w:rPr>
          <w:rFonts w:ascii="Arial" w:hAnsi="Arial" w:cs="Arial"/>
          <w:sz w:val="24"/>
          <w:szCs w:val="24"/>
        </w:rPr>
      </w:pPr>
      <w:r w:rsidRPr="005E4AC7" w:rsidDel="00C75609">
        <w:rPr>
          <w:rFonts w:ascii="Arial" w:hAnsi="Arial" w:cs="Arial"/>
          <w:sz w:val="24"/>
          <w:szCs w:val="24"/>
        </w:rPr>
        <w:t>Žemės valdų struktūrų gerinimo ir apleistų žemės plotų mažinimo priemonių įgyvendinimas;</w:t>
      </w:r>
    </w:p>
    <w:p w14:paraId="2161F6EE" w14:textId="77777777" w:rsidR="00C75609" w:rsidRDefault="00C75609" w:rsidP="009A6FA5">
      <w:pPr>
        <w:pStyle w:val="Sraopastraipa"/>
        <w:numPr>
          <w:ilvl w:val="0"/>
          <w:numId w:val="11"/>
        </w:numPr>
        <w:spacing w:line="360" w:lineRule="auto"/>
        <w:jc w:val="both"/>
        <w:rPr>
          <w:rFonts w:ascii="Arial" w:hAnsi="Arial" w:cs="Arial"/>
          <w:sz w:val="24"/>
          <w:szCs w:val="24"/>
        </w:rPr>
      </w:pPr>
      <w:r w:rsidRPr="005E4AC7">
        <w:rPr>
          <w:rFonts w:ascii="Arial" w:hAnsi="Arial" w:cs="Arial"/>
          <w:sz w:val="24"/>
          <w:szCs w:val="24"/>
        </w:rPr>
        <w:t>kitos funkcijos.</w:t>
      </w:r>
    </w:p>
    <w:p w14:paraId="5610B527" w14:textId="57EE5F87" w:rsidR="00906DB0" w:rsidRPr="005E4AC7" w:rsidRDefault="00EB036E" w:rsidP="000F548A">
      <w:pPr>
        <w:spacing w:after="0" w:line="360" w:lineRule="auto"/>
        <w:ind w:firstLine="426"/>
        <w:jc w:val="both"/>
        <w:rPr>
          <w:rFonts w:ascii="Arial" w:hAnsi="Arial" w:cs="Arial"/>
          <w:sz w:val="24"/>
          <w:szCs w:val="24"/>
        </w:rPr>
      </w:pPr>
      <w:r w:rsidRPr="005E4AC7">
        <w:rPr>
          <w:rFonts w:ascii="Arial" w:hAnsi="Arial" w:cs="Arial"/>
          <w:sz w:val="24"/>
          <w:szCs w:val="24"/>
        </w:rPr>
        <w:t>Šių funkcijų vykdymu ŽŪDC prisideda prie žemės ūkio sektoriaus duomenų valdymo sistemos stabilumo, procesų skaidrumo ir valstybės politikos įgyvendinimo žemės ūkio srityje.</w:t>
      </w:r>
    </w:p>
    <w:p w14:paraId="55657B86" w14:textId="77777777" w:rsidR="0074575B" w:rsidRDefault="0074575B" w:rsidP="000F1B11">
      <w:pPr>
        <w:spacing w:after="0" w:line="360" w:lineRule="auto"/>
        <w:ind w:firstLine="426"/>
        <w:jc w:val="both"/>
        <w:rPr>
          <w:rFonts w:ascii="Arial" w:hAnsi="Arial" w:cs="Arial"/>
          <w:b/>
          <w:bCs/>
          <w:color w:val="0C4178"/>
          <w:sz w:val="24"/>
          <w:szCs w:val="24"/>
        </w:rPr>
      </w:pPr>
    </w:p>
    <w:p w14:paraId="6883445B" w14:textId="268B9F28" w:rsidR="00A639B6" w:rsidRPr="005E4AC7" w:rsidRDefault="180B0D0F" w:rsidP="000F1B11">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 xml:space="preserve">Komercinė veikla </w:t>
      </w:r>
    </w:p>
    <w:p w14:paraId="6CA99FE7" w14:textId="005CD42A" w:rsidR="00D55DA9" w:rsidRPr="005E4AC7" w:rsidRDefault="00D55DA9" w:rsidP="000F1B11">
      <w:pPr>
        <w:spacing w:after="0" w:line="360" w:lineRule="auto"/>
        <w:ind w:firstLine="426"/>
        <w:jc w:val="both"/>
        <w:rPr>
          <w:rFonts w:ascii="Arial" w:hAnsi="Arial" w:cs="Arial"/>
          <w:sz w:val="24"/>
          <w:szCs w:val="24"/>
        </w:rPr>
      </w:pPr>
      <w:r w:rsidRPr="005E4AC7">
        <w:rPr>
          <w:rFonts w:ascii="Arial" w:hAnsi="Arial" w:cs="Arial"/>
          <w:sz w:val="24"/>
          <w:szCs w:val="24"/>
        </w:rPr>
        <w:t>Be valstybės pavestų specialiųjų įpareigojimų ir kitų funkcijų</w:t>
      </w:r>
      <w:r w:rsidR="69B476DA" w:rsidRPr="005E4AC7">
        <w:rPr>
          <w:rFonts w:ascii="Arial" w:hAnsi="Arial" w:cs="Arial"/>
          <w:sz w:val="24"/>
          <w:szCs w:val="24"/>
        </w:rPr>
        <w:t xml:space="preserve"> </w:t>
      </w:r>
      <w:r w:rsidR="00F94816" w:rsidRPr="005E4AC7">
        <w:rPr>
          <w:rFonts w:ascii="Arial" w:hAnsi="Arial" w:cs="Arial"/>
          <w:sz w:val="24"/>
          <w:szCs w:val="24"/>
        </w:rPr>
        <w:t>užtikrinimo</w:t>
      </w:r>
      <w:r w:rsidRPr="005E4AC7">
        <w:rPr>
          <w:rFonts w:ascii="Arial" w:hAnsi="Arial" w:cs="Arial"/>
          <w:sz w:val="24"/>
          <w:szCs w:val="24"/>
        </w:rPr>
        <w:t>,</w:t>
      </w:r>
      <w:r w:rsidR="007F17FF" w:rsidRPr="005E4AC7">
        <w:rPr>
          <w:rFonts w:ascii="Arial" w:hAnsi="Arial" w:cs="Arial"/>
          <w:sz w:val="24"/>
          <w:szCs w:val="24"/>
        </w:rPr>
        <w:t xml:space="preserve"> </w:t>
      </w:r>
      <w:r w:rsidRPr="005E4AC7">
        <w:rPr>
          <w:rFonts w:ascii="Arial" w:hAnsi="Arial" w:cs="Arial"/>
          <w:sz w:val="24"/>
          <w:szCs w:val="24"/>
        </w:rPr>
        <w:t xml:space="preserve">ŽŪDC vykdo ir komercinę veiklą, teikdamas įvairias paslaugas, skirtas tiek viešajam, tiek privačiam sektoriui. Komercinės veiklos tikslas – užtikrinti pelningą </w:t>
      </w:r>
      <w:r w:rsidR="003D54D9" w:rsidRPr="005E4AC7">
        <w:rPr>
          <w:rFonts w:ascii="Arial" w:hAnsi="Arial" w:cs="Arial"/>
          <w:sz w:val="24"/>
          <w:szCs w:val="24"/>
        </w:rPr>
        <w:t>veiklą</w:t>
      </w:r>
      <w:r w:rsidRPr="005E4AC7">
        <w:rPr>
          <w:rFonts w:ascii="Arial" w:hAnsi="Arial" w:cs="Arial"/>
          <w:sz w:val="24"/>
          <w:szCs w:val="24"/>
        </w:rPr>
        <w:t>, efektyviai panaudoti turimus išteklius ir suteikti kokybiškas duomenų ir projektavimo paslaugas klientams.</w:t>
      </w:r>
    </w:p>
    <w:p w14:paraId="13F19139" w14:textId="77777777" w:rsidR="007F17FF" w:rsidRPr="005E4AC7" w:rsidRDefault="00D55DA9" w:rsidP="000F1B11">
      <w:pPr>
        <w:spacing w:after="0" w:line="360" w:lineRule="auto"/>
        <w:ind w:firstLine="426"/>
        <w:jc w:val="both"/>
        <w:rPr>
          <w:rFonts w:ascii="Arial" w:hAnsi="Arial" w:cs="Arial"/>
          <w:sz w:val="24"/>
          <w:szCs w:val="24"/>
        </w:rPr>
      </w:pPr>
      <w:r w:rsidRPr="005E4AC7">
        <w:rPr>
          <w:rFonts w:ascii="Arial" w:hAnsi="Arial" w:cs="Arial"/>
          <w:sz w:val="24"/>
          <w:szCs w:val="24"/>
        </w:rPr>
        <w:t>Pagrindinės komercinės veiklos sritys apima:</w:t>
      </w:r>
    </w:p>
    <w:p w14:paraId="64293AB3" w14:textId="68A08113" w:rsidR="007F17FF" w:rsidRPr="005E4AC7" w:rsidRDefault="4054DC80" w:rsidP="009A6FA5">
      <w:pPr>
        <w:pStyle w:val="Sraopastraipa"/>
        <w:numPr>
          <w:ilvl w:val="0"/>
          <w:numId w:val="6"/>
        </w:numPr>
        <w:spacing w:line="360" w:lineRule="auto"/>
        <w:jc w:val="both"/>
        <w:rPr>
          <w:rFonts w:ascii="Arial" w:hAnsi="Arial" w:cs="Arial"/>
          <w:sz w:val="24"/>
          <w:szCs w:val="24"/>
        </w:rPr>
      </w:pPr>
      <w:r w:rsidRPr="005E4AC7">
        <w:rPr>
          <w:rFonts w:ascii="Arial" w:hAnsi="Arial" w:cs="Arial"/>
          <w:sz w:val="24"/>
          <w:szCs w:val="24"/>
        </w:rPr>
        <w:t xml:space="preserve">Žemėtvarka ir geodezija: ŽŪDC nustato žemės ir kito nekilnojamojo turto kadastro duomenis, atlieka </w:t>
      </w:r>
      <w:r w:rsidR="2A5517A7" w:rsidRPr="005E4AC7">
        <w:rPr>
          <w:rFonts w:ascii="Arial" w:hAnsi="Arial" w:cs="Arial"/>
          <w:sz w:val="24"/>
          <w:szCs w:val="24"/>
        </w:rPr>
        <w:t xml:space="preserve">įvairius </w:t>
      </w:r>
      <w:r w:rsidRPr="005E4AC7">
        <w:rPr>
          <w:rFonts w:ascii="Arial" w:hAnsi="Arial" w:cs="Arial"/>
          <w:sz w:val="24"/>
          <w:szCs w:val="24"/>
        </w:rPr>
        <w:t>geodezinius</w:t>
      </w:r>
      <w:r w:rsidR="4197BA8F" w:rsidRPr="005E4AC7">
        <w:rPr>
          <w:rFonts w:ascii="Arial" w:hAnsi="Arial" w:cs="Arial"/>
          <w:sz w:val="24"/>
          <w:szCs w:val="24"/>
        </w:rPr>
        <w:t xml:space="preserve"> darbus</w:t>
      </w:r>
      <w:r w:rsidR="00C5740F" w:rsidRPr="005E4AC7">
        <w:rPr>
          <w:rFonts w:ascii="Arial" w:hAnsi="Arial" w:cs="Arial"/>
          <w:sz w:val="24"/>
          <w:szCs w:val="24"/>
        </w:rPr>
        <w:t xml:space="preserve"> </w:t>
      </w:r>
      <w:r w:rsidRPr="005E4AC7">
        <w:rPr>
          <w:rFonts w:ascii="Arial" w:hAnsi="Arial" w:cs="Arial"/>
          <w:sz w:val="24"/>
          <w:szCs w:val="24"/>
        </w:rPr>
        <w:t xml:space="preserve">bei rengia </w:t>
      </w:r>
      <w:r w:rsidR="003A25F6">
        <w:rPr>
          <w:rFonts w:ascii="Arial" w:hAnsi="Arial" w:cs="Arial"/>
          <w:sz w:val="24"/>
          <w:szCs w:val="24"/>
        </w:rPr>
        <w:t xml:space="preserve">įvairių rūšių </w:t>
      </w:r>
      <w:r w:rsidRPr="005E4AC7">
        <w:rPr>
          <w:rFonts w:ascii="Arial" w:hAnsi="Arial" w:cs="Arial"/>
          <w:sz w:val="24"/>
          <w:szCs w:val="24"/>
        </w:rPr>
        <w:t>žemėtvarkos ir teritorijų planavimo dokumentus. Šios paslaugos yra svarbios tiek nekilnojamojo turto valdymo, tiek infrastruktūros projektų planavimo procese.</w:t>
      </w:r>
    </w:p>
    <w:p w14:paraId="1A7413F1" w14:textId="77777777" w:rsidR="007F17FF" w:rsidRPr="005E4AC7" w:rsidRDefault="00D55DA9" w:rsidP="009A6FA5">
      <w:pPr>
        <w:pStyle w:val="Sraopastraipa"/>
        <w:numPr>
          <w:ilvl w:val="0"/>
          <w:numId w:val="6"/>
        </w:numPr>
        <w:spacing w:line="360" w:lineRule="auto"/>
        <w:jc w:val="both"/>
        <w:rPr>
          <w:rFonts w:ascii="Arial" w:hAnsi="Arial" w:cs="Arial"/>
          <w:sz w:val="24"/>
          <w:szCs w:val="24"/>
        </w:rPr>
      </w:pPr>
      <w:r w:rsidRPr="005E4AC7">
        <w:rPr>
          <w:rFonts w:ascii="Arial" w:hAnsi="Arial" w:cs="Arial"/>
          <w:sz w:val="24"/>
          <w:szCs w:val="24"/>
        </w:rPr>
        <w:t>Melioruotos žemės ir melioracijos statinių apskaita: ŽŪDC vykdo duomenų registraciją ir apskaitą, susijusią su melioruotomis žemėmis bei melioracijos statiniais. Ši paslauga padeda užtikrinti tikslią ir atnaujintą informaciją apie melioracijos infrastruktūrą, kuri yra reikalinga tiek žemės savininkams, tiek valstybės institucijoms.</w:t>
      </w:r>
    </w:p>
    <w:p w14:paraId="61FA9608" w14:textId="1A4BE1EF" w:rsidR="007F17FF" w:rsidRPr="005E4AC7" w:rsidRDefault="00D55DA9" w:rsidP="009A6FA5">
      <w:pPr>
        <w:pStyle w:val="Sraopastraipa"/>
        <w:numPr>
          <w:ilvl w:val="0"/>
          <w:numId w:val="6"/>
        </w:numPr>
        <w:spacing w:line="360" w:lineRule="auto"/>
        <w:jc w:val="both"/>
        <w:rPr>
          <w:rFonts w:ascii="Arial" w:hAnsi="Arial" w:cs="Arial"/>
          <w:sz w:val="24"/>
          <w:szCs w:val="24"/>
        </w:rPr>
      </w:pPr>
      <w:r w:rsidRPr="005E4AC7">
        <w:rPr>
          <w:rFonts w:ascii="Arial" w:hAnsi="Arial" w:cs="Arial"/>
          <w:sz w:val="24"/>
          <w:szCs w:val="24"/>
        </w:rPr>
        <w:t>Projektinės dokumentacijos apdorojimas:</w:t>
      </w:r>
      <w:r w:rsidR="0074575B">
        <w:rPr>
          <w:rFonts w:ascii="Arial" w:hAnsi="Arial" w:cs="Arial"/>
          <w:sz w:val="24"/>
          <w:szCs w:val="24"/>
        </w:rPr>
        <w:t xml:space="preserve"> </w:t>
      </w:r>
      <w:r w:rsidR="003D54D9" w:rsidRPr="005E4AC7">
        <w:rPr>
          <w:rFonts w:ascii="Arial" w:hAnsi="Arial" w:cs="Arial"/>
          <w:sz w:val="24"/>
          <w:szCs w:val="24"/>
        </w:rPr>
        <w:t>ŽŪDC</w:t>
      </w:r>
      <w:r w:rsidRPr="005E4AC7">
        <w:rPr>
          <w:rFonts w:ascii="Arial" w:hAnsi="Arial" w:cs="Arial"/>
          <w:sz w:val="24"/>
          <w:szCs w:val="24"/>
        </w:rPr>
        <w:t xml:space="preserve"> atlieka melioruotos žemės ir melioracijos statinių projektinės dokumentacijos skenavimą, vektorizavimą, atributinių duomenų rinkinio papildymą bei koregavimą. Tokiu būdu sukuriamas patogiai naudojamas, skaitmeninis duomenų formatas, kuris palengvina planavimą, analizę ir sprendimų priėmimą tiek viešojo, tiek privataus sektoriaus užsakovams.</w:t>
      </w:r>
    </w:p>
    <w:p w14:paraId="28BD066E" w14:textId="243906C8" w:rsidR="00D55DA9" w:rsidRPr="005E4AC7" w:rsidRDefault="29CE3943" w:rsidP="009A6FA5">
      <w:pPr>
        <w:pStyle w:val="Sraopastraipa"/>
        <w:numPr>
          <w:ilvl w:val="0"/>
          <w:numId w:val="6"/>
        </w:numPr>
        <w:spacing w:line="360" w:lineRule="auto"/>
        <w:jc w:val="both"/>
        <w:rPr>
          <w:rFonts w:ascii="Arial" w:hAnsi="Arial" w:cs="Arial"/>
          <w:sz w:val="24"/>
          <w:szCs w:val="24"/>
        </w:rPr>
      </w:pPr>
      <w:r w:rsidRPr="005E4AC7">
        <w:rPr>
          <w:rFonts w:ascii="Arial" w:hAnsi="Arial" w:cs="Arial"/>
          <w:sz w:val="24"/>
          <w:szCs w:val="24"/>
        </w:rPr>
        <w:t xml:space="preserve">Melioracijos </w:t>
      </w:r>
      <w:r w:rsidR="52B82E50" w:rsidRPr="005E4AC7">
        <w:rPr>
          <w:rFonts w:ascii="Arial" w:hAnsi="Arial" w:cs="Arial"/>
          <w:sz w:val="24"/>
          <w:szCs w:val="24"/>
        </w:rPr>
        <w:t>e</w:t>
      </w:r>
      <w:r w:rsidR="2542F678" w:rsidRPr="005E4AC7">
        <w:rPr>
          <w:rFonts w:ascii="Arial" w:hAnsi="Arial" w:cs="Arial"/>
          <w:sz w:val="24"/>
          <w:szCs w:val="24"/>
        </w:rPr>
        <w:t xml:space="preserve">rdvinių duomenų tvarkymas: ŽŪDC tvarko Lietuvos Respublikos teritorijos M 1:2000 mastelio melioruotos žemės ir melioracijos statinių erdvinių duomenų rinkinį Mel_DR2LT. Ši paslauga užtikrina, kad erdviniai duomenys būtų </w:t>
      </w:r>
      <w:r w:rsidR="2542F678" w:rsidRPr="005E4AC7">
        <w:rPr>
          <w:rFonts w:ascii="Arial" w:hAnsi="Arial" w:cs="Arial"/>
          <w:sz w:val="24"/>
          <w:szCs w:val="24"/>
        </w:rPr>
        <w:lastRenderedPageBreak/>
        <w:t>nuolat atnaujinami, tikslūs ir prieinami klientams, siekiantiems atlikti teritorijų planavimą, infrastruktūros projektavimą ar kitus su žemės naudojimu susijusius darbus.</w:t>
      </w:r>
    </w:p>
    <w:p w14:paraId="0126CF55" w14:textId="6006F188" w:rsidR="00CC64F8" w:rsidRPr="005E4AC7" w:rsidRDefault="00D55DA9" w:rsidP="000F1B11">
      <w:pPr>
        <w:spacing w:after="0" w:line="360" w:lineRule="auto"/>
        <w:ind w:firstLine="426"/>
        <w:jc w:val="both"/>
        <w:rPr>
          <w:rFonts w:ascii="Arial" w:hAnsi="Arial" w:cs="Arial"/>
          <w:sz w:val="24"/>
          <w:szCs w:val="24"/>
        </w:rPr>
      </w:pPr>
      <w:r w:rsidRPr="005E4AC7">
        <w:rPr>
          <w:rFonts w:ascii="Arial" w:hAnsi="Arial" w:cs="Arial"/>
          <w:sz w:val="24"/>
          <w:szCs w:val="24"/>
        </w:rPr>
        <w:t xml:space="preserve">Vykdydama šią komercinę veiklą, </w:t>
      </w:r>
      <w:r w:rsidR="00E80415" w:rsidRPr="005E4AC7">
        <w:rPr>
          <w:rFonts w:ascii="Arial" w:hAnsi="Arial" w:cs="Arial"/>
          <w:sz w:val="24"/>
          <w:szCs w:val="24"/>
        </w:rPr>
        <w:t>Įmonė</w:t>
      </w:r>
      <w:r w:rsidR="005D7DA7" w:rsidRPr="005E4AC7">
        <w:rPr>
          <w:rFonts w:ascii="Arial" w:hAnsi="Arial" w:cs="Arial"/>
          <w:sz w:val="24"/>
          <w:szCs w:val="24"/>
        </w:rPr>
        <w:t xml:space="preserve"> </w:t>
      </w:r>
      <w:r w:rsidRPr="005E4AC7">
        <w:rPr>
          <w:rFonts w:ascii="Arial" w:hAnsi="Arial" w:cs="Arial"/>
          <w:sz w:val="24"/>
          <w:szCs w:val="24"/>
        </w:rPr>
        <w:t>ne tik užtikrina paslaugų kokybę ir aktualumą klientams, bet ir prisideda prie efektyvesnio žemės ir melioracijos duomenų valdymo šalyje, taip pat užtikrina savo finansinį savarankiškumą bei stabilų veiklos plėtojimą.</w:t>
      </w:r>
    </w:p>
    <w:p w14:paraId="3515565D" w14:textId="77777777" w:rsidR="001230F2" w:rsidRDefault="001230F2" w:rsidP="000F1B11">
      <w:pPr>
        <w:spacing w:after="0" w:line="360" w:lineRule="auto"/>
        <w:ind w:firstLine="426"/>
        <w:jc w:val="both"/>
        <w:rPr>
          <w:rFonts w:ascii="Arial" w:hAnsi="Arial" w:cs="Arial"/>
          <w:b/>
          <w:bCs/>
          <w:color w:val="0C4178"/>
          <w:sz w:val="24"/>
          <w:szCs w:val="24"/>
        </w:rPr>
      </w:pPr>
    </w:p>
    <w:p w14:paraId="6DFBD0D7" w14:textId="37B85157" w:rsidR="00B55E1F" w:rsidRPr="005E4AC7" w:rsidRDefault="1C7FCF48" w:rsidP="000F1B11">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Paslaugų prieinamumas</w:t>
      </w:r>
    </w:p>
    <w:p w14:paraId="64C84D61" w14:textId="04FDEDD2" w:rsidR="000E2B46" w:rsidRPr="005E4AC7" w:rsidRDefault="000E2B46" w:rsidP="000F1B11">
      <w:pPr>
        <w:spacing w:after="0" w:line="360" w:lineRule="auto"/>
        <w:ind w:firstLine="426"/>
        <w:jc w:val="both"/>
        <w:rPr>
          <w:rFonts w:ascii="Arial" w:hAnsi="Arial" w:cs="Arial"/>
          <w:sz w:val="24"/>
          <w:szCs w:val="24"/>
        </w:rPr>
      </w:pPr>
      <w:r w:rsidRPr="005E4AC7">
        <w:rPr>
          <w:rFonts w:ascii="Arial" w:hAnsi="Arial" w:cs="Arial"/>
          <w:sz w:val="24"/>
          <w:szCs w:val="24"/>
        </w:rPr>
        <w:t xml:space="preserve">ŽŪDC veikloje didelis dėmesys skiriamas paslaugų prieinamumui </w:t>
      </w:r>
      <w:r w:rsidR="0007722C" w:rsidRPr="005E4AC7">
        <w:rPr>
          <w:rFonts w:ascii="Arial" w:hAnsi="Arial" w:cs="Arial"/>
          <w:sz w:val="24"/>
          <w:szCs w:val="24"/>
        </w:rPr>
        <w:t>įvairioms</w:t>
      </w:r>
      <w:r w:rsidRPr="005E4AC7">
        <w:rPr>
          <w:rFonts w:ascii="Arial" w:hAnsi="Arial" w:cs="Arial"/>
          <w:sz w:val="24"/>
          <w:szCs w:val="24"/>
        </w:rPr>
        <w:t xml:space="preserve"> vartotojų grupėms. </w:t>
      </w:r>
      <w:r w:rsidR="001C1DC1" w:rsidRPr="005E4AC7">
        <w:rPr>
          <w:rFonts w:ascii="Arial" w:hAnsi="Arial" w:cs="Arial"/>
          <w:sz w:val="24"/>
          <w:szCs w:val="24"/>
        </w:rPr>
        <w:t xml:space="preserve">Paslaugų teikimas iš vieno šaltinio padidina paslaugų prieinamumą vartotojams, sumažina administracinę naštą, suteikiama galimybė gauti daugiau paslaugų vienoje vietoje. </w:t>
      </w:r>
      <w:r w:rsidRPr="005E4AC7">
        <w:rPr>
          <w:rFonts w:ascii="Arial" w:hAnsi="Arial" w:cs="Arial"/>
          <w:sz w:val="24"/>
          <w:szCs w:val="24"/>
        </w:rPr>
        <w:t>Paslaugų centralizavimas ir skaitmenizacijos plėtra sudaro sąlygas daugelį paslaugų teikti nuotoliniu būdu per valstybinius registrus, informacines sistemas ir Lietuvos erdvinės informacijos portalą. Tokiu būdu užtikrinamas patogesnis ir efektyvesnis paslaugų pasiekiamumas, ypač regionų gyventojams, mažinant poreikį fiziškai lankytis institucijose.</w:t>
      </w:r>
    </w:p>
    <w:p w14:paraId="17AC1A7D" w14:textId="39B8CF64" w:rsidR="00E35552" w:rsidRPr="005E4AC7" w:rsidRDefault="00E35552" w:rsidP="000F1B11">
      <w:pPr>
        <w:spacing w:after="0" w:line="360" w:lineRule="auto"/>
        <w:ind w:firstLine="426"/>
        <w:jc w:val="both"/>
        <w:rPr>
          <w:rFonts w:ascii="Arial" w:hAnsi="Arial" w:cs="Arial"/>
          <w:sz w:val="24"/>
          <w:szCs w:val="24"/>
        </w:rPr>
      </w:pPr>
      <w:r w:rsidRPr="005E4AC7">
        <w:rPr>
          <w:rFonts w:ascii="Arial" w:hAnsi="Arial" w:cs="Arial"/>
          <w:sz w:val="24"/>
          <w:szCs w:val="24"/>
        </w:rPr>
        <w:t>Paslaugų prieinamumą taip pat didina įgyvendinama atvirų duomenų politika – inventorizuoti ir atverti duomenys</w:t>
      </w:r>
      <w:r w:rsidR="006503FD" w:rsidRPr="005E4AC7">
        <w:rPr>
          <w:rFonts w:ascii="Arial" w:hAnsi="Arial" w:cs="Arial"/>
          <w:sz w:val="24"/>
          <w:szCs w:val="24"/>
        </w:rPr>
        <w:t>.</w:t>
      </w:r>
      <w:r w:rsidR="000E2B46" w:rsidRPr="005E4AC7">
        <w:rPr>
          <w:rFonts w:ascii="Arial" w:hAnsi="Arial" w:cs="Arial"/>
          <w:sz w:val="24"/>
          <w:szCs w:val="24"/>
        </w:rPr>
        <w:t xml:space="preserve"> </w:t>
      </w:r>
      <w:r w:rsidR="006503FD" w:rsidRPr="005E4AC7">
        <w:rPr>
          <w:rFonts w:ascii="Arial" w:hAnsi="Arial" w:cs="Arial"/>
          <w:sz w:val="24"/>
          <w:szCs w:val="24"/>
        </w:rPr>
        <w:t>Sukurti</w:t>
      </w:r>
      <w:r w:rsidR="00BE2B35" w:rsidRPr="005E4AC7">
        <w:rPr>
          <w:rFonts w:ascii="Arial" w:hAnsi="Arial" w:cs="Arial"/>
          <w:sz w:val="24"/>
          <w:szCs w:val="24"/>
        </w:rPr>
        <w:t xml:space="preserve"> technologiniai sprendimai, skirti statist</w:t>
      </w:r>
      <w:r w:rsidR="009C434C" w:rsidRPr="005E4AC7">
        <w:rPr>
          <w:rFonts w:ascii="Arial" w:hAnsi="Arial" w:cs="Arial"/>
          <w:sz w:val="24"/>
          <w:szCs w:val="24"/>
        </w:rPr>
        <w:t>i</w:t>
      </w:r>
      <w:r w:rsidR="00BE2B35" w:rsidRPr="005E4AC7">
        <w:rPr>
          <w:rFonts w:ascii="Arial" w:hAnsi="Arial" w:cs="Arial"/>
          <w:sz w:val="24"/>
          <w:szCs w:val="24"/>
        </w:rPr>
        <w:t>nės informacijos duomenų rinkinių atvėrimui ir viešinimui per viešąjį portalą „Atviri duomenys“ (</w:t>
      </w:r>
      <w:hyperlink r:id="rId16" w:tooltip="https://data.gov.lt" w:history="1">
        <w:r w:rsidR="00BE2B35" w:rsidRPr="00E60F92">
          <w:rPr>
            <w:rStyle w:val="Hipersaitas"/>
            <w:rFonts w:ascii="Arial" w:hAnsi="Arial" w:cs="Arial"/>
            <w:i/>
            <w:iCs/>
            <w:sz w:val="24"/>
            <w:szCs w:val="24"/>
          </w:rPr>
          <w:t>https://data.gov.lt</w:t>
        </w:r>
      </w:hyperlink>
      <w:r w:rsidR="00BE2B35" w:rsidRPr="005E4AC7">
        <w:rPr>
          <w:rFonts w:ascii="Arial" w:hAnsi="Arial" w:cs="Arial"/>
          <w:sz w:val="24"/>
          <w:szCs w:val="24"/>
        </w:rPr>
        <w:t>). Šie duomenų rinkiniai apima viešai skelbiamą informaciją apie  tam tikrų žemės ūkio sektorių produktų kainas ir kiekius, kurie gali būti pakartotinai panaudojami analitikos, mokslinių tyrimų, inovacijų kūrimo ar viešųjų paslaugų tobulinimo tikslais.</w:t>
      </w:r>
    </w:p>
    <w:p w14:paraId="6869561F" w14:textId="7F8489C6" w:rsidR="00091E6F" w:rsidRPr="005E4AC7" w:rsidRDefault="007643CE" w:rsidP="00091E6F">
      <w:pPr>
        <w:spacing w:after="0" w:line="360" w:lineRule="auto"/>
        <w:ind w:firstLine="426"/>
        <w:jc w:val="both"/>
        <w:rPr>
          <w:rFonts w:ascii="Arial" w:hAnsi="Arial" w:cs="Arial"/>
          <w:sz w:val="24"/>
          <w:szCs w:val="24"/>
        </w:rPr>
      </w:pPr>
      <w:r w:rsidRPr="005E4AC7">
        <w:rPr>
          <w:rFonts w:ascii="Arial" w:hAnsi="Arial" w:cs="Arial"/>
          <w:sz w:val="24"/>
          <w:szCs w:val="24"/>
        </w:rPr>
        <w:t>ŽŪ</w:t>
      </w:r>
      <w:r w:rsidR="00A36048" w:rsidRPr="005E4AC7">
        <w:rPr>
          <w:rFonts w:ascii="Arial" w:hAnsi="Arial" w:cs="Arial"/>
          <w:sz w:val="24"/>
          <w:szCs w:val="24"/>
        </w:rPr>
        <w:t>DC</w:t>
      </w:r>
      <w:r w:rsidR="00091E6F" w:rsidRPr="005E4AC7">
        <w:rPr>
          <w:rFonts w:ascii="Arial" w:hAnsi="Arial" w:cs="Arial"/>
          <w:sz w:val="24"/>
          <w:szCs w:val="24"/>
        </w:rPr>
        <w:t xml:space="preserve"> sistemo</w:t>
      </w:r>
      <w:r w:rsidR="00F74F3F" w:rsidRPr="005E4AC7">
        <w:rPr>
          <w:rFonts w:ascii="Arial" w:hAnsi="Arial" w:cs="Arial"/>
          <w:sz w:val="24"/>
          <w:szCs w:val="24"/>
        </w:rPr>
        <w:t>se</w:t>
      </w:r>
      <w:r w:rsidR="00091E6F" w:rsidRPr="005E4AC7">
        <w:rPr>
          <w:rFonts w:ascii="Arial" w:hAnsi="Arial" w:cs="Arial"/>
          <w:sz w:val="24"/>
          <w:szCs w:val="24"/>
        </w:rPr>
        <w:t xml:space="preserve"> yra sudarytos ir nuolat tobulinamos duomenų mainų sąsajos su valstybės informaciniais ištekliais, siekiant užtikrinti efektyvų veiklos procesų vykdymą, duomenų tikslumą ir paslaugų skaitmeninimą. Duomenų mainai vykdomi su šiomis institucijomis:</w:t>
      </w:r>
    </w:p>
    <w:p w14:paraId="2C19C0B3" w14:textId="5DF4688E" w:rsidR="00091E6F" w:rsidRPr="005E4AC7" w:rsidRDefault="00091E6F" w:rsidP="0074575B">
      <w:pPr>
        <w:pStyle w:val="Sraopastraipa"/>
        <w:numPr>
          <w:ilvl w:val="0"/>
          <w:numId w:val="18"/>
        </w:numPr>
        <w:spacing w:line="360" w:lineRule="auto"/>
        <w:ind w:left="993"/>
        <w:jc w:val="both"/>
        <w:rPr>
          <w:rFonts w:ascii="Arial" w:hAnsi="Arial" w:cs="Arial"/>
          <w:sz w:val="24"/>
          <w:szCs w:val="24"/>
        </w:rPr>
      </w:pPr>
      <w:r w:rsidRPr="005E4AC7">
        <w:rPr>
          <w:rFonts w:ascii="Arial" w:hAnsi="Arial" w:cs="Arial"/>
          <w:sz w:val="24"/>
          <w:szCs w:val="24"/>
        </w:rPr>
        <w:t>V</w:t>
      </w:r>
      <w:r w:rsidR="1C7FCF48" w:rsidRPr="005E4AC7">
        <w:rPr>
          <w:rFonts w:ascii="Arial" w:hAnsi="Arial" w:cs="Arial"/>
          <w:sz w:val="24"/>
          <w:szCs w:val="24"/>
        </w:rPr>
        <w:t>alstybės duomenų agentūros informacinėmis sistemomis – siekiant gauti statistinius duomenis, reikalingus LŽŪMPRIS posistemiams;</w:t>
      </w:r>
    </w:p>
    <w:p w14:paraId="730259E8" w14:textId="77777777" w:rsidR="00091E6F" w:rsidRPr="005E4AC7" w:rsidRDefault="00091E6F" w:rsidP="0074575B">
      <w:pPr>
        <w:pStyle w:val="Sraopastraipa"/>
        <w:numPr>
          <w:ilvl w:val="0"/>
          <w:numId w:val="18"/>
        </w:numPr>
        <w:spacing w:line="360" w:lineRule="auto"/>
        <w:ind w:left="993"/>
        <w:jc w:val="both"/>
        <w:rPr>
          <w:rFonts w:ascii="Arial" w:hAnsi="Arial" w:cs="Arial"/>
          <w:sz w:val="24"/>
          <w:szCs w:val="24"/>
        </w:rPr>
      </w:pPr>
      <w:r w:rsidRPr="005E4AC7">
        <w:rPr>
          <w:rFonts w:ascii="Arial" w:hAnsi="Arial" w:cs="Arial"/>
          <w:sz w:val="24"/>
          <w:szCs w:val="24"/>
        </w:rPr>
        <w:t>Muitinės departamento prie Lietuvos Respublikos finansų ministerijos informacine sistema – siekiant tikrinti prekių judėjimo duomenis, susijusius su rinkos informacine sistema;</w:t>
      </w:r>
    </w:p>
    <w:p w14:paraId="3C40130A" w14:textId="77777777" w:rsidR="00091E6F" w:rsidRPr="005E4AC7" w:rsidRDefault="00091E6F" w:rsidP="0074575B">
      <w:pPr>
        <w:pStyle w:val="Sraopastraipa"/>
        <w:numPr>
          <w:ilvl w:val="0"/>
          <w:numId w:val="18"/>
        </w:numPr>
        <w:spacing w:line="360" w:lineRule="auto"/>
        <w:ind w:left="993"/>
        <w:jc w:val="both"/>
        <w:rPr>
          <w:rFonts w:ascii="Arial" w:hAnsi="Arial" w:cs="Arial"/>
          <w:sz w:val="24"/>
          <w:szCs w:val="24"/>
        </w:rPr>
      </w:pPr>
      <w:r w:rsidRPr="005E4AC7">
        <w:rPr>
          <w:rFonts w:ascii="Arial" w:hAnsi="Arial" w:cs="Arial"/>
          <w:sz w:val="24"/>
          <w:szCs w:val="24"/>
        </w:rPr>
        <w:t>Valstybinės mokesčių inspekcijos prie Lietuvos Respublikos finansų ministerijos informacine sistema – siekiant pateikti trūkstamus vertinimams duomenims;</w:t>
      </w:r>
    </w:p>
    <w:p w14:paraId="012746EB" w14:textId="46300039" w:rsidR="00091E6F" w:rsidRPr="005E4AC7" w:rsidRDefault="3607E777" w:rsidP="0074575B">
      <w:pPr>
        <w:pStyle w:val="Sraopastraipa"/>
        <w:numPr>
          <w:ilvl w:val="0"/>
          <w:numId w:val="18"/>
        </w:numPr>
        <w:spacing w:line="360" w:lineRule="auto"/>
        <w:ind w:left="993"/>
        <w:jc w:val="both"/>
        <w:rPr>
          <w:rFonts w:ascii="Arial" w:hAnsi="Arial" w:cs="Arial"/>
          <w:sz w:val="24"/>
          <w:szCs w:val="24"/>
        </w:rPr>
      </w:pPr>
      <w:r w:rsidRPr="005E4AC7">
        <w:rPr>
          <w:rFonts w:ascii="Arial" w:hAnsi="Arial" w:cs="Arial"/>
          <w:sz w:val="24"/>
          <w:szCs w:val="24"/>
        </w:rPr>
        <w:t>Valstybinės skaitmeninių sprendimų agentūros informacinėmis sistemomis – siekiant užtikrinti saugų ir patikimą duomenų perdavimą bei integraciją su bendraisiais valstybės IT sprendimais</w:t>
      </w:r>
      <w:r w:rsidR="000A1F9E" w:rsidRPr="005E4AC7">
        <w:rPr>
          <w:rFonts w:ascii="Arial" w:hAnsi="Arial" w:cs="Arial"/>
          <w:sz w:val="24"/>
          <w:szCs w:val="24"/>
        </w:rPr>
        <w:t>;</w:t>
      </w:r>
    </w:p>
    <w:p w14:paraId="2CBB13EF" w14:textId="2FB57D8D" w:rsidR="1C7FCF48" w:rsidRPr="005E4AC7" w:rsidRDefault="770983FD" w:rsidP="0074575B">
      <w:pPr>
        <w:pStyle w:val="Sraopastraipa"/>
        <w:numPr>
          <w:ilvl w:val="0"/>
          <w:numId w:val="18"/>
        </w:numPr>
        <w:spacing w:line="360" w:lineRule="auto"/>
        <w:ind w:left="993"/>
        <w:jc w:val="both"/>
        <w:rPr>
          <w:rFonts w:ascii="Arial" w:hAnsi="Arial" w:cs="Arial"/>
          <w:sz w:val="24"/>
          <w:szCs w:val="24"/>
        </w:rPr>
      </w:pPr>
      <w:r w:rsidRPr="005E4AC7">
        <w:rPr>
          <w:rFonts w:ascii="Arial" w:hAnsi="Arial" w:cs="Arial"/>
          <w:sz w:val="24"/>
          <w:szCs w:val="24"/>
        </w:rPr>
        <w:lastRenderedPageBreak/>
        <w:t xml:space="preserve">Nacionalinės mokėjimo agentūra prie Žemės ūkio </w:t>
      </w:r>
      <w:r w:rsidR="1FC26214" w:rsidRPr="005E4AC7">
        <w:rPr>
          <w:rFonts w:ascii="Arial" w:hAnsi="Arial" w:cs="Arial"/>
          <w:sz w:val="24"/>
          <w:szCs w:val="24"/>
        </w:rPr>
        <w:t>ministerijos</w:t>
      </w:r>
      <w:r w:rsidRPr="005E4AC7">
        <w:rPr>
          <w:rFonts w:ascii="Arial" w:hAnsi="Arial" w:cs="Arial"/>
          <w:sz w:val="24"/>
          <w:szCs w:val="24"/>
        </w:rPr>
        <w:t xml:space="preserve"> informacinėmis sistemomis – siekiant paramos už žemės ūkio naudmenas ir kitus plotus bei ūkinius gyvūnus paramos administravimui ir kontrolei;</w:t>
      </w:r>
    </w:p>
    <w:p w14:paraId="1CCF0858" w14:textId="3A0A497D" w:rsidR="1C7FCF48" w:rsidRPr="005E4AC7" w:rsidRDefault="3607E777" w:rsidP="0074575B">
      <w:pPr>
        <w:pStyle w:val="Sraopastraipa"/>
        <w:numPr>
          <w:ilvl w:val="0"/>
          <w:numId w:val="18"/>
        </w:numPr>
        <w:spacing w:line="360" w:lineRule="auto"/>
        <w:ind w:left="993"/>
        <w:jc w:val="both"/>
        <w:rPr>
          <w:rFonts w:ascii="Arial" w:hAnsi="Arial" w:cs="Arial"/>
          <w:sz w:val="24"/>
          <w:szCs w:val="24"/>
        </w:rPr>
      </w:pPr>
      <w:r w:rsidRPr="005E4AC7">
        <w:rPr>
          <w:rFonts w:ascii="Arial" w:hAnsi="Arial" w:cs="Arial"/>
          <w:sz w:val="24"/>
          <w:szCs w:val="24"/>
        </w:rPr>
        <w:t xml:space="preserve">Valstybinės augalininkystės tarnybos prie Žemės ūkio ministerijos informacinėmis sistemomis </w:t>
      </w:r>
      <w:r w:rsidR="000A1F9E" w:rsidRPr="005E4AC7">
        <w:rPr>
          <w:rFonts w:ascii="Arial" w:hAnsi="Arial" w:cs="Arial"/>
          <w:sz w:val="24"/>
          <w:szCs w:val="24"/>
        </w:rPr>
        <w:t>–</w:t>
      </w:r>
      <w:r w:rsidRPr="005E4AC7">
        <w:rPr>
          <w:rFonts w:ascii="Arial" w:hAnsi="Arial" w:cs="Arial"/>
          <w:sz w:val="24"/>
          <w:szCs w:val="24"/>
        </w:rPr>
        <w:t xml:space="preserve"> siekiant vykdyti kontrolės </w:t>
      </w:r>
      <w:r w:rsidR="1FC26214" w:rsidRPr="005E4AC7">
        <w:rPr>
          <w:rFonts w:ascii="Arial" w:hAnsi="Arial" w:cs="Arial"/>
          <w:sz w:val="24"/>
          <w:szCs w:val="24"/>
        </w:rPr>
        <w:t>funkcijas</w:t>
      </w:r>
      <w:r w:rsidRPr="005E4AC7">
        <w:rPr>
          <w:rFonts w:ascii="Arial" w:hAnsi="Arial" w:cs="Arial"/>
          <w:sz w:val="24"/>
          <w:szCs w:val="24"/>
        </w:rPr>
        <w:t>;</w:t>
      </w:r>
    </w:p>
    <w:p w14:paraId="4CC0D696" w14:textId="77777777" w:rsidR="00BC42FE" w:rsidRPr="005E4AC7" w:rsidRDefault="3607E777" w:rsidP="0074575B">
      <w:pPr>
        <w:pStyle w:val="Sraopastraipa"/>
        <w:numPr>
          <w:ilvl w:val="0"/>
          <w:numId w:val="18"/>
        </w:numPr>
        <w:spacing w:line="360" w:lineRule="auto"/>
        <w:ind w:left="993"/>
        <w:jc w:val="both"/>
        <w:rPr>
          <w:rFonts w:ascii="Calibri Light" w:eastAsia="Calibri Light" w:hAnsi="Calibri Light" w:cs="Calibri Light"/>
          <w:color w:val="000000" w:themeColor="text1"/>
          <w:sz w:val="28"/>
          <w:szCs w:val="28"/>
        </w:rPr>
      </w:pPr>
      <w:r w:rsidRPr="005E4AC7">
        <w:rPr>
          <w:rFonts w:ascii="Arial" w:hAnsi="Arial" w:cs="Arial"/>
          <w:sz w:val="24"/>
          <w:szCs w:val="24"/>
        </w:rPr>
        <w:t>Všį “Ekoagros” informacinėmis sistemomis – siekiant išduoti ekologinius sertifikatus ir vykdyti kontrolės funkciją;</w:t>
      </w:r>
    </w:p>
    <w:p w14:paraId="04721517" w14:textId="0EFA1F35" w:rsidR="00BC42FE" w:rsidRPr="005E4AC7" w:rsidRDefault="0089262B" w:rsidP="0074575B">
      <w:pPr>
        <w:pStyle w:val="Sraopastraipa"/>
        <w:numPr>
          <w:ilvl w:val="0"/>
          <w:numId w:val="18"/>
        </w:numPr>
        <w:spacing w:line="360" w:lineRule="auto"/>
        <w:ind w:left="993"/>
        <w:jc w:val="both"/>
        <w:rPr>
          <w:rFonts w:ascii="Arial" w:hAnsi="Arial" w:cs="Arial"/>
          <w:sz w:val="24"/>
          <w:szCs w:val="24"/>
        </w:rPr>
      </w:pPr>
      <w:r w:rsidRPr="005E4AC7">
        <w:rPr>
          <w:rFonts w:ascii="Arial" w:hAnsi="Arial" w:cs="Arial"/>
          <w:sz w:val="24"/>
          <w:szCs w:val="24"/>
        </w:rPr>
        <w:t>P</w:t>
      </w:r>
      <w:r w:rsidR="3607E777" w:rsidRPr="005E4AC7">
        <w:rPr>
          <w:rFonts w:ascii="Arial" w:hAnsi="Arial" w:cs="Arial"/>
          <w:sz w:val="24"/>
          <w:szCs w:val="24"/>
        </w:rPr>
        <w:t>rivačiu sektoriumi: UAB</w:t>
      </w:r>
      <w:r w:rsidR="00E315C5" w:rsidRPr="005E4AC7">
        <w:rPr>
          <w:rFonts w:ascii="Arial" w:hAnsi="Arial" w:cs="Arial"/>
          <w:sz w:val="24"/>
          <w:szCs w:val="24"/>
        </w:rPr>
        <w:t xml:space="preserve"> </w:t>
      </w:r>
      <w:r w:rsidR="3607E777" w:rsidRPr="005E4AC7">
        <w:rPr>
          <w:rFonts w:ascii="Arial" w:hAnsi="Arial" w:cs="Arial"/>
          <w:sz w:val="24"/>
          <w:szCs w:val="24"/>
        </w:rPr>
        <w:t>“Hikos“, UAB „Geoface“, Všį “Konsultavimo tarnyba”</w:t>
      </w:r>
      <w:r w:rsidRPr="005E4AC7">
        <w:rPr>
          <w:rFonts w:ascii="Arial" w:hAnsi="Arial" w:cs="Arial"/>
          <w:sz w:val="24"/>
          <w:szCs w:val="24"/>
        </w:rPr>
        <w:t xml:space="preserve"> ir kitomis įmonėmis;</w:t>
      </w:r>
    </w:p>
    <w:p w14:paraId="4D8F1687" w14:textId="2352B8F3" w:rsidR="00BC42FE" w:rsidRPr="005E4AC7" w:rsidRDefault="0089262B" w:rsidP="0074575B">
      <w:pPr>
        <w:pStyle w:val="Sraopastraipa"/>
        <w:numPr>
          <w:ilvl w:val="0"/>
          <w:numId w:val="18"/>
        </w:numPr>
        <w:spacing w:line="360" w:lineRule="auto"/>
        <w:ind w:left="993"/>
        <w:jc w:val="both"/>
        <w:rPr>
          <w:rFonts w:ascii="Arial" w:hAnsi="Arial" w:cs="Arial"/>
          <w:sz w:val="24"/>
          <w:szCs w:val="24"/>
        </w:rPr>
      </w:pPr>
      <w:r w:rsidRPr="005E4AC7">
        <w:rPr>
          <w:rFonts w:ascii="Arial" w:hAnsi="Arial" w:cs="Arial"/>
          <w:sz w:val="24"/>
          <w:szCs w:val="24"/>
        </w:rPr>
        <w:t>Ir kitomis institucijomis.</w:t>
      </w:r>
    </w:p>
    <w:p w14:paraId="5AD86881" w14:textId="0BA14400" w:rsidR="00091E6F" w:rsidRPr="005E4AC7" w:rsidRDefault="00091E6F" w:rsidP="00091E6F">
      <w:pPr>
        <w:spacing w:after="0" w:line="360" w:lineRule="auto"/>
        <w:ind w:firstLine="426"/>
        <w:jc w:val="both"/>
        <w:rPr>
          <w:rFonts w:ascii="Arial" w:hAnsi="Arial" w:cs="Arial"/>
          <w:sz w:val="24"/>
          <w:szCs w:val="24"/>
        </w:rPr>
      </w:pPr>
      <w:r w:rsidRPr="005E4AC7">
        <w:rPr>
          <w:rFonts w:ascii="Arial" w:hAnsi="Arial" w:cs="Arial"/>
          <w:sz w:val="24"/>
          <w:szCs w:val="24"/>
        </w:rPr>
        <w:t xml:space="preserve">Duomenų mainai vykdomi automatizuotai, naudojant saugius duomenų perdavimo protokolus, užtikrinant duomenų vientisumą, konfidencialumą ir atsekamumą. Informacija, gauta iš išorinių sistemų, naudojama </w:t>
      </w:r>
      <w:r w:rsidR="00B960CC" w:rsidRPr="005E4AC7">
        <w:rPr>
          <w:rFonts w:ascii="Arial" w:hAnsi="Arial" w:cs="Arial"/>
          <w:sz w:val="24"/>
          <w:szCs w:val="24"/>
        </w:rPr>
        <w:t>sistemų</w:t>
      </w:r>
      <w:r w:rsidRPr="005E4AC7">
        <w:rPr>
          <w:rFonts w:ascii="Arial" w:hAnsi="Arial" w:cs="Arial"/>
          <w:sz w:val="24"/>
          <w:szCs w:val="24"/>
        </w:rPr>
        <w:t xml:space="preserve"> veiklos procesų vykdymui, sprendimų priėmimui ir ataskaitų rengimui.</w:t>
      </w:r>
    </w:p>
    <w:p w14:paraId="39EF4129" w14:textId="1FB76333" w:rsidR="00844707" w:rsidRPr="005E4AC7" w:rsidRDefault="56C0CBB2" w:rsidP="000F1B11">
      <w:pPr>
        <w:spacing w:after="0" w:line="360" w:lineRule="auto"/>
        <w:ind w:firstLine="426"/>
        <w:jc w:val="both"/>
        <w:rPr>
          <w:rFonts w:ascii="Arial" w:hAnsi="Arial" w:cs="Arial"/>
          <w:sz w:val="24"/>
          <w:szCs w:val="24"/>
        </w:rPr>
      </w:pPr>
      <w:r w:rsidRPr="005E4AC7">
        <w:rPr>
          <w:rFonts w:ascii="Arial" w:hAnsi="Arial" w:cs="Arial"/>
          <w:sz w:val="24"/>
          <w:szCs w:val="24"/>
        </w:rPr>
        <w:t>Nuo 2024 m. Lietuvoje įsigaliojo rekomendacijos asmenims su negalia teikti informaciją jų pasirinktu prieinamu bendravimo būdu. Įgyvendinant šiuos reikalavimus, ŽŪDC gali prireikti pritaikyti esamus registrus ir informacines sistemas įvairias negalias turintiems asmenims, užtikrinant galimybę naudotis elektroninėmis paslaugomis naudojant pagalbines technologijas (ekrano skaitytuvus, didinimo programas, alternatyvų valdymą ir</w:t>
      </w:r>
      <w:r w:rsidR="00664B95" w:rsidRPr="005E4AC7">
        <w:rPr>
          <w:rFonts w:ascii="Arial" w:hAnsi="Arial" w:cs="Arial"/>
          <w:sz w:val="24"/>
          <w:szCs w:val="24"/>
        </w:rPr>
        <w:t xml:space="preserve"> kitą</w:t>
      </w:r>
      <w:r w:rsidRPr="005E4AC7">
        <w:rPr>
          <w:rFonts w:ascii="Arial" w:hAnsi="Arial" w:cs="Arial"/>
          <w:sz w:val="24"/>
          <w:szCs w:val="24"/>
        </w:rPr>
        <w:t>). Taip pat svarbu užtikrinti, kad visa teikiama informacija būtų pateikiama lengvai suprantama kalba, naudojant aiškius, glaustus ir vizualiai pritaikytus formatus. Prieinamumo didinimas galėtų apimti ir papildomus sprendimus – pavyzdžiui, galimybę gauti informaciją gestų kalba, garsiniu formatu arba pasitelkiant nuotolinės pagalbos priemones. Toks požiūris ne tik atitinka nacionalinius ir tarptautinius prieinamumo standartus, bet ir užtikrina lygiavertes galimybes visiems vartotojams, nepriklausomai nuo jų gebėjimų, taip didinant ŽŪDC paslaugų prieinamumą bei pasitikėjimą įstaiga.</w:t>
      </w:r>
    </w:p>
    <w:p w14:paraId="51123F1D" w14:textId="4375656F" w:rsidR="56C0CBB2" w:rsidRPr="005E4AC7" w:rsidRDefault="56C0CBB2" w:rsidP="56C0CBB2">
      <w:pPr>
        <w:spacing w:after="0" w:line="360" w:lineRule="auto"/>
        <w:ind w:firstLine="426"/>
        <w:jc w:val="both"/>
        <w:rPr>
          <w:rFonts w:ascii="Arial" w:hAnsi="Arial" w:cs="Arial"/>
          <w:sz w:val="24"/>
          <w:szCs w:val="24"/>
        </w:rPr>
      </w:pPr>
    </w:p>
    <w:p w14:paraId="1E8BCE79" w14:textId="651D6C6D" w:rsidR="56C0CBB2" w:rsidRPr="005E4AC7" w:rsidRDefault="56C0CBB2" w:rsidP="56C0CBB2">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Integruota vadybos sistema</w:t>
      </w:r>
    </w:p>
    <w:p w14:paraId="230391BB" w14:textId="2CCC3056" w:rsidR="56C0CBB2" w:rsidRPr="005E4AC7" w:rsidRDefault="524B90E4" w:rsidP="00C60685">
      <w:pPr>
        <w:spacing w:after="0" w:line="360" w:lineRule="auto"/>
        <w:ind w:firstLine="426"/>
        <w:jc w:val="both"/>
        <w:rPr>
          <w:rFonts w:ascii="Arial" w:hAnsi="Arial" w:cs="Arial"/>
          <w:sz w:val="24"/>
          <w:szCs w:val="24"/>
        </w:rPr>
      </w:pPr>
      <w:r w:rsidRPr="005E4AC7">
        <w:rPr>
          <w:rFonts w:ascii="Arial" w:hAnsi="Arial" w:cs="Arial"/>
          <w:sz w:val="24"/>
          <w:szCs w:val="24"/>
        </w:rPr>
        <w:t xml:space="preserve">ŽŪDC, siekdamas suinteresuotosioms šalims teikti tik kokybiškas paslaugas, savo veikloje yra įdiegęs integruotą vadybos sistemą, apimančią tarptautinių standartų ISO 9001 (kokybės vadybos), 14001 (aplinkos apsaugos vadybos), 27001 (informacijos saugumo vadybos) reikalavimus. Pažymėtina, kad </w:t>
      </w:r>
      <w:r w:rsidR="00C453A1" w:rsidRPr="005E4AC7">
        <w:rPr>
          <w:rFonts w:ascii="Arial" w:hAnsi="Arial" w:cs="Arial"/>
          <w:sz w:val="24"/>
          <w:szCs w:val="24"/>
        </w:rPr>
        <w:t>Į</w:t>
      </w:r>
      <w:r w:rsidRPr="005E4AC7">
        <w:rPr>
          <w:rFonts w:ascii="Arial" w:hAnsi="Arial" w:cs="Arial"/>
          <w:sz w:val="24"/>
          <w:szCs w:val="24"/>
        </w:rPr>
        <w:t xml:space="preserve">monėje yra taikomas procesinis požiūris, įdiegti procesai – aprašyti ir suprantami darbuotojams. Tai, kad ŽŪDC yra taikoma integruotos vadybos sistema, rodo </w:t>
      </w:r>
      <w:r w:rsidR="003C45AE">
        <w:rPr>
          <w:rFonts w:ascii="Arial" w:hAnsi="Arial" w:cs="Arial"/>
          <w:sz w:val="24"/>
          <w:szCs w:val="24"/>
        </w:rPr>
        <w:t>Į</w:t>
      </w:r>
      <w:r w:rsidRPr="005E4AC7">
        <w:rPr>
          <w:rFonts w:ascii="Arial" w:hAnsi="Arial" w:cs="Arial"/>
          <w:sz w:val="24"/>
          <w:szCs w:val="24"/>
        </w:rPr>
        <w:t xml:space="preserve">monės brandą, atsakomybę už kokybę, poveikį aplinkai ir informacijos saugumą. ŽŪDC </w:t>
      </w:r>
      <w:r w:rsidRPr="005E4AC7">
        <w:rPr>
          <w:rFonts w:ascii="Arial" w:hAnsi="Arial" w:cs="Arial"/>
          <w:sz w:val="24"/>
          <w:szCs w:val="24"/>
        </w:rPr>
        <w:lastRenderedPageBreak/>
        <w:t>patvirtinta visa reikiama kokybės vadybos, aplinkos apsaugos vadybos ir informacijos saugumo vadybos sistemų dokumentacija,</w:t>
      </w:r>
      <w:r w:rsidR="2476D356" w:rsidRPr="005E4AC7">
        <w:rPr>
          <w:rFonts w:ascii="Arial" w:hAnsi="Arial" w:cs="Arial"/>
          <w:sz w:val="24"/>
          <w:szCs w:val="24"/>
        </w:rPr>
        <w:t xml:space="preserve"> </w:t>
      </w:r>
      <w:r w:rsidR="003C45AE">
        <w:rPr>
          <w:rFonts w:ascii="Arial" w:hAnsi="Arial" w:cs="Arial"/>
          <w:sz w:val="24"/>
          <w:szCs w:val="24"/>
        </w:rPr>
        <w:t>Į</w:t>
      </w:r>
      <w:r w:rsidR="2476D356" w:rsidRPr="005E4AC7">
        <w:rPr>
          <w:rFonts w:ascii="Arial" w:hAnsi="Arial" w:cs="Arial"/>
          <w:sz w:val="24"/>
          <w:szCs w:val="24"/>
        </w:rPr>
        <w:t>monėje kasmet vykdomi vidaus ir išorės auditai</w:t>
      </w:r>
      <w:r w:rsidR="00256814" w:rsidRPr="005E4AC7">
        <w:rPr>
          <w:rFonts w:ascii="Arial" w:hAnsi="Arial" w:cs="Arial"/>
          <w:sz w:val="24"/>
          <w:szCs w:val="24"/>
        </w:rPr>
        <w:t>. Siekiant</w:t>
      </w:r>
      <w:r w:rsidR="004A6D80" w:rsidRPr="005E4AC7">
        <w:rPr>
          <w:rFonts w:ascii="Arial" w:hAnsi="Arial" w:cs="Arial"/>
          <w:sz w:val="24"/>
          <w:szCs w:val="24"/>
        </w:rPr>
        <w:t xml:space="preserve">, </w:t>
      </w:r>
      <w:r w:rsidR="00256814" w:rsidRPr="005E4AC7">
        <w:rPr>
          <w:rFonts w:ascii="Arial" w:hAnsi="Arial" w:cs="Arial"/>
          <w:sz w:val="24"/>
          <w:szCs w:val="24"/>
        </w:rPr>
        <w:t>jog</w:t>
      </w:r>
      <w:r w:rsidR="2476D356" w:rsidRPr="005E4AC7">
        <w:rPr>
          <w:rFonts w:ascii="Arial" w:hAnsi="Arial" w:cs="Arial"/>
          <w:sz w:val="24"/>
          <w:szCs w:val="24"/>
        </w:rPr>
        <w:t xml:space="preserve"> </w:t>
      </w:r>
      <w:r w:rsidR="004A6D80" w:rsidRPr="005E4AC7">
        <w:rPr>
          <w:rFonts w:ascii="Arial" w:hAnsi="Arial" w:cs="Arial"/>
          <w:sz w:val="24"/>
          <w:szCs w:val="24"/>
        </w:rPr>
        <w:t>Įmonės</w:t>
      </w:r>
      <w:r w:rsidR="2476D356" w:rsidRPr="005E4AC7">
        <w:rPr>
          <w:rFonts w:ascii="Arial" w:hAnsi="Arial" w:cs="Arial"/>
          <w:sz w:val="24"/>
          <w:szCs w:val="24"/>
        </w:rPr>
        <w:t xml:space="preserve"> veiklos sertifikavimas nenutrūktų,</w:t>
      </w:r>
      <w:r w:rsidRPr="005E4AC7">
        <w:rPr>
          <w:rFonts w:ascii="Arial" w:hAnsi="Arial" w:cs="Arial"/>
          <w:sz w:val="24"/>
          <w:szCs w:val="24"/>
        </w:rPr>
        <w:t xml:space="preserve"> darbuotojams rengiami reguliarūs vidiniai mokymai minėtomis temomis, kad kiekvienas suprastų savo indėlį gerinant ir tobulinant veiklos procesus.</w:t>
      </w:r>
    </w:p>
    <w:p w14:paraId="06BD8DBF" w14:textId="77777777" w:rsidR="001230F2" w:rsidRDefault="001230F2" w:rsidP="000F1B11">
      <w:pPr>
        <w:spacing w:after="0" w:line="360" w:lineRule="auto"/>
        <w:ind w:firstLine="426"/>
        <w:jc w:val="both"/>
        <w:rPr>
          <w:rFonts w:ascii="Arial" w:hAnsi="Arial" w:cs="Arial"/>
          <w:b/>
          <w:bCs/>
          <w:color w:val="0C4178"/>
          <w:sz w:val="24"/>
          <w:szCs w:val="24"/>
        </w:rPr>
      </w:pPr>
    </w:p>
    <w:p w14:paraId="237370D1" w14:textId="0E9F0CDF" w:rsidR="00B55E1F" w:rsidRPr="005E4AC7" w:rsidRDefault="00EC62AE" w:rsidP="000F1B11">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Kainodara</w:t>
      </w:r>
    </w:p>
    <w:p w14:paraId="79023310" w14:textId="77777777" w:rsidR="007B7902" w:rsidRPr="005E4AC7" w:rsidRDefault="007B7902" w:rsidP="007B7902">
      <w:pPr>
        <w:spacing w:after="0" w:line="360" w:lineRule="auto"/>
        <w:ind w:firstLine="426"/>
        <w:jc w:val="both"/>
        <w:rPr>
          <w:rFonts w:ascii="Arial" w:hAnsi="Arial" w:cs="Arial"/>
          <w:sz w:val="24"/>
          <w:szCs w:val="24"/>
        </w:rPr>
      </w:pPr>
      <w:r w:rsidRPr="005E4AC7">
        <w:rPr>
          <w:rFonts w:ascii="Arial" w:hAnsi="Arial" w:cs="Arial"/>
          <w:sz w:val="24"/>
          <w:szCs w:val="24"/>
        </w:rPr>
        <w:t>ŽŪDC teikiamų valstybės deleguotų paslaugų kainodara formuojama vadovaujantis Lietuvos Respublikos Vyriausybės nutarimais, žemės ūkio ministro bei ŽŪDC generalinio direktoriaus įsakymais. Tokia praktika sudaro sąlygas taikyti vienodas, aiškiai reglamentuotas ir visiems vartotojams vienodai prieinamas kainas.</w:t>
      </w:r>
    </w:p>
    <w:p w14:paraId="0B7F609C" w14:textId="64F4692F" w:rsidR="001361B1" w:rsidRPr="005E4AC7" w:rsidRDefault="007B7902" w:rsidP="007B7902">
      <w:pPr>
        <w:spacing w:after="0" w:line="360" w:lineRule="auto"/>
        <w:ind w:firstLine="426"/>
        <w:jc w:val="both"/>
        <w:rPr>
          <w:rFonts w:ascii="Arial" w:hAnsi="Arial" w:cs="Arial"/>
          <w:sz w:val="24"/>
          <w:szCs w:val="24"/>
        </w:rPr>
      </w:pPr>
      <w:r w:rsidRPr="005E4AC7">
        <w:rPr>
          <w:rFonts w:ascii="Arial" w:hAnsi="Arial" w:cs="Arial"/>
          <w:sz w:val="24"/>
          <w:szCs w:val="24"/>
        </w:rPr>
        <w:t>Komercinių paslaugų kainodara nustatoma sutartiniu būdu, įtvirtinant ją ŽŪDC ir užsakovų (fizinių ar juridinių asmenų) sutartyse. Ši kainodaros lankstumo suteikianti praktika leidžia Įmonei išlikti konkurencingai, pritaikyti pasiūlymus rinkos poreikiams ir užtikrinti tvarią komercinės veiklos plėtrą.</w:t>
      </w:r>
    </w:p>
    <w:p w14:paraId="338ED1EE" w14:textId="77777777" w:rsidR="007B7902" w:rsidRPr="005E4AC7" w:rsidRDefault="007B7902" w:rsidP="007B7902">
      <w:pPr>
        <w:spacing w:after="0" w:line="360" w:lineRule="auto"/>
        <w:ind w:firstLine="426"/>
        <w:jc w:val="both"/>
        <w:rPr>
          <w:rFonts w:ascii="Arial" w:hAnsi="Arial" w:cs="Arial"/>
          <w:sz w:val="24"/>
          <w:szCs w:val="24"/>
        </w:rPr>
      </w:pPr>
    </w:p>
    <w:p w14:paraId="0ADC11FE" w14:textId="2AFB6EEB" w:rsidR="00EC62AE" w:rsidRPr="005E4AC7" w:rsidRDefault="00544273" w:rsidP="000F1B11">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Informacijos valdymas ir atvėrimas</w:t>
      </w:r>
    </w:p>
    <w:p w14:paraId="645CBBC9" w14:textId="364E70FB" w:rsidR="00F91E38" w:rsidRPr="005E4AC7" w:rsidRDefault="005A0646" w:rsidP="000F1B11">
      <w:pPr>
        <w:spacing w:after="0" w:line="360" w:lineRule="auto"/>
        <w:ind w:firstLine="425"/>
        <w:jc w:val="both"/>
        <w:rPr>
          <w:rFonts w:ascii="Arial" w:hAnsi="Arial" w:cs="Arial"/>
          <w:sz w:val="24"/>
          <w:szCs w:val="24"/>
        </w:rPr>
      </w:pPr>
      <w:r w:rsidRPr="005E4AC7">
        <w:rPr>
          <w:rFonts w:ascii="Arial" w:hAnsi="Arial" w:cs="Arial"/>
          <w:sz w:val="24"/>
          <w:szCs w:val="24"/>
        </w:rPr>
        <w:t xml:space="preserve">ŽŪDC kryptingai stiprina informacijos valdymo funkciją, siekdamas užtikrinti sukauptų registrų, kadastrų ir valstybinių informacinių sistemų duomenų efektyvų panaudojimą strateginiams valstybės, savivaldybių, verslo ir mokslo bendruomenės sprendimams. </w:t>
      </w:r>
      <w:r w:rsidR="00D503D6" w:rsidRPr="005E4AC7">
        <w:rPr>
          <w:rFonts w:ascii="Arial" w:hAnsi="Arial" w:cs="Arial"/>
          <w:sz w:val="24"/>
          <w:szCs w:val="24"/>
        </w:rPr>
        <w:t>N</w:t>
      </w:r>
      <w:r w:rsidRPr="005E4AC7">
        <w:rPr>
          <w:rFonts w:ascii="Arial" w:hAnsi="Arial" w:cs="Arial"/>
          <w:sz w:val="24"/>
          <w:szCs w:val="24"/>
        </w:rPr>
        <w:t xml:space="preserve">uosekliai </w:t>
      </w:r>
      <w:r w:rsidR="00D503D6" w:rsidRPr="005E4AC7">
        <w:rPr>
          <w:rFonts w:ascii="Arial" w:hAnsi="Arial" w:cs="Arial"/>
          <w:sz w:val="24"/>
          <w:szCs w:val="24"/>
        </w:rPr>
        <w:t xml:space="preserve">yra </w:t>
      </w:r>
      <w:r w:rsidRPr="005E4AC7">
        <w:rPr>
          <w:rFonts w:ascii="Arial" w:hAnsi="Arial" w:cs="Arial"/>
          <w:sz w:val="24"/>
          <w:szCs w:val="24"/>
        </w:rPr>
        <w:t>plėtoja</w:t>
      </w:r>
      <w:r w:rsidR="00D503D6" w:rsidRPr="005E4AC7">
        <w:rPr>
          <w:rFonts w:ascii="Arial" w:hAnsi="Arial" w:cs="Arial"/>
          <w:sz w:val="24"/>
          <w:szCs w:val="24"/>
        </w:rPr>
        <w:t>ma</w:t>
      </w:r>
      <w:r w:rsidRPr="005E4AC7">
        <w:rPr>
          <w:rFonts w:ascii="Arial" w:hAnsi="Arial" w:cs="Arial"/>
          <w:sz w:val="24"/>
          <w:szCs w:val="24"/>
        </w:rPr>
        <w:t xml:space="preserve"> duomenų surinkimo, sisteminimo, apdorojimo ir analitinio vertinimo procesus, kurie sudaro prielaidas kokybiškam žemės išteklių naudojimo stebėjimui, ūkinės veiklos pokyčių analizei bei viešosios politikos formavimo pagrįstumui.</w:t>
      </w:r>
    </w:p>
    <w:p w14:paraId="370D28FA" w14:textId="441E6087" w:rsidR="00920CB2" w:rsidRPr="005E4AC7" w:rsidRDefault="00920CB2" w:rsidP="000F1B11">
      <w:pPr>
        <w:spacing w:after="0" w:line="360" w:lineRule="auto"/>
        <w:ind w:firstLine="425"/>
        <w:jc w:val="both"/>
        <w:rPr>
          <w:rFonts w:ascii="Arial" w:hAnsi="Arial" w:cs="Arial"/>
          <w:sz w:val="24"/>
          <w:szCs w:val="24"/>
        </w:rPr>
      </w:pPr>
      <w:r w:rsidRPr="005E4AC7">
        <w:rPr>
          <w:rFonts w:ascii="Arial" w:hAnsi="Arial" w:cs="Arial"/>
          <w:sz w:val="24"/>
          <w:szCs w:val="24"/>
        </w:rPr>
        <w:t>Svarbi veiklos kryptis – duomenų atvėrimo ir viešo prieinamumo užtikrinimas. Įgyvendindamas nacionalinius ir ES teisės aktų reikalavimus, ŽŪDC vykdo duomenų rinkinių inventorizaciją, jų atvėrimą bei perdavimą Lietuvos atvirų duomenų portalui ir Lietuvos erdvinės informacijos infrastruktūros portalui. Šiuo metu ŽŪDC yra atvėręs 142 duomenų rinkinius, kurie reikšmingai prisideda prie skaidrumo didinimo, visuomenės ir verslo pasitikėjimo valstybiniais duomenimis stiprinimo bei sudaro sąlygas kurti naujas, pridėtinę vertę generuojančias paslaugas.</w:t>
      </w:r>
    </w:p>
    <w:p w14:paraId="383289EC" w14:textId="3C2A1FA7" w:rsidR="001B24DB" w:rsidRPr="005E4AC7" w:rsidRDefault="003E4A3E" w:rsidP="000F1B11">
      <w:pPr>
        <w:spacing w:after="0" w:line="360" w:lineRule="auto"/>
        <w:ind w:firstLine="425"/>
        <w:jc w:val="both"/>
        <w:rPr>
          <w:rFonts w:ascii="Arial" w:hAnsi="Arial" w:cs="Arial"/>
          <w:sz w:val="24"/>
          <w:szCs w:val="24"/>
        </w:rPr>
      </w:pPr>
      <w:r w:rsidRPr="005E4AC7">
        <w:rPr>
          <w:rFonts w:ascii="Arial" w:hAnsi="Arial" w:cs="Arial"/>
          <w:sz w:val="24"/>
          <w:szCs w:val="24"/>
        </w:rPr>
        <w:t xml:space="preserve">Artimiausio laikotarpio prioritetas – stiprinti informacijos valdymo ir analizės pajėgumus diegiant pažangias technologijas, plėsti interaktyvių ataskaitų, vizualizacijų ir skaitmeninių paslaugų spektrą, užtikrinti duomenų prieinamumą plačiam suinteresuotųjų šalių ratui bei skatinti jų pakartotinį naudojimą. Šie veiksmai prisidės prie duomenimis grįstos politikos </w:t>
      </w:r>
      <w:r w:rsidRPr="005E4AC7">
        <w:rPr>
          <w:rFonts w:ascii="Arial" w:hAnsi="Arial" w:cs="Arial"/>
          <w:sz w:val="24"/>
          <w:szCs w:val="24"/>
        </w:rPr>
        <w:lastRenderedPageBreak/>
        <w:t>įgyvendinimo, inovacijų ekosistemos stiprinimo ir nacionalinių bei tarptautinių įsipareigojimų vykdymo.</w:t>
      </w:r>
    </w:p>
    <w:p w14:paraId="73AB6329" w14:textId="0BCDD540" w:rsidR="00C9BB59" w:rsidRPr="005E4AC7" w:rsidRDefault="00C9BB59" w:rsidP="00502FAF">
      <w:pPr>
        <w:spacing w:after="0" w:line="360" w:lineRule="auto"/>
        <w:ind w:firstLine="425"/>
        <w:jc w:val="both"/>
        <w:rPr>
          <w:rFonts w:ascii="Arial" w:hAnsi="Arial" w:cs="Arial"/>
          <w:sz w:val="24"/>
          <w:szCs w:val="24"/>
        </w:rPr>
      </w:pPr>
      <w:r w:rsidRPr="005E4AC7">
        <w:rPr>
          <w:rFonts w:ascii="Arial" w:hAnsi="Arial" w:cs="Arial"/>
          <w:sz w:val="24"/>
          <w:szCs w:val="24"/>
        </w:rPr>
        <w:t>ŽŪDC</w:t>
      </w:r>
      <w:r w:rsidR="005D691A" w:rsidRPr="005E4AC7">
        <w:rPr>
          <w:rFonts w:ascii="Arial" w:hAnsi="Arial" w:cs="Arial"/>
          <w:sz w:val="24"/>
          <w:szCs w:val="24"/>
        </w:rPr>
        <w:t xml:space="preserve"> siekdamas sukurti ir tobulinti skaitmeninius sprendimus</w:t>
      </w:r>
      <w:r w:rsidRPr="005E4AC7">
        <w:rPr>
          <w:rFonts w:ascii="Arial" w:hAnsi="Arial" w:cs="Arial"/>
          <w:sz w:val="24"/>
          <w:szCs w:val="24"/>
        </w:rPr>
        <w:t xml:space="preserve"> įgyvendina tris projektus</w:t>
      </w:r>
      <w:r w:rsidR="005D691A" w:rsidRPr="005E4AC7">
        <w:rPr>
          <w:rFonts w:ascii="Arial" w:hAnsi="Arial" w:cs="Arial"/>
          <w:sz w:val="24"/>
          <w:szCs w:val="24"/>
        </w:rPr>
        <w:t>:</w:t>
      </w:r>
      <w:r w:rsidR="193363F7" w:rsidRPr="005E4AC7">
        <w:rPr>
          <w:rFonts w:ascii="Arial" w:hAnsi="Arial" w:cs="Arial"/>
          <w:sz w:val="24"/>
          <w:szCs w:val="24"/>
        </w:rPr>
        <w:t xml:space="preserve"> </w:t>
      </w:r>
      <w:r w:rsidR="51A7CBC0" w:rsidRPr="005E4AC7">
        <w:rPr>
          <w:rFonts w:ascii="Arial" w:hAnsi="Arial" w:cs="Arial"/>
          <w:sz w:val="24"/>
          <w:szCs w:val="24"/>
        </w:rPr>
        <w:t xml:space="preserve">“Interaktyvios sistemos mėsos (kiaulienos ir galvijienos) rinkos kainoms prognozuoti ir stabilumui analizuoti sukūrimas”, </w:t>
      </w:r>
      <w:r w:rsidR="003F73F9" w:rsidRPr="005E4AC7">
        <w:rPr>
          <w:rFonts w:ascii="Arial" w:hAnsi="Arial" w:cs="Arial"/>
          <w:sz w:val="24"/>
          <w:szCs w:val="24"/>
        </w:rPr>
        <w:t>„</w:t>
      </w:r>
      <w:r w:rsidR="00B82A33" w:rsidRPr="005E4AC7">
        <w:rPr>
          <w:rFonts w:ascii="Arial" w:hAnsi="Arial" w:cs="Arial"/>
          <w:sz w:val="24"/>
          <w:szCs w:val="24"/>
        </w:rPr>
        <w:t>Virtualaus pienininkystės ūkio rentabilumo matematinio modelio modernizavimas ir plėtra</w:t>
      </w:r>
      <w:r w:rsidR="006D4CEE" w:rsidRPr="005E4AC7">
        <w:rPr>
          <w:rFonts w:ascii="Arial" w:hAnsi="Arial" w:cs="Arial"/>
          <w:sz w:val="24"/>
          <w:szCs w:val="24"/>
        </w:rPr>
        <w:t>“</w:t>
      </w:r>
      <w:r w:rsidR="00D80419" w:rsidRPr="005E4AC7">
        <w:rPr>
          <w:rFonts w:ascii="Arial" w:hAnsi="Arial" w:cs="Arial"/>
          <w:sz w:val="24"/>
          <w:szCs w:val="24"/>
        </w:rPr>
        <w:t>,</w:t>
      </w:r>
      <w:r w:rsidR="00063C6B" w:rsidRPr="005E4AC7">
        <w:rPr>
          <w:rFonts w:ascii="Arial" w:hAnsi="Arial" w:cs="Arial"/>
          <w:sz w:val="24"/>
          <w:szCs w:val="24"/>
        </w:rPr>
        <w:t xml:space="preserve"> „</w:t>
      </w:r>
      <w:r w:rsidR="00F812D6" w:rsidRPr="005E4AC7">
        <w:rPr>
          <w:rFonts w:ascii="Arial" w:hAnsi="Arial" w:cs="Arial"/>
          <w:sz w:val="24"/>
          <w:szCs w:val="24"/>
        </w:rPr>
        <w:t xml:space="preserve">Viešojo informacinio portalo </w:t>
      </w:r>
      <w:r w:rsidR="00F812D6" w:rsidRPr="00E9442A">
        <w:rPr>
          <w:rFonts w:ascii="Arial" w:hAnsi="Arial" w:cs="Arial"/>
          <w:i/>
          <w:iCs/>
          <w:sz w:val="24"/>
          <w:szCs w:val="24"/>
        </w:rPr>
        <w:t>www.produktukainos.lt</w:t>
      </w:r>
      <w:r w:rsidR="00F812D6" w:rsidRPr="005E4AC7">
        <w:rPr>
          <w:rFonts w:ascii="Arial" w:hAnsi="Arial" w:cs="Arial"/>
          <w:sz w:val="24"/>
          <w:szCs w:val="24"/>
        </w:rPr>
        <w:t xml:space="preserve"> tobulinimas ir plėtra“</w:t>
      </w:r>
      <w:r w:rsidRPr="005E4AC7">
        <w:rPr>
          <w:rFonts w:ascii="Arial" w:hAnsi="Arial" w:cs="Arial"/>
          <w:sz w:val="24"/>
          <w:szCs w:val="24"/>
        </w:rPr>
        <w:t xml:space="preserve">. Skaitmeninis sprendimas būtinas siekiant įgyvendinti Vyriausybės programos nuostatų įgyvendinimo plane suplanuotą Vyriausybės programos projektą. </w:t>
      </w:r>
      <w:r w:rsidR="00EF3B27" w:rsidRPr="005E4AC7">
        <w:rPr>
          <w:rFonts w:ascii="Arial" w:hAnsi="Arial" w:cs="Arial"/>
          <w:sz w:val="24"/>
          <w:szCs w:val="24"/>
        </w:rPr>
        <w:t>Projektas įpareigoja r</w:t>
      </w:r>
      <w:r w:rsidRPr="005E4AC7">
        <w:rPr>
          <w:rFonts w:ascii="Arial" w:hAnsi="Arial" w:cs="Arial"/>
          <w:sz w:val="24"/>
          <w:szCs w:val="24"/>
        </w:rPr>
        <w:t>emti pažangias technologijas, skaitmeninimą ir kitus išmaniuosius verslo valdymo sprendinius, didinančius konkurencingumą ir tvarumą žemės ir maisto ūkio bei žuvininkystės srityse. Taip pat projektu prisidedama prie 2021</w:t>
      </w:r>
      <w:r w:rsidR="008B0DDB" w:rsidRPr="005E4AC7">
        <w:rPr>
          <w:rFonts w:ascii="Arial" w:hAnsi="Arial" w:cs="Arial"/>
          <w:sz w:val="24"/>
          <w:szCs w:val="24"/>
        </w:rPr>
        <w:t xml:space="preserve"> – </w:t>
      </w:r>
      <w:r w:rsidRPr="005E4AC7">
        <w:rPr>
          <w:rFonts w:ascii="Arial" w:hAnsi="Arial" w:cs="Arial"/>
          <w:sz w:val="24"/>
          <w:szCs w:val="24"/>
        </w:rPr>
        <w:t>2030 metų Lietuvos Respublikos ekonomikos ir inovacijų ministerijos valstybės skaitmeninimo plėtros programos pažangos priemonės Nr. 05-002-01-07-08 „Kurti technologinius sprendimus ir įrankius, leidžiančius saugiai ir patogiai naudotis paslaugomis“ aprašo patvirtinimo“ įgyvendinamo Nacionalinio pažangos plano uždavinio Nr. 1.7. Skatinti valstybės skaitmeninimą.</w:t>
      </w:r>
    </w:p>
    <w:p w14:paraId="5371763F" w14:textId="2895A7B8" w:rsidR="00DB2193" w:rsidRPr="005E4AC7" w:rsidRDefault="44871A99" w:rsidP="0A7D47A1">
      <w:pPr>
        <w:spacing w:after="0" w:line="360" w:lineRule="auto"/>
        <w:ind w:firstLine="425"/>
        <w:jc w:val="both"/>
        <w:rPr>
          <w:rFonts w:ascii="Arial" w:hAnsi="Arial" w:cs="Arial"/>
          <w:sz w:val="24"/>
          <w:szCs w:val="24"/>
        </w:rPr>
      </w:pPr>
      <w:r w:rsidRPr="005E4AC7">
        <w:rPr>
          <w:rFonts w:ascii="Arial" w:hAnsi="Arial" w:cs="Arial"/>
          <w:sz w:val="24"/>
          <w:szCs w:val="24"/>
        </w:rPr>
        <w:t xml:space="preserve">ŽŪDC centralizuotai teikia viešą statistinę informaciją, kuri prieinama elektronine forma įvairiuose viešuose informaciniuose portaluose – </w:t>
      </w:r>
      <w:hyperlink r:id="rId17">
        <w:r w:rsidRPr="00E60F92">
          <w:rPr>
            <w:rStyle w:val="Hipersaitas"/>
            <w:rFonts w:ascii="Arial" w:hAnsi="Arial" w:cs="Arial"/>
            <w:i/>
            <w:iCs/>
            <w:sz w:val="24"/>
            <w:szCs w:val="24"/>
          </w:rPr>
          <w:t>produktukainos.lt</w:t>
        </w:r>
      </w:hyperlink>
      <w:r w:rsidRPr="005E4AC7">
        <w:rPr>
          <w:rFonts w:ascii="Arial" w:hAnsi="Arial" w:cs="Arial"/>
          <w:sz w:val="24"/>
          <w:szCs w:val="24"/>
        </w:rPr>
        <w:t xml:space="preserve">, </w:t>
      </w:r>
      <w:hyperlink r:id="rId18">
        <w:r w:rsidRPr="00E60F92">
          <w:rPr>
            <w:rStyle w:val="Hipersaitas"/>
            <w:rFonts w:ascii="Arial" w:hAnsi="Arial" w:cs="Arial"/>
            <w:i/>
            <w:iCs/>
            <w:sz w:val="24"/>
            <w:szCs w:val="24"/>
          </w:rPr>
          <w:t>mesosrinka.zudc.lt</w:t>
        </w:r>
      </w:hyperlink>
      <w:r w:rsidRPr="005E4AC7">
        <w:rPr>
          <w:rFonts w:ascii="Arial" w:hAnsi="Arial" w:cs="Arial"/>
          <w:sz w:val="24"/>
          <w:szCs w:val="24"/>
        </w:rPr>
        <w:t xml:space="preserve">, </w:t>
      </w:r>
      <w:hyperlink r:id="rId19">
        <w:r w:rsidRPr="00E60F92">
          <w:rPr>
            <w:rStyle w:val="Hipersaitas"/>
            <w:rFonts w:ascii="Arial" w:hAnsi="Arial" w:cs="Arial"/>
            <w:i/>
            <w:iCs/>
            <w:sz w:val="24"/>
            <w:szCs w:val="24"/>
          </w:rPr>
          <w:t>osp.stat.gov.lt</w:t>
        </w:r>
      </w:hyperlink>
      <w:r w:rsidRPr="005E4AC7">
        <w:rPr>
          <w:rFonts w:ascii="Arial" w:hAnsi="Arial" w:cs="Arial"/>
          <w:sz w:val="24"/>
          <w:szCs w:val="24"/>
        </w:rPr>
        <w:t xml:space="preserve"> – bei interneto svetainėse </w:t>
      </w:r>
      <w:hyperlink r:id="rId20">
        <w:r w:rsidRPr="00E60F92">
          <w:rPr>
            <w:rStyle w:val="Hipersaitas"/>
            <w:rFonts w:ascii="Arial" w:hAnsi="Arial" w:cs="Arial"/>
            <w:i/>
            <w:iCs/>
            <w:sz w:val="24"/>
            <w:szCs w:val="24"/>
          </w:rPr>
          <w:t>zudc.lt</w:t>
        </w:r>
      </w:hyperlink>
      <w:r w:rsidRPr="00E60F92">
        <w:rPr>
          <w:rFonts w:ascii="Arial" w:hAnsi="Arial" w:cs="Arial"/>
          <w:i/>
          <w:iCs/>
          <w:sz w:val="24"/>
          <w:szCs w:val="24"/>
        </w:rPr>
        <w:t xml:space="preserve">, </w:t>
      </w:r>
      <w:hyperlink r:id="rId21">
        <w:r w:rsidRPr="00E60F92">
          <w:rPr>
            <w:rStyle w:val="Hipersaitas"/>
            <w:rFonts w:ascii="Arial" w:hAnsi="Arial" w:cs="Arial"/>
            <w:i/>
            <w:iCs/>
            <w:sz w:val="24"/>
            <w:szCs w:val="24"/>
          </w:rPr>
          <w:t>zudc.lt/drp</w:t>
        </w:r>
      </w:hyperlink>
      <w:r w:rsidRPr="00E60F92">
        <w:rPr>
          <w:rFonts w:ascii="Arial" w:hAnsi="Arial" w:cs="Arial"/>
          <w:i/>
          <w:iCs/>
          <w:sz w:val="24"/>
          <w:szCs w:val="24"/>
        </w:rPr>
        <w:t xml:space="preserve">, </w:t>
      </w:r>
      <w:hyperlink r:id="rId22">
        <w:r w:rsidRPr="00E60F92">
          <w:rPr>
            <w:rStyle w:val="Hipersaitas"/>
            <w:rFonts w:ascii="Arial" w:hAnsi="Arial" w:cs="Arial"/>
            <w:i/>
            <w:iCs/>
            <w:sz w:val="24"/>
            <w:szCs w:val="24"/>
          </w:rPr>
          <w:t>pienorinka.zudc.lt</w:t>
        </w:r>
      </w:hyperlink>
      <w:r w:rsidRPr="005E4AC7">
        <w:rPr>
          <w:rFonts w:ascii="Arial" w:hAnsi="Arial" w:cs="Arial"/>
          <w:sz w:val="24"/>
          <w:szCs w:val="24"/>
        </w:rPr>
        <w:t>. Taip pat informacija pateikiama elektroniniuose leidiniuose: interaktyviame mėnesiniame statistiniame leidinyje „AgroRINKA“ ir pusmetiniame leidinyje „Lietuvos žemės ūkis: faktai ir skaičiai“.</w:t>
      </w:r>
    </w:p>
    <w:p w14:paraId="22DD4B65" w14:textId="1E9876E2" w:rsidR="00F4648D" w:rsidRPr="005E4AC7" w:rsidRDefault="00F4648D" w:rsidP="00F4648D">
      <w:pPr>
        <w:spacing w:after="0" w:line="360" w:lineRule="auto"/>
        <w:ind w:firstLine="425"/>
        <w:jc w:val="both"/>
        <w:rPr>
          <w:rFonts w:ascii="Arial" w:hAnsi="Arial" w:cs="Arial"/>
          <w:sz w:val="24"/>
          <w:szCs w:val="24"/>
        </w:rPr>
      </w:pPr>
      <w:r w:rsidRPr="005E4AC7">
        <w:rPr>
          <w:rFonts w:ascii="Arial" w:hAnsi="Arial" w:cs="Arial"/>
          <w:sz w:val="24"/>
          <w:szCs w:val="24"/>
        </w:rPr>
        <w:t>Lygiagrečiai ŽŪDC nuosekliai stiprina komunikacijos valdymą, kuris glaudžiai siejasi su informacijos valdymo ir atvėrimo funkcijomis. Komunikaciją koordinuoja Komunikacijos vadovas, atsakingas už vidinės ir išorinės komunikacijos procesų integralumą. Tai apima vieningo organizacijos įvaizdžio formavimą, reputacijos stiprinimą, ŽŪDC matomumo ir žinomumo (</w:t>
      </w:r>
      <w:r w:rsidRPr="005E4AC7">
        <w:rPr>
          <w:rFonts w:ascii="Arial" w:hAnsi="Arial" w:cs="Arial"/>
          <w:i/>
          <w:iCs/>
          <w:sz w:val="24"/>
          <w:szCs w:val="24"/>
        </w:rPr>
        <w:t>a</w:t>
      </w:r>
      <w:r w:rsidR="00AF2CCC" w:rsidRPr="005E4AC7">
        <w:rPr>
          <w:rFonts w:ascii="Arial" w:hAnsi="Arial" w:cs="Arial"/>
          <w:i/>
          <w:iCs/>
          <w:sz w:val="24"/>
          <w:szCs w:val="24"/>
        </w:rPr>
        <w:t xml:space="preserve">ngl. </w:t>
      </w:r>
      <w:r w:rsidR="009F4F1C">
        <w:rPr>
          <w:rFonts w:ascii="Arial" w:hAnsi="Arial" w:cs="Arial"/>
          <w:i/>
          <w:iCs/>
          <w:sz w:val="24"/>
          <w:szCs w:val="24"/>
        </w:rPr>
        <w:t>„</w:t>
      </w:r>
      <w:r w:rsidRPr="005E4AC7">
        <w:rPr>
          <w:rFonts w:ascii="Arial" w:hAnsi="Arial" w:cs="Arial"/>
          <w:i/>
          <w:iCs/>
          <w:sz w:val="24"/>
          <w:szCs w:val="24"/>
        </w:rPr>
        <w:t>brand awareness</w:t>
      </w:r>
      <w:r w:rsidR="009F4F1C">
        <w:rPr>
          <w:rFonts w:ascii="Arial" w:hAnsi="Arial" w:cs="Arial"/>
          <w:i/>
          <w:iCs/>
          <w:sz w:val="24"/>
          <w:szCs w:val="24"/>
        </w:rPr>
        <w:t>“</w:t>
      </w:r>
      <w:r w:rsidRPr="005E4AC7">
        <w:rPr>
          <w:rFonts w:ascii="Arial" w:hAnsi="Arial" w:cs="Arial"/>
          <w:sz w:val="24"/>
          <w:szCs w:val="24"/>
        </w:rPr>
        <w:t>) didinimą viešojoje erdvėje. Strategiškai valdoma komunikacija padeda stiprinti visuomenės ir partnerių pasitikėjimą, pristatyti duomenų valdymo, skaitmenizacijos ir tvarumo iniciatyvas, formuoti ŽŪDC kaip patikimos, pažangios ir socialiai atsakingos organizacijos įvaizdį. Vidinė komunikacija orientuota į bendradarbiavimą, žinių sklaidą ir darbuotojų įsitraukimą, o išorinė – į skaidrumo, atvirumo ir partnerystės su visuomene stiprinimą.</w:t>
      </w:r>
    </w:p>
    <w:p w14:paraId="73452942" w14:textId="4D8B47D7" w:rsidR="00F454BF" w:rsidRPr="005E4AC7" w:rsidRDefault="00F4648D" w:rsidP="00F4648D">
      <w:pPr>
        <w:spacing w:after="0" w:line="360" w:lineRule="auto"/>
        <w:ind w:firstLine="425"/>
        <w:jc w:val="both"/>
        <w:rPr>
          <w:rFonts w:ascii="Arial" w:hAnsi="Arial" w:cs="Arial"/>
          <w:sz w:val="24"/>
          <w:szCs w:val="24"/>
        </w:rPr>
      </w:pPr>
      <w:r w:rsidRPr="005E4AC7">
        <w:rPr>
          <w:rFonts w:ascii="Arial" w:hAnsi="Arial" w:cs="Arial"/>
          <w:sz w:val="24"/>
          <w:szCs w:val="24"/>
        </w:rPr>
        <w:t>Toks integruotas informacijos ir komunikacijos valdymo modelis leidžia ŽŪDC efektyviai derinti duomenų politiką su viešosios informacijos sklaida, prisidedant prie valstybės skaitmeninės transformacijos, duomenų prieinamumo ir pasitikėjimo viešuoju sektoriumi stiprinimo.</w:t>
      </w:r>
    </w:p>
    <w:p w14:paraId="334DA68B" w14:textId="7D2E5C16" w:rsidR="00A37510" w:rsidRPr="005E4AC7" w:rsidRDefault="460DDE3F" w:rsidP="009A6FA5">
      <w:pPr>
        <w:pStyle w:val="Antrat3"/>
        <w:numPr>
          <w:ilvl w:val="2"/>
          <w:numId w:val="1"/>
        </w:numPr>
        <w:rPr>
          <w:rFonts w:cs="Arial"/>
        </w:rPr>
      </w:pPr>
      <w:bookmarkStart w:id="9" w:name="_Toc213963765"/>
      <w:r w:rsidRPr="005E4AC7">
        <w:rPr>
          <w:rFonts w:cs="Arial"/>
        </w:rPr>
        <w:lastRenderedPageBreak/>
        <w:t>Pagalbinė ŽŪDC veikla</w:t>
      </w:r>
      <w:bookmarkEnd w:id="9"/>
    </w:p>
    <w:p w14:paraId="60737C10" w14:textId="16E27AC3" w:rsidR="00415A22" w:rsidRPr="005E4AC7" w:rsidRDefault="00CB2AEB" w:rsidP="00415A22">
      <w:pPr>
        <w:spacing w:after="0" w:line="360" w:lineRule="auto"/>
        <w:ind w:firstLine="425"/>
        <w:jc w:val="both"/>
        <w:rPr>
          <w:rFonts w:ascii="Arial" w:hAnsi="Arial" w:cs="Arial"/>
          <w:sz w:val="24"/>
          <w:szCs w:val="24"/>
        </w:rPr>
      </w:pPr>
      <w:r w:rsidRPr="005E4AC7">
        <w:rPr>
          <w:rFonts w:ascii="Arial" w:hAnsi="Arial" w:cs="Arial"/>
          <w:sz w:val="24"/>
          <w:szCs w:val="24"/>
        </w:rPr>
        <w:t>P</w:t>
      </w:r>
      <w:r w:rsidR="001A1A00" w:rsidRPr="005E4AC7">
        <w:rPr>
          <w:rFonts w:ascii="Arial" w:hAnsi="Arial" w:cs="Arial"/>
          <w:sz w:val="24"/>
          <w:szCs w:val="24"/>
        </w:rPr>
        <w:t xml:space="preserve">agalbinė veikla užtikrina pagrindinių paslaugų ir funkcijų efektyvų vykdymą bei prisideda prie ilgalaikio tvarumo ir konkurencinio pranašumo kūrimo. Tai apima </w:t>
      </w:r>
      <w:r w:rsidRPr="005E4AC7">
        <w:rPr>
          <w:rFonts w:ascii="Arial" w:hAnsi="Arial" w:cs="Arial"/>
          <w:sz w:val="24"/>
          <w:szCs w:val="24"/>
        </w:rPr>
        <w:t>ŽŪDC</w:t>
      </w:r>
      <w:r w:rsidR="006F3743" w:rsidRPr="005E4AC7">
        <w:rPr>
          <w:rFonts w:ascii="Arial" w:hAnsi="Arial" w:cs="Arial"/>
          <w:sz w:val="24"/>
          <w:szCs w:val="24"/>
        </w:rPr>
        <w:t xml:space="preserve"> infrastruktūros</w:t>
      </w:r>
      <w:r w:rsidR="005755DD" w:rsidRPr="005E4AC7">
        <w:rPr>
          <w:rFonts w:ascii="Arial" w:hAnsi="Arial" w:cs="Arial"/>
          <w:sz w:val="24"/>
          <w:szCs w:val="24"/>
        </w:rPr>
        <w:t xml:space="preserve">, žmogiškųjų išteklių ir technologijų valdymą, </w:t>
      </w:r>
      <w:r w:rsidR="001A1A00" w:rsidRPr="005E4AC7">
        <w:rPr>
          <w:rFonts w:ascii="Arial" w:hAnsi="Arial" w:cs="Arial"/>
          <w:sz w:val="24"/>
          <w:szCs w:val="24"/>
        </w:rPr>
        <w:t xml:space="preserve">taip pat </w:t>
      </w:r>
      <w:r w:rsidRPr="005E4AC7">
        <w:rPr>
          <w:rFonts w:ascii="Arial" w:hAnsi="Arial" w:cs="Arial"/>
          <w:sz w:val="24"/>
          <w:szCs w:val="24"/>
        </w:rPr>
        <w:t>atliekamus</w:t>
      </w:r>
      <w:r w:rsidR="005755DD" w:rsidRPr="005E4AC7">
        <w:rPr>
          <w:rFonts w:ascii="Arial" w:hAnsi="Arial" w:cs="Arial"/>
          <w:sz w:val="24"/>
          <w:szCs w:val="24"/>
        </w:rPr>
        <w:t xml:space="preserve"> </w:t>
      </w:r>
      <w:r w:rsidR="00494624" w:rsidRPr="005E4AC7">
        <w:rPr>
          <w:rFonts w:ascii="Arial" w:hAnsi="Arial" w:cs="Arial"/>
          <w:sz w:val="24"/>
          <w:szCs w:val="24"/>
        </w:rPr>
        <w:t>pirkimus</w:t>
      </w:r>
      <w:r w:rsidR="001A1A00" w:rsidRPr="005E4AC7">
        <w:rPr>
          <w:rFonts w:ascii="Arial" w:hAnsi="Arial" w:cs="Arial"/>
          <w:sz w:val="24"/>
          <w:szCs w:val="24"/>
        </w:rPr>
        <w:t xml:space="preserve">. Per šias veiklas </w:t>
      </w:r>
      <w:r w:rsidR="00622F16" w:rsidRPr="005E4AC7">
        <w:rPr>
          <w:rFonts w:ascii="Arial" w:hAnsi="Arial" w:cs="Arial"/>
          <w:sz w:val="24"/>
          <w:szCs w:val="24"/>
        </w:rPr>
        <w:t>ŽŪDC</w:t>
      </w:r>
      <w:r w:rsidR="001A1A00" w:rsidRPr="005E4AC7">
        <w:rPr>
          <w:rFonts w:ascii="Arial" w:hAnsi="Arial" w:cs="Arial"/>
          <w:sz w:val="24"/>
          <w:szCs w:val="24"/>
        </w:rPr>
        <w:t xml:space="preserve"> kuria veiklos efektyvumą, gerina paslaugų kokybę, optimizuoja išteklių naudojimą ir užtikrina skaidrumą bei socialinę atsakomybę, sudarydama prielaidas tiek valstybės funkcijų vykdymui, tiek pelningos komercinės veiklos plėtrai.</w:t>
      </w:r>
    </w:p>
    <w:p w14:paraId="0CFB4FEC" w14:textId="77777777" w:rsidR="001230F2" w:rsidRPr="005E4AC7" w:rsidRDefault="001230F2" w:rsidP="001C6310">
      <w:pPr>
        <w:spacing w:after="0" w:line="360" w:lineRule="auto"/>
        <w:jc w:val="both"/>
        <w:rPr>
          <w:rFonts w:ascii="Arial" w:hAnsi="Arial" w:cs="Arial"/>
          <w:sz w:val="24"/>
          <w:szCs w:val="24"/>
        </w:rPr>
      </w:pPr>
    </w:p>
    <w:p w14:paraId="0652A2FB" w14:textId="58260D7B" w:rsidR="00E44CB8" w:rsidRPr="005E4AC7" w:rsidRDefault="00D15EEB" w:rsidP="00415A22">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I</w:t>
      </w:r>
      <w:r w:rsidR="00E44CB8" w:rsidRPr="005E4AC7">
        <w:rPr>
          <w:rFonts w:ascii="Arial" w:hAnsi="Arial" w:cs="Arial"/>
          <w:b/>
          <w:bCs/>
          <w:color w:val="0C4178"/>
          <w:sz w:val="24"/>
          <w:szCs w:val="24"/>
        </w:rPr>
        <w:t>nfrastruktūra</w:t>
      </w:r>
    </w:p>
    <w:p w14:paraId="4FF6304C" w14:textId="058A66CF" w:rsidR="00FA0D92" w:rsidRPr="005E4AC7" w:rsidRDefault="0F01BB3A" w:rsidP="00FA0D92">
      <w:pPr>
        <w:spacing w:after="0" w:line="360" w:lineRule="auto"/>
        <w:ind w:firstLine="425"/>
        <w:jc w:val="both"/>
        <w:rPr>
          <w:rFonts w:ascii="Arial" w:hAnsi="Arial" w:cs="Arial"/>
          <w:sz w:val="24"/>
          <w:szCs w:val="24"/>
        </w:rPr>
      </w:pPr>
      <w:r w:rsidRPr="005E4AC7">
        <w:rPr>
          <w:rFonts w:ascii="Arial" w:hAnsi="Arial" w:cs="Arial"/>
          <w:sz w:val="24"/>
          <w:szCs w:val="24"/>
        </w:rPr>
        <w:t>Ž</w:t>
      </w:r>
      <w:r w:rsidR="00D15EEB" w:rsidRPr="005E4AC7">
        <w:rPr>
          <w:rFonts w:ascii="Arial" w:hAnsi="Arial" w:cs="Arial"/>
          <w:sz w:val="24"/>
          <w:szCs w:val="24"/>
        </w:rPr>
        <w:t>ŪDC</w:t>
      </w:r>
      <w:r w:rsidRPr="005E4AC7">
        <w:rPr>
          <w:rFonts w:ascii="Arial" w:hAnsi="Arial" w:cs="Arial"/>
          <w:sz w:val="24"/>
          <w:szCs w:val="24"/>
        </w:rPr>
        <w:t xml:space="preserve"> veikla grindžiama efektyvios ir modernios infrastruktūros naudojimu bei nuolatinio jos valdymo gerinimo principais. </w:t>
      </w:r>
      <w:r w:rsidR="00622F16" w:rsidRPr="005E4AC7">
        <w:rPr>
          <w:rFonts w:ascii="Arial" w:hAnsi="Arial" w:cs="Arial"/>
          <w:sz w:val="24"/>
          <w:szCs w:val="24"/>
        </w:rPr>
        <w:t>ŽŪDC</w:t>
      </w:r>
      <w:r w:rsidRPr="005E4AC7">
        <w:rPr>
          <w:rFonts w:ascii="Arial" w:hAnsi="Arial" w:cs="Arial"/>
          <w:sz w:val="24"/>
          <w:szCs w:val="24"/>
        </w:rPr>
        <w:t xml:space="preserve"> valdo įvairius fizinius ir informacinius išteklius, įskaitant nekilnojamąjį turtą, informacinių sistemų infrastruktūrą, duomenų bazes, geodezijos ir kartografijos priemones, taip pat transporto priemones ir techninę įrangą. </w:t>
      </w:r>
      <w:r w:rsidR="00014F9D" w:rsidRPr="005E4AC7">
        <w:rPr>
          <w:rFonts w:ascii="Arial" w:hAnsi="Arial" w:cs="Arial"/>
          <w:sz w:val="24"/>
          <w:szCs w:val="24"/>
        </w:rPr>
        <w:t>Infrastruktūra orientuota į registrų</w:t>
      </w:r>
      <w:r w:rsidR="00E17A30" w:rsidRPr="005E4AC7">
        <w:rPr>
          <w:rFonts w:ascii="Arial" w:hAnsi="Arial" w:cs="Arial"/>
          <w:sz w:val="24"/>
          <w:szCs w:val="24"/>
        </w:rPr>
        <w:t xml:space="preserve"> IS</w:t>
      </w:r>
      <w:r w:rsidR="00014F9D" w:rsidRPr="005E4AC7">
        <w:rPr>
          <w:rFonts w:ascii="Arial" w:hAnsi="Arial" w:cs="Arial"/>
          <w:sz w:val="24"/>
          <w:szCs w:val="24"/>
        </w:rPr>
        <w:t xml:space="preserve">, kadastrų ir </w:t>
      </w:r>
      <w:r w:rsidR="00E17A30" w:rsidRPr="005E4AC7">
        <w:rPr>
          <w:rFonts w:ascii="Arial" w:hAnsi="Arial" w:cs="Arial"/>
          <w:sz w:val="24"/>
          <w:szCs w:val="24"/>
        </w:rPr>
        <w:t xml:space="preserve">kitų </w:t>
      </w:r>
      <w:r w:rsidR="00014F9D" w:rsidRPr="005E4AC7">
        <w:rPr>
          <w:rFonts w:ascii="Arial" w:hAnsi="Arial" w:cs="Arial"/>
          <w:sz w:val="24"/>
          <w:szCs w:val="24"/>
        </w:rPr>
        <w:t xml:space="preserve">valstybės </w:t>
      </w:r>
      <w:r w:rsidR="00E17A30" w:rsidRPr="005E4AC7">
        <w:rPr>
          <w:rFonts w:ascii="Arial" w:hAnsi="Arial" w:cs="Arial"/>
          <w:sz w:val="24"/>
          <w:szCs w:val="24"/>
        </w:rPr>
        <w:t>IS</w:t>
      </w:r>
      <w:r w:rsidR="00014F9D" w:rsidRPr="005E4AC7">
        <w:rPr>
          <w:rFonts w:ascii="Arial" w:hAnsi="Arial" w:cs="Arial"/>
          <w:sz w:val="24"/>
          <w:szCs w:val="24"/>
        </w:rPr>
        <w:t xml:space="preserve"> administravimą, projektavimą, diegimą, eksploatavimą ir tobulinimą. </w:t>
      </w:r>
      <w:r w:rsidRPr="005E4AC7">
        <w:rPr>
          <w:rFonts w:ascii="Arial" w:hAnsi="Arial" w:cs="Arial"/>
          <w:sz w:val="24"/>
          <w:szCs w:val="24"/>
        </w:rPr>
        <w:t xml:space="preserve"> </w:t>
      </w:r>
    </w:p>
    <w:p w14:paraId="7ECF83D3" w14:textId="2639F1F7" w:rsidR="005A4D43" w:rsidRPr="005E4AC7" w:rsidRDefault="1C7FCF48" w:rsidP="00EA2FE8">
      <w:pPr>
        <w:spacing w:after="0" w:line="360" w:lineRule="auto"/>
        <w:ind w:firstLine="425"/>
        <w:jc w:val="both"/>
        <w:rPr>
          <w:rFonts w:ascii="Arial" w:hAnsi="Arial" w:cs="Arial"/>
          <w:sz w:val="24"/>
          <w:szCs w:val="24"/>
        </w:rPr>
      </w:pPr>
      <w:r w:rsidRPr="005E4AC7">
        <w:rPr>
          <w:rFonts w:ascii="Arial" w:hAnsi="Arial" w:cs="Arial"/>
          <w:sz w:val="24"/>
          <w:szCs w:val="24"/>
        </w:rPr>
        <w:t>Valdymo praktikos orientuojamos į racionalų turto naudojimą, efektyvumo didinimą ir skaidrumą. ŽŪDC optimizuoja turimų išteklių panaudojimą, mažina administracines išlaidas, taiko inovatyvias vadybos priemones ir užtikrina nuolatinį rizikų valdymą. Siekiant efektyviai paskirstyti fizines darbo vietas, dalis ŽŪDC darbuotojų dirba nuotoliniu būdu arba mišriai. Optimalus darbo vietų naudojimas yra ilgalaikis tikslas.</w:t>
      </w:r>
    </w:p>
    <w:p w14:paraId="650D8C02" w14:textId="77777777" w:rsidR="00EA2FE8" w:rsidRPr="005E4AC7" w:rsidRDefault="00EA2FE8" w:rsidP="00EA2FE8">
      <w:pPr>
        <w:spacing w:after="0" w:line="360" w:lineRule="auto"/>
        <w:ind w:firstLine="425"/>
        <w:jc w:val="both"/>
        <w:rPr>
          <w:rFonts w:ascii="Arial" w:hAnsi="Arial" w:cs="Arial"/>
          <w:sz w:val="24"/>
          <w:szCs w:val="24"/>
        </w:rPr>
      </w:pPr>
    </w:p>
    <w:p w14:paraId="6C1C10ED" w14:textId="62D44015" w:rsidR="005A4D43" w:rsidRPr="005E4AC7" w:rsidRDefault="005A4D43" w:rsidP="005A4D43">
      <w:pPr>
        <w:spacing w:after="0" w:line="360" w:lineRule="auto"/>
        <w:jc w:val="both"/>
        <w:rPr>
          <w:rFonts w:ascii="Arial" w:hAnsi="Arial" w:cs="Arial"/>
          <w:b/>
          <w:bCs/>
          <w:color w:val="0C4178"/>
          <w:sz w:val="24"/>
          <w:szCs w:val="24"/>
        </w:rPr>
      </w:pPr>
      <w:r w:rsidRPr="005E4AC7">
        <w:rPr>
          <w:rFonts w:ascii="Arial" w:hAnsi="Arial" w:cs="Arial"/>
          <w:b/>
          <w:bCs/>
          <w:color w:val="0C4178"/>
          <w:sz w:val="24"/>
          <w:szCs w:val="24"/>
        </w:rPr>
        <w:t>3 lentelė. ŽŪDC valdomos patalpos</w:t>
      </w:r>
    </w:p>
    <w:tbl>
      <w:tblPr>
        <w:tblStyle w:val="1tinkleliolentelviesi6parykinimas"/>
        <w:tblW w:w="99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684"/>
        <w:gridCol w:w="4945"/>
        <w:gridCol w:w="2372"/>
        <w:gridCol w:w="1919"/>
      </w:tblGrid>
      <w:tr w:rsidR="00376BEB" w:rsidRPr="005E4AC7" w14:paraId="6482A990" w14:textId="77777777" w:rsidTr="002F43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4" w:type="dxa"/>
            <w:shd w:val="clear" w:color="auto" w:fill="0C4178"/>
            <w:hideMark/>
          </w:tcPr>
          <w:p w14:paraId="2BFBFBC4" w14:textId="77777777" w:rsidR="00376BEB" w:rsidRPr="005E4AC7" w:rsidRDefault="00376BEB" w:rsidP="005A50AE">
            <w:pPr>
              <w:spacing w:after="0" w:line="276" w:lineRule="auto"/>
              <w:jc w:val="center"/>
              <w:rPr>
                <w:rFonts w:ascii="Arial" w:hAnsi="Arial" w:cs="Arial"/>
                <w:color w:val="FFFFFF" w:themeColor="background1"/>
                <w:sz w:val="24"/>
                <w:szCs w:val="24"/>
              </w:rPr>
            </w:pPr>
            <w:r w:rsidRPr="005E4AC7">
              <w:rPr>
                <w:rFonts w:ascii="Arial" w:hAnsi="Arial" w:cs="Arial"/>
                <w:color w:val="FFFFFF" w:themeColor="background1"/>
                <w:sz w:val="24"/>
                <w:szCs w:val="24"/>
              </w:rPr>
              <w:t>Eil. Nr.</w:t>
            </w:r>
          </w:p>
        </w:tc>
        <w:tc>
          <w:tcPr>
            <w:tcW w:w="4945" w:type="dxa"/>
            <w:shd w:val="clear" w:color="auto" w:fill="0C4178"/>
            <w:hideMark/>
          </w:tcPr>
          <w:p w14:paraId="7CF6614C" w14:textId="77777777" w:rsidR="00376BEB" w:rsidRPr="005E4AC7" w:rsidRDefault="6F0CF746" w:rsidP="005A50A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Patalpų / pastato adresas</w:t>
            </w:r>
          </w:p>
        </w:tc>
        <w:tc>
          <w:tcPr>
            <w:tcW w:w="2372" w:type="dxa"/>
            <w:shd w:val="clear" w:color="auto" w:fill="0C4178"/>
            <w:hideMark/>
          </w:tcPr>
          <w:p w14:paraId="12FF8B4F" w14:textId="77777777" w:rsidR="00376BEB" w:rsidRPr="005E4AC7" w:rsidRDefault="00376BEB" w:rsidP="005A50A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Bendras plotas (kv. m)</w:t>
            </w:r>
          </w:p>
        </w:tc>
        <w:tc>
          <w:tcPr>
            <w:tcW w:w="1919" w:type="dxa"/>
            <w:shd w:val="clear" w:color="auto" w:fill="0C4178"/>
            <w:hideMark/>
          </w:tcPr>
          <w:p w14:paraId="70902259" w14:textId="77777777" w:rsidR="00376BEB" w:rsidRPr="005E4AC7" w:rsidRDefault="00376BEB" w:rsidP="005A50A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Valdymo pagrindas</w:t>
            </w:r>
          </w:p>
        </w:tc>
      </w:tr>
      <w:tr w:rsidR="00376BEB" w:rsidRPr="005E4AC7" w14:paraId="6A376046" w14:textId="77777777" w:rsidTr="002F4389">
        <w:trPr>
          <w:trHeight w:val="258"/>
        </w:trPr>
        <w:tc>
          <w:tcPr>
            <w:cnfStyle w:val="001000000000" w:firstRow="0" w:lastRow="0" w:firstColumn="1" w:lastColumn="0" w:oddVBand="0" w:evenVBand="0" w:oddHBand="0" w:evenHBand="0" w:firstRowFirstColumn="0" w:firstRowLastColumn="0" w:lastRowFirstColumn="0" w:lastRowLastColumn="0"/>
            <w:tcW w:w="684" w:type="dxa"/>
            <w:hideMark/>
          </w:tcPr>
          <w:p w14:paraId="03AFF59F" w14:textId="77777777" w:rsidR="00376BEB" w:rsidRPr="005E4AC7" w:rsidRDefault="61FBFB56" w:rsidP="00617FD3">
            <w:pPr>
              <w:spacing w:after="0" w:line="276" w:lineRule="auto"/>
              <w:jc w:val="center"/>
              <w:rPr>
                <w:rFonts w:ascii="Arial" w:hAnsi="Arial" w:cs="Arial"/>
                <w:sz w:val="24"/>
                <w:szCs w:val="24"/>
              </w:rPr>
            </w:pPr>
            <w:r w:rsidRPr="005E4AC7">
              <w:rPr>
                <w:rFonts w:ascii="Arial" w:hAnsi="Arial" w:cs="Arial"/>
                <w:sz w:val="24"/>
                <w:szCs w:val="24"/>
              </w:rPr>
              <w:t>1</w:t>
            </w:r>
          </w:p>
        </w:tc>
        <w:tc>
          <w:tcPr>
            <w:tcW w:w="4945" w:type="dxa"/>
            <w:hideMark/>
          </w:tcPr>
          <w:p w14:paraId="106E955A" w14:textId="77777777" w:rsidR="00376BEB" w:rsidRPr="005E4AC7" w:rsidRDefault="00376BEB" w:rsidP="00617FD3">
            <w:pPr>
              <w:spacing w:after="0" w:line="276" w:lineRule="auto"/>
              <w:ind w:firstLine="42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V. Kudirkos g. 18-1, Vilnius</w:t>
            </w:r>
          </w:p>
        </w:tc>
        <w:tc>
          <w:tcPr>
            <w:tcW w:w="2372" w:type="dxa"/>
            <w:hideMark/>
          </w:tcPr>
          <w:p w14:paraId="7D646732"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1 747,45</w:t>
            </w:r>
          </w:p>
        </w:tc>
        <w:tc>
          <w:tcPr>
            <w:tcW w:w="1919" w:type="dxa"/>
            <w:hideMark/>
          </w:tcPr>
          <w:p w14:paraId="0FD7F0A3"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Patikėjimo</w:t>
            </w:r>
          </w:p>
        </w:tc>
      </w:tr>
      <w:tr w:rsidR="00376BEB" w:rsidRPr="005E4AC7" w14:paraId="6E380168"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684" w:type="dxa"/>
            <w:hideMark/>
          </w:tcPr>
          <w:p w14:paraId="69754D12" w14:textId="77777777" w:rsidR="00376BEB" w:rsidRPr="005E4AC7" w:rsidRDefault="61FBFB56" w:rsidP="00617FD3">
            <w:pPr>
              <w:spacing w:after="0" w:line="276" w:lineRule="auto"/>
              <w:jc w:val="center"/>
              <w:rPr>
                <w:rFonts w:ascii="Arial" w:hAnsi="Arial" w:cs="Arial"/>
                <w:sz w:val="24"/>
                <w:szCs w:val="24"/>
              </w:rPr>
            </w:pPr>
            <w:r w:rsidRPr="005E4AC7">
              <w:rPr>
                <w:rFonts w:ascii="Arial" w:hAnsi="Arial" w:cs="Arial"/>
                <w:sz w:val="24"/>
                <w:szCs w:val="24"/>
              </w:rPr>
              <w:t>2</w:t>
            </w:r>
          </w:p>
        </w:tc>
        <w:tc>
          <w:tcPr>
            <w:tcW w:w="4945" w:type="dxa"/>
            <w:hideMark/>
          </w:tcPr>
          <w:p w14:paraId="541A9E1B" w14:textId="77777777" w:rsidR="00376BEB" w:rsidRPr="005E4AC7" w:rsidRDefault="00376BEB" w:rsidP="00617FD3">
            <w:pPr>
              <w:spacing w:after="0" w:line="276" w:lineRule="auto"/>
              <w:ind w:firstLine="42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V. Kudirkos g. 18-2, Vilnius</w:t>
            </w:r>
          </w:p>
        </w:tc>
        <w:tc>
          <w:tcPr>
            <w:tcW w:w="2372" w:type="dxa"/>
            <w:hideMark/>
          </w:tcPr>
          <w:p w14:paraId="1C30413C"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617,08</w:t>
            </w:r>
          </w:p>
        </w:tc>
        <w:tc>
          <w:tcPr>
            <w:tcW w:w="1919" w:type="dxa"/>
            <w:hideMark/>
          </w:tcPr>
          <w:p w14:paraId="024362F5"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Patikėjimo</w:t>
            </w:r>
          </w:p>
        </w:tc>
      </w:tr>
      <w:tr w:rsidR="00376BEB" w:rsidRPr="005E4AC7" w14:paraId="1B864FDB"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684" w:type="dxa"/>
            <w:hideMark/>
          </w:tcPr>
          <w:p w14:paraId="759AD9A8" w14:textId="77777777" w:rsidR="00376BEB" w:rsidRPr="005E4AC7" w:rsidRDefault="61FBFB56" w:rsidP="00617FD3">
            <w:pPr>
              <w:spacing w:after="0" w:line="276" w:lineRule="auto"/>
              <w:jc w:val="center"/>
              <w:rPr>
                <w:rFonts w:ascii="Arial" w:hAnsi="Arial" w:cs="Arial"/>
                <w:sz w:val="24"/>
                <w:szCs w:val="24"/>
              </w:rPr>
            </w:pPr>
            <w:r w:rsidRPr="005E4AC7">
              <w:rPr>
                <w:rFonts w:ascii="Arial" w:hAnsi="Arial" w:cs="Arial"/>
                <w:sz w:val="24"/>
                <w:szCs w:val="24"/>
              </w:rPr>
              <w:t>3</w:t>
            </w:r>
          </w:p>
        </w:tc>
        <w:tc>
          <w:tcPr>
            <w:tcW w:w="4945" w:type="dxa"/>
            <w:hideMark/>
          </w:tcPr>
          <w:p w14:paraId="509D01EF" w14:textId="77777777" w:rsidR="00376BEB" w:rsidRPr="005E4AC7" w:rsidRDefault="00376BEB" w:rsidP="00617FD3">
            <w:pPr>
              <w:spacing w:after="0" w:line="276" w:lineRule="auto"/>
              <w:ind w:firstLine="42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Konstitucijos pr. 23, Vilnius</w:t>
            </w:r>
          </w:p>
        </w:tc>
        <w:tc>
          <w:tcPr>
            <w:tcW w:w="2372" w:type="dxa"/>
            <w:hideMark/>
          </w:tcPr>
          <w:p w14:paraId="32600A10"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769,01</w:t>
            </w:r>
          </w:p>
        </w:tc>
        <w:tc>
          <w:tcPr>
            <w:tcW w:w="1919" w:type="dxa"/>
            <w:hideMark/>
          </w:tcPr>
          <w:p w14:paraId="296ED24B"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Patikėjimo</w:t>
            </w:r>
          </w:p>
        </w:tc>
      </w:tr>
      <w:tr w:rsidR="00376BEB" w:rsidRPr="005E4AC7" w14:paraId="0F29A1B6"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684" w:type="dxa"/>
            <w:hideMark/>
          </w:tcPr>
          <w:p w14:paraId="0AB2386A" w14:textId="77777777" w:rsidR="00376BEB" w:rsidRPr="005E4AC7" w:rsidRDefault="61FBFB56" w:rsidP="00617FD3">
            <w:pPr>
              <w:spacing w:after="0" w:line="276" w:lineRule="auto"/>
              <w:jc w:val="center"/>
              <w:rPr>
                <w:rFonts w:ascii="Arial" w:hAnsi="Arial" w:cs="Arial"/>
                <w:sz w:val="24"/>
                <w:szCs w:val="24"/>
              </w:rPr>
            </w:pPr>
            <w:r w:rsidRPr="005E4AC7">
              <w:rPr>
                <w:rFonts w:ascii="Arial" w:hAnsi="Arial" w:cs="Arial"/>
                <w:sz w:val="24"/>
                <w:szCs w:val="24"/>
              </w:rPr>
              <w:t>4</w:t>
            </w:r>
          </w:p>
        </w:tc>
        <w:tc>
          <w:tcPr>
            <w:tcW w:w="4945" w:type="dxa"/>
            <w:hideMark/>
          </w:tcPr>
          <w:p w14:paraId="722AE24B" w14:textId="77777777" w:rsidR="00376BEB" w:rsidRPr="005E4AC7" w:rsidRDefault="00376BEB" w:rsidP="00617FD3">
            <w:pPr>
              <w:spacing w:after="0" w:line="276" w:lineRule="auto"/>
              <w:ind w:firstLine="42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K. Donelaičio g. 33, Kaunas</w:t>
            </w:r>
          </w:p>
        </w:tc>
        <w:tc>
          <w:tcPr>
            <w:tcW w:w="2372" w:type="dxa"/>
            <w:hideMark/>
          </w:tcPr>
          <w:p w14:paraId="72384264"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1 314,17</w:t>
            </w:r>
          </w:p>
        </w:tc>
        <w:tc>
          <w:tcPr>
            <w:tcW w:w="1919" w:type="dxa"/>
            <w:hideMark/>
          </w:tcPr>
          <w:p w14:paraId="7357ECF0"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Patikėjimo</w:t>
            </w:r>
          </w:p>
        </w:tc>
      </w:tr>
      <w:tr w:rsidR="00376BEB" w:rsidRPr="005E4AC7" w14:paraId="2107A209"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684" w:type="dxa"/>
            <w:hideMark/>
          </w:tcPr>
          <w:p w14:paraId="4B2D7398" w14:textId="77777777" w:rsidR="00376BEB" w:rsidRPr="005E4AC7" w:rsidRDefault="61FBFB56" w:rsidP="00617FD3">
            <w:pPr>
              <w:spacing w:after="0" w:line="276" w:lineRule="auto"/>
              <w:jc w:val="center"/>
              <w:rPr>
                <w:rFonts w:ascii="Arial" w:hAnsi="Arial" w:cs="Arial"/>
                <w:sz w:val="24"/>
                <w:szCs w:val="24"/>
              </w:rPr>
            </w:pPr>
            <w:r w:rsidRPr="005E4AC7">
              <w:rPr>
                <w:rFonts w:ascii="Arial" w:hAnsi="Arial" w:cs="Arial"/>
                <w:sz w:val="24"/>
                <w:szCs w:val="24"/>
              </w:rPr>
              <w:t>5</w:t>
            </w:r>
          </w:p>
        </w:tc>
        <w:tc>
          <w:tcPr>
            <w:tcW w:w="4945" w:type="dxa"/>
            <w:hideMark/>
          </w:tcPr>
          <w:p w14:paraId="29B87C11" w14:textId="77777777" w:rsidR="00376BEB" w:rsidRPr="005E4AC7" w:rsidRDefault="6F0CF746" w:rsidP="00617FD3">
            <w:pPr>
              <w:spacing w:after="0" w:line="276" w:lineRule="auto"/>
              <w:ind w:firstLine="42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Respublikos g. 63, Panevėžys</w:t>
            </w:r>
          </w:p>
        </w:tc>
        <w:tc>
          <w:tcPr>
            <w:tcW w:w="2372" w:type="dxa"/>
            <w:hideMark/>
          </w:tcPr>
          <w:p w14:paraId="257C5698"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504,39</w:t>
            </w:r>
          </w:p>
        </w:tc>
        <w:tc>
          <w:tcPr>
            <w:tcW w:w="1919" w:type="dxa"/>
            <w:hideMark/>
          </w:tcPr>
          <w:p w14:paraId="2E12C476"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Patikėjimo</w:t>
            </w:r>
          </w:p>
        </w:tc>
      </w:tr>
      <w:tr w:rsidR="00376BEB" w:rsidRPr="005E4AC7" w14:paraId="29EB89F4"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684" w:type="dxa"/>
            <w:hideMark/>
          </w:tcPr>
          <w:p w14:paraId="3CDFEB77" w14:textId="77777777" w:rsidR="00376BEB" w:rsidRPr="005E4AC7" w:rsidRDefault="61FBFB56" w:rsidP="00617FD3">
            <w:pPr>
              <w:spacing w:after="0" w:line="276" w:lineRule="auto"/>
              <w:jc w:val="center"/>
              <w:rPr>
                <w:rFonts w:ascii="Arial" w:hAnsi="Arial" w:cs="Arial"/>
                <w:sz w:val="24"/>
                <w:szCs w:val="24"/>
              </w:rPr>
            </w:pPr>
            <w:r w:rsidRPr="005E4AC7">
              <w:rPr>
                <w:rFonts w:ascii="Arial" w:hAnsi="Arial" w:cs="Arial"/>
                <w:sz w:val="24"/>
                <w:szCs w:val="24"/>
              </w:rPr>
              <w:t>6</w:t>
            </w:r>
          </w:p>
        </w:tc>
        <w:tc>
          <w:tcPr>
            <w:tcW w:w="4945" w:type="dxa"/>
            <w:hideMark/>
          </w:tcPr>
          <w:p w14:paraId="755916E8" w14:textId="77777777" w:rsidR="00376BEB" w:rsidRPr="005E4AC7" w:rsidRDefault="00376BEB" w:rsidP="00617FD3">
            <w:pPr>
              <w:spacing w:after="0" w:line="276" w:lineRule="auto"/>
              <w:ind w:firstLine="42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S. Šimkaus g. 19, Klaipėda</w:t>
            </w:r>
          </w:p>
        </w:tc>
        <w:tc>
          <w:tcPr>
            <w:tcW w:w="2372" w:type="dxa"/>
            <w:hideMark/>
          </w:tcPr>
          <w:p w14:paraId="75D0CAF3"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190,50</w:t>
            </w:r>
          </w:p>
        </w:tc>
        <w:tc>
          <w:tcPr>
            <w:tcW w:w="1919" w:type="dxa"/>
            <w:hideMark/>
          </w:tcPr>
          <w:p w14:paraId="6606B21A"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Patikėjimo</w:t>
            </w:r>
          </w:p>
        </w:tc>
      </w:tr>
      <w:tr w:rsidR="00376BEB" w:rsidRPr="005E4AC7" w14:paraId="7465FCCB"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684" w:type="dxa"/>
            <w:hideMark/>
          </w:tcPr>
          <w:p w14:paraId="4C182ECE" w14:textId="77777777" w:rsidR="00376BEB" w:rsidRPr="005E4AC7" w:rsidRDefault="61FBFB56" w:rsidP="00617FD3">
            <w:pPr>
              <w:spacing w:after="0" w:line="276" w:lineRule="auto"/>
              <w:jc w:val="center"/>
              <w:rPr>
                <w:rFonts w:ascii="Arial" w:hAnsi="Arial" w:cs="Arial"/>
                <w:sz w:val="24"/>
                <w:szCs w:val="24"/>
              </w:rPr>
            </w:pPr>
            <w:r w:rsidRPr="005E4AC7">
              <w:rPr>
                <w:rFonts w:ascii="Arial" w:hAnsi="Arial" w:cs="Arial"/>
                <w:sz w:val="24"/>
                <w:szCs w:val="24"/>
              </w:rPr>
              <w:t>7</w:t>
            </w:r>
          </w:p>
        </w:tc>
        <w:tc>
          <w:tcPr>
            <w:tcW w:w="4945" w:type="dxa"/>
            <w:hideMark/>
          </w:tcPr>
          <w:p w14:paraId="56C87485" w14:textId="77777777" w:rsidR="00376BEB" w:rsidRPr="005E4AC7" w:rsidRDefault="00376BEB" w:rsidP="00617FD3">
            <w:pPr>
              <w:spacing w:after="0" w:line="276" w:lineRule="auto"/>
              <w:ind w:firstLine="42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Tilžės g. 170, Šiauliai</w:t>
            </w:r>
          </w:p>
        </w:tc>
        <w:tc>
          <w:tcPr>
            <w:tcW w:w="2372" w:type="dxa"/>
            <w:hideMark/>
          </w:tcPr>
          <w:p w14:paraId="632AEA6E"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451,57</w:t>
            </w:r>
          </w:p>
        </w:tc>
        <w:tc>
          <w:tcPr>
            <w:tcW w:w="1919" w:type="dxa"/>
            <w:hideMark/>
          </w:tcPr>
          <w:p w14:paraId="00706F2F" w14:textId="6110336B" w:rsidR="00376BEB" w:rsidRPr="005E4AC7" w:rsidRDefault="00376BEB" w:rsidP="00617FD3">
            <w:pPr>
              <w:tabs>
                <w:tab w:val="left" w:pos="747"/>
                <w:tab w:val="center" w:pos="1375"/>
              </w:tabs>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Patikėjimo</w:t>
            </w:r>
          </w:p>
        </w:tc>
      </w:tr>
      <w:tr w:rsidR="00376BEB" w:rsidRPr="005E4AC7" w14:paraId="7821EAE2"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684" w:type="dxa"/>
            <w:hideMark/>
          </w:tcPr>
          <w:p w14:paraId="079FE3B9" w14:textId="77777777" w:rsidR="00376BEB" w:rsidRPr="005E4AC7" w:rsidRDefault="61FBFB56" w:rsidP="00617FD3">
            <w:pPr>
              <w:spacing w:after="0" w:line="276" w:lineRule="auto"/>
              <w:jc w:val="center"/>
              <w:rPr>
                <w:rFonts w:ascii="Arial" w:hAnsi="Arial" w:cs="Arial"/>
                <w:sz w:val="24"/>
                <w:szCs w:val="24"/>
              </w:rPr>
            </w:pPr>
            <w:r w:rsidRPr="005E4AC7">
              <w:rPr>
                <w:rFonts w:ascii="Arial" w:hAnsi="Arial" w:cs="Arial"/>
                <w:sz w:val="24"/>
                <w:szCs w:val="24"/>
              </w:rPr>
              <w:t>8</w:t>
            </w:r>
          </w:p>
        </w:tc>
        <w:tc>
          <w:tcPr>
            <w:tcW w:w="4945" w:type="dxa"/>
            <w:hideMark/>
          </w:tcPr>
          <w:p w14:paraId="1BEFE57C" w14:textId="77777777" w:rsidR="00376BEB" w:rsidRPr="005E4AC7" w:rsidRDefault="00376BEB" w:rsidP="00617FD3">
            <w:pPr>
              <w:spacing w:after="0" w:line="276" w:lineRule="auto"/>
              <w:ind w:firstLine="42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J. Biliūno g. 28-2, Anykščiai</w:t>
            </w:r>
          </w:p>
        </w:tc>
        <w:tc>
          <w:tcPr>
            <w:tcW w:w="2372" w:type="dxa"/>
            <w:hideMark/>
          </w:tcPr>
          <w:p w14:paraId="5D437F24"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55,72</w:t>
            </w:r>
          </w:p>
        </w:tc>
        <w:tc>
          <w:tcPr>
            <w:tcW w:w="1919" w:type="dxa"/>
            <w:hideMark/>
          </w:tcPr>
          <w:p w14:paraId="017171A8"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Patikėjimo</w:t>
            </w:r>
          </w:p>
        </w:tc>
      </w:tr>
      <w:tr w:rsidR="00376BEB" w:rsidRPr="005E4AC7" w14:paraId="08C5B810"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684" w:type="dxa"/>
            <w:hideMark/>
          </w:tcPr>
          <w:p w14:paraId="483CCA6D" w14:textId="77777777" w:rsidR="00376BEB" w:rsidRPr="005E4AC7" w:rsidRDefault="61FBFB56" w:rsidP="00617FD3">
            <w:pPr>
              <w:spacing w:after="0" w:line="276" w:lineRule="auto"/>
              <w:jc w:val="center"/>
              <w:rPr>
                <w:rFonts w:ascii="Arial" w:hAnsi="Arial" w:cs="Arial"/>
                <w:sz w:val="24"/>
                <w:szCs w:val="24"/>
              </w:rPr>
            </w:pPr>
            <w:r w:rsidRPr="005E4AC7">
              <w:rPr>
                <w:rFonts w:ascii="Arial" w:hAnsi="Arial" w:cs="Arial"/>
                <w:sz w:val="24"/>
                <w:szCs w:val="24"/>
              </w:rPr>
              <w:t>9</w:t>
            </w:r>
          </w:p>
        </w:tc>
        <w:tc>
          <w:tcPr>
            <w:tcW w:w="4945" w:type="dxa"/>
            <w:hideMark/>
          </w:tcPr>
          <w:p w14:paraId="5F2E9362" w14:textId="77777777" w:rsidR="00376BEB" w:rsidRPr="005E4AC7" w:rsidRDefault="00376BEB" w:rsidP="00617FD3">
            <w:pPr>
              <w:spacing w:after="0" w:line="276" w:lineRule="auto"/>
              <w:ind w:firstLine="42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Vilniaus g. 13, Skuodas</w:t>
            </w:r>
          </w:p>
        </w:tc>
        <w:tc>
          <w:tcPr>
            <w:tcW w:w="2372" w:type="dxa"/>
            <w:hideMark/>
          </w:tcPr>
          <w:p w14:paraId="18D90400" w14:textId="068327F4" w:rsidR="00376BEB" w:rsidRPr="005E4AC7" w:rsidRDefault="1C7FCF48"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23,50</w:t>
            </w:r>
          </w:p>
        </w:tc>
        <w:tc>
          <w:tcPr>
            <w:tcW w:w="1919" w:type="dxa"/>
            <w:hideMark/>
          </w:tcPr>
          <w:p w14:paraId="587B2EF8" w14:textId="7A720B58" w:rsidR="00376BEB" w:rsidRPr="005E4AC7" w:rsidRDefault="1C7FCF48"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Nuomos</w:t>
            </w:r>
          </w:p>
        </w:tc>
      </w:tr>
      <w:tr w:rsidR="00376BEB" w:rsidRPr="005E4AC7" w14:paraId="2E6A129B"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684" w:type="dxa"/>
            <w:hideMark/>
          </w:tcPr>
          <w:p w14:paraId="2432FABB" w14:textId="29F8303D" w:rsidR="00376BEB" w:rsidRPr="005E4AC7" w:rsidRDefault="1C7FCF48" w:rsidP="00617FD3">
            <w:pPr>
              <w:spacing w:after="0" w:line="276" w:lineRule="auto"/>
              <w:jc w:val="center"/>
              <w:rPr>
                <w:rFonts w:ascii="Arial" w:hAnsi="Arial" w:cs="Arial"/>
                <w:sz w:val="24"/>
                <w:szCs w:val="24"/>
              </w:rPr>
            </w:pPr>
            <w:r w:rsidRPr="005E4AC7">
              <w:rPr>
                <w:rFonts w:ascii="Arial" w:hAnsi="Arial" w:cs="Arial"/>
                <w:sz w:val="24"/>
                <w:szCs w:val="24"/>
              </w:rPr>
              <w:t>10</w:t>
            </w:r>
          </w:p>
        </w:tc>
        <w:tc>
          <w:tcPr>
            <w:tcW w:w="4945" w:type="dxa"/>
            <w:hideMark/>
          </w:tcPr>
          <w:p w14:paraId="52C9A542" w14:textId="77777777" w:rsidR="00376BEB" w:rsidRPr="005E4AC7" w:rsidRDefault="00376BEB" w:rsidP="00617FD3">
            <w:pPr>
              <w:spacing w:after="0" w:line="276" w:lineRule="auto"/>
              <w:ind w:firstLine="42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Maironio g. 4, Utena</w:t>
            </w:r>
          </w:p>
        </w:tc>
        <w:tc>
          <w:tcPr>
            <w:tcW w:w="2372" w:type="dxa"/>
            <w:hideMark/>
          </w:tcPr>
          <w:p w14:paraId="1CD5C034" w14:textId="70A06CDE" w:rsidR="00376BEB" w:rsidRPr="005E4AC7" w:rsidRDefault="1C7FCF48"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34,64</w:t>
            </w:r>
          </w:p>
        </w:tc>
        <w:tc>
          <w:tcPr>
            <w:tcW w:w="1919" w:type="dxa"/>
            <w:hideMark/>
          </w:tcPr>
          <w:p w14:paraId="4F3B3B98" w14:textId="77777777" w:rsidR="00376BEB" w:rsidRPr="005E4AC7" w:rsidRDefault="00376BEB"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Nuomos</w:t>
            </w:r>
          </w:p>
        </w:tc>
      </w:tr>
      <w:tr w:rsidR="00945FB0" w:rsidRPr="005E4AC7" w14:paraId="4F3D583A"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684" w:type="dxa"/>
          </w:tcPr>
          <w:p w14:paraId="0F0A4914" w14:textId="6EEFF68B" w:rsidR="00945FB0" w:rsidRPr="005E4AC7" w:rsidRDefault="00945FB0" w:rsidP="00617FD3">
            <w:pPr>
              <w:spacing w:after="0" w:line="276" w:lineRule="auto"/>
              <w:jc w:val="center"/>
              <w:rPr>
                <w:rFonts w:ascii="Arial" w:hAnsi="Arial" w:cs="Arial"/>
                <w:sz w:val="24"/>
                <w:szCs w:val="24"/>
              </w:rPr>
            </w:pPr>
            <w:r w:rsidRPr="005E4AC7">
              <w:rPr>
                <w:rFonts w:ascii="Arial" w:hAnsi="Arial" w:cs="Arial"/>
                <w:sz w:val="24"/>
                <w:szCs w:val="24"/>
              </w:rPr>
              <w:t>11</w:t>
            </w:r>
          </w:p>
        </w:tc>
        <w:tc>
          <w:tcPr>
            <w:tcW w:w="4945" w:type="dxa"/>
          </w:tcPr>
          <w:p w14:paraId="18A245C1" w14:textId="23BED598" w:rsidR="00945FB0" w:rsidRPr="005E4AC7" w:rsidRDefault="004007C3" w:rsidP="00617FD3">
            <w:pPr>
              <w:spacing w:after="0" w:line="276" w:lineRule="auto"/>
              <w:ind w:firstLine="42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Vilties g. 5</w:t>
            </w:r>
            <w:r w:rsidR="00D6349E" w:rsidRPr="005E4AC7">
              <w:rPr>
                <w:rFonts w:ascii="Arial" w:hAnsi="Arial" w:cs="Arial"/>
                <w:sz w:val="24"/>
                <w:szCs w:val="24"/>
              </w:rPr>
              <w:t>-</w:t>
            </w:r>
            <w:r w:rsidR="008B6376" w:rsidRPr="005E4AC7">
              <w:rPr>
                <w:rFonts w:ascii="Arial" w:hAnsi="Arial" w:cs="Arial"/>
                <w:sz w:val="24"/>
                <w:szCs w:val="24"/>
              </w:rPr>
              <w:t>105 A</w:t>
            </w:r>
            <w:r w:rsidRPr="005E4AC7">
              <w:rPr>
                <w:rFonts w:ascii="Arial" w:hAnsi="Arial" w:cs="Arial"/>
                <w:sz w:val="24"/>
                <w:szCs w:val="24"/>
              </w:rPr>
              <w:t>, Alytus</w:t>
            </w:r>
          </w:p>
        </w:tc>
        <w:tc>
          <w:tcPr>
            <w:tcW w:w="2372" w:type="dxa"/>
          </w:tcPr>
          <w:p w14:paraId="245ACD83" w14:textId="557D6773" w:rsidR="00945FB0" w:rsidRPr="005E4AC7" w:rsidRDefault="1C7FCF48"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88,00</w:t>
            </w:r>
          </w:p>
        </w:tc>
        <w:tc>
          <w:tcPr>
            <w:tcW w:w="1919" w:type="dxa"/>
          </w:tcPr>
          <w:p w14:paraId="4A8AF09B" w14:textId="4FD8AFAF" w:rsidR="00945FB0" w:rsidRPr="005E4AC7" w:rsidRDefault="008B6376" w:rsidP="00617FD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Nuomos</w:t>
            </w:r>
          </w:p>
        </w:tc>
      </w:tr>
    </w:tbl>
    <w:p w14:paraId="05EBD0E4" w14:textId="77777777" w:rsidR="001C6310" w:rsidRDefault="001C6310" w:rsidP="00617FD3">
      <w:pPr>
        <w:spacing w:after="0" w:line="360" w:lineRule="auto"/>
        <w:ind w:firstLine="425"/>
        <w:jc w:val="both"/>
        <w:rPr>
          <w:rFonts w:ascii="Arial" w:hAnsi="Arial" w:cs="Arial"/>
          <w:sz w:val="24"/>
          <w:szCs w:val="24"/>
        </w:rPr>
      </w:pPr>
    </w:p>
    <w:p w14:paraId="1AD53D5B" w14:textId="4EE36D7A" w:rsidR="00FA0D92" w:rsidRPr="005E4AC7" w:rsidRDefault="00FA0D92" w:rsidP="00617FD3">
      <w:pPr>
        <w:spacing w:after="0" w:line="360" w:lineRule="auto"/>
        <w:ind w:firstLine="425"/>
        <w:jc w:val="both"/>
        <w:rPr>
          <w:rFonts w:ascii="Arial" w:hAnsi="Arial" w:cs="Arial"/>
          <w:sz w:val="24"/>
          <w:szCs w:val="24"/>
        </w:rPr>
      </w:pPr>
      <w:r w:rsidRPr="005E4AC7">
        <w:rPr>
          <w:rFonts w:ascii="Arial" w:hAnsi="Arial" w:cs="Arial"/>
          <w:sz w:val="24"/>
          <w:szCs w:val="24"/>
        </w:rPr>
        <w:lastRenderedPageBreak/>
        <w:t>Energijos vartojimo efektyvumo didinimas ir aplinkosaugos tikslai yra integruoti į infrastruktūros valdymą.</w:t>
      </w:r>
      <w:r w:rsidR="007D0F7A" w:rsidRPr="005E4AC7">
        <w:rPr>
          <w:rFonts w:ascii="Arial" w:hAnsi="Arial" w:cs="Arial"/>
          <w:sz w:val="24"/>
          <w:szCs w:val="24"/>
        </w:rPr>
        <w:t xml:space="preserve"> ŽŪDC </w:t>
      </w:r>
      <w:r w:rsidRPr="005E4AC7">
        <w:rPr>
          <w:rFonts w:ascii="Arial" w:hAnsi="Arial" w:cs="Arial"/>
          <w:sz w:val="24"/>
          <w:szCs w:val="24"/>
        </w:rPr>
        <w:t>planuoja ir įgyvendina trumpalaikes, vidutinio ir ilgojo</w:t>
      </w:r>
      <w:r w:rsidR="00617FD3" w:rsidRPr="005E4AC7">
        <w:rPr>
          <w:rFonts w:ascii="Arial" w:hAnsi="Arial" w:cs="Arial"/>
          <w:sz w:val="24"/>
          <w:szCs w:val="24"/>
        </w:rPr>
        <w:t xml:space="preserve"> </w:t>
      </w:r>
      <w:r w:rsidRPr="005E4AC7">
        <w:rPr>
          <w:rFonts w:ascii="Arial" w:hAnsi="Arial" w:cs="Arial"/>
          <w:sz w:val="24"/>
          <w:szCs w:val="24"/>
        </w:rPr>
        <w:t>laikotarpio priemones energijos taupymui, diegia mažesnės energijos sąnaudos technologijas ir siekia plėsti žaliosios energijos naudojimą. Transporto priemonėms ir įrangai teikiamas prioritetas netaršioms technologijoms.</w:t>
      </w:r>
    </w:p>
    <w:p w14:paraId="5B6C4A09" w14:textId="69BD492F" w:rsidR="00171D18" w:rsidRPr="005E4AC7" w:rsidRDefault="00FA0D92" w:rsidP="00FA0D92">
      <w:pPr>
        <w:spacing w:after="0" w:line="360" w:lineRule="auto"/>
        <w:ind w:firstLine="425"/>
        <w:jc w:val="both"/>
        <w:rPr>
          <w:rFonts w:ascii="Arial" w:hAnsi="Arial" w:cs="Arial"/>
          <w:sz w:val="24"/>
          <w:szCs w:val="24"/>
        </w:rPr>
      </w:pPr>
      <w:r w:rsidRPr="005E4AC7">
        <w:rPr>
          <w:rFonts w:ascii="Arial" w:hAnsi="Arial" w:cs="Arial"/>
          <w:sz w:val="24"/>
          <w:szCs w:val="24"/>
        </w:rPr>
        <w:t>Visa infrastruktūra ir jos valdymas orientuoti į valstybės funkcijų užtikrinimą, paslaugų kokybės gerinimą bei komercinės veiklos pelningumą.</w:t>
      </w:r>
    </w:p>
    <w:p w14:paraId="4AE5CF95" w14:textId="77777777" w:rsidR="001230F2" w:rsidRPr="005E4AC7" w:rsidRDefault="001230F2" w:rsidP="00337FC6">
      <w:pPr>
        <w:spacing w:after="0" w:line="360" w:lineRule="auto"/>
        <w:ind w:firstLine="425"/>
        <w:jc w:val="both"/>
        <w:rPr>
          <w:rFonts w:ascii="Arial" w:hAnsi="Arial" w:cs="Arial"/>
          <w:sz w:val="24"/>
          <w:szCs w:val="24"/>
        </w:rPr>
      </w:pPr>
    </w:p>
    <w:p w14:paraId="470E2681" w14:textId="74373E01" w:rsidR="00696DA6" w:rsidRPr="005E4AC7" w:rsidRDefault="00696DA6" w:rsidP="00337FC6">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Žmogiškųjų išteklių valdymas</w:t>
      </w:r>
    </w:p>
    <w:p w14:paraId="305E9DA3" w14:textId="592CDC77" w:rsidR="00E613AD" w:rsidRDefault="00E613AD" w:rsidP="23A58C95">
      <w:pPr>
        <w:spacing w:after="0" w:line="360" w:lineRule="auto"/>
        <w:ind w:firstLine="425"/>
        <w:jc w:val="both"/>
        <w:rPr>
          <w:rFonts w:ascii="Arial" w:hAnsi="Arial" w:cs="Arial"/>
          <w:sz w:val="24"/>
          <w:szCs w:val="24"/>
        </w:rPr>
      </w:pPr>
      <w:r w:rsidRPr="005E4AC7">
        <w:rPr>
          <w:rFonts w:ascii="Arial" w:hAnsi="Arial" w:cs="Arial"/>
          <w:sz w:val="24"/>
          <w:szCs w:val="24"/>
        </w:rPr>
        <w:t xml:space="preserve">ŽŪDC didelį dėmesį skiria žmogiškųjų išteklių plėtrai, </w:t>
      </w:r>
      <w:r w:rsidR="00143B10" w:rsidRPr="005E4AC7">
        <w:rPr>
          <w:rFonts w:ascii="Arial" w:hAnsi="Arial" w:cs="Arial"/>
          <w:sz w:val="24"/>
          <w:szCs w:val="24"/>
        </w:rPr>
        <w:t>vadovaudamasis nuostata</w:t>
      </w:r>
      <w:r w:rsidRPr="005E4AC7">
        <w:rPr>
          <w:rFonts w:ascii="Arial" w:hAnsi="Arial" w:cs="Arial"/>
          <w:sz w:val="24"/>
          <w:szCs w:val="24"/>
        </w:rPr>
        <w:t xml:space="preserve">, </w:t>
      </w:r>
      <w:r w:rsidR="00143B10" w:rsidRPr="005E4AC7">
        <w:rPr>
          <w:rFonts w:ascii="Arial" w:hAnsi="Arial" w:cs="Arial"/>
          <w:sz w:val="24"/>
          <w:szCs w:val="24"/>
        </w:rPr>
        <w:t>jog</w:t>
      </w:r>
      <w:r w:rsidRPr="005E4AC7">
        <w:rPr>
          <w:rFonts w:ascii="Arial" w:hAnsi="Arial" w:cs="Arial"/>
          <w:sz w:val="24"/>
          <w:szCs w:val="24"/>
        </w:rPr>
        <w:t xml:space="preserve"> kvalifikuoti, motyvuoti ir įsitraukę darbuotojai yra </w:t>
      </w:r>
      <w:r w:rsidR="00143B10" w:rsidRPr="005E4AC7">
        <w:rPr>
          <w:rFonts w:ascii="Arial" w:hAnsi="Arial" w:cs="Arial"/>
          <w:sz w:val="24"/>
          <w:szCs w:val="24"/>
        </w:rPr>
        <w:t xml:space="preserve">viena iš pagrindinių </w:t>
      </w:r>
      <w:r w:rsidRPr="005E4AC7">
        <w:rPr>
          <w:rFonts w:ascii="Arial" w:hAnsi="Arial" w:cs="Arial"/>
          <w:sz w:val="24"/>
          <w:szCs w:val="24"/>
        </w:rPr>
        <w:t>sėkmės sąlyg</w:t>
      </w:r>
      <w:r w:rsidR="00143B10" w:rsidRPr="005E4AC7">
        <w:rPr>
          <w:rFonts w:ascii="Arial" w:hAnsi="Arial" w:cs="Arial"/>
          <w:sz w:val="24"/>
          <w:szCs w:val="24"/>
        </w:rPr>
        <w:t>ų</w:t>
      </w:r>
      <w:r w:rsidRPr="005E4AC7">
        <w:rPr>
          <w:rFonts w:ascii="Arial" w:hAnsi="Arial" w:cs="Arial"/>
          <w:sz w:val="24"/>
          <w:szCs w:val="24"/>
        </w:rPr>
        <w:t>. Siekiant užtikrinti tvarią veiklos kokybę ir inovacijų diegimą, nuosekliai investuojama į darbuotojų kompetencijų stiprinimą, profesinį tobulėjimą ir darbo aplinkos gerinimą. Įgyvendinant pažangius atlygio, skatinimo ir pripažinimo principus, siekiama išlaikyti konkurencingą darbo užmokesčio lygį, skatinti asmeninį augimą bei lojalumą organizacijai. ŽŪDC siekia kurti modernią, atvirą ir įtraukią darbo kultūrą, kurioje kiekvienas darbuotojas jaučiasi vertinamas, turi galimybių tobulėti ir prisidėti prie bendro tikslo – efektyvaus valstybės duomenų valdymo ir visuomenei teikiamos naudos.</w:t>
      </w:r>
    </w:p>
    <w:p w14:paraId="67250CBD" w14:textId="42245566" w:rsidR="001B1C13" w:rsidRDefault="003D2E07" w:rsidP="23A58C95">
      <w:pPr>
        <w:spacing w:after="0" w:line="360" w:lineRule="auto"/>
        <w:ind w:firstLine="425"/>
        <w:jc w:val="both"/>
        <w:rPr>
          <w:rFonts w:ascii="Arial" w:hAnsi="Arial" w:cs="Arial"/>
          <w:sz w:val="24"/>
          <w:szCs w:val="24"/>
        </w:rPr>
      </w:pPr>
      <w:r w:rsidRPr="003D2E07">
        <w:rPr>
          <w:rFonts w:ascii="Arial" w:hAnsi="Arial" w:cs="Arial"/>
          <w:sz w:val="24"/>
          <w:szCs w:val="24"/>
        </w:rPr>
        <w:t xml:space="preserve">2025 m. ŽŪDC žmogiškųjų išteklių valdymo srityje įvyko reikšmingų pokyčių, susijusių su organizacijos vadovybės pasikeitimu. 2025 m. balandžio mėn. Lietuvos Respublikos žemės ūkio ministro sprendimu iš pareigų buvo atšauktas ŽŪDC generalinis direktorius Algirdas Juozaponis, taip pat atšaukta </w:t>
      </w:r>
      <w:r w:rsidR="00B37F02">
        <w:rPr>
          <w:rFonts w:ascii="Arial" w:hAnsi="Arial" w:cs="Arial"/>
          <w:sz w:val="24"/>
          <w:szCs w:val="24"/>
        </w:rPr>
        <w:t>Į</w:t>
      </w:r>
      <w:r w:rsidRPr="003D2E07">
        <w:rPr>
          <w:rFonts w:ascii="Arial" w:hAnsi="Arial" w:cs="Arial"/>
          <w:sz w:val="24"/>
          <w:szCs w:val="24"/>
        </w:rPr>
        <w:t xml:space="preserve">monės valdyba. Nuo 2025 m. balandžio 18 d. laikinai generalinio direktoriaus pareigas eina Administravimo departamento direktorė Lina Zinkevičienė. </w:t>
      </w:r>
    </w:p>
    <w:p w14:paraId="7BAB78A3" w14:textId="38032860" w:rsidR="00805FEC" w:rsidRDefault="00805FEC" w:rsidP="23A58C95">
      <w:pPr>
        <w:spacing w:after="0" w:line="360" w:lineRule="auto"/>
        <w:ind w:firstLine="425"/>
        <w:jc w:val="both"/>
        <w:rPr>
          <w:rFonts w:ascii="Arial" w:hAnsi="Arial" w:cs="Arial"/>
          <w:sz w:val="24"/>
          <w:szCs w:val="24"/>
        </w:rPr>
      </w:pPr>
      <w:r w:rsidRPr="00805FEC">
        <w:rPr>
          <w:rFonts w:ascii="Arial" w:hAnsi="Arial" w:cs="Arial"/>
          <w:sz w:val="24"/>
          <w:szCs w:val="24"/>
        </w:rPr>
        <w:t>ŽŪDC personalo dinamika 2025 m. rodo reikšmingą darbuotojų judėjimą: laikotarpiu nuo 2025 m. sausio 1 d. iki 2025 m. gruodžio 31 d. į darbą priimta 60 darbuotojų, atleisti 67 darbuotojai, iš jų 46 darbo santykius nutraukė savo noru. Vidutinis darbuotojų skaičius 2025 m. siekė 333. Bendra darbuotojų kaita sudarė 20 proc., savanoriška darbuotojų kaita – 13,8 proc., todėl darbuotojų išlaikymo ir kompetencijų tęstinumo klausimai išlieka svarbia žmogiškųjų išteklių valdymo sritimi.</w:t>
      </w:r>
    </w:p>
    <w:p w14:paraId="6E59E411" w14:textId="123F820A" w:rsidR="00E90B0A" w:rsidRPr="005E4AC7" w:rsidRDefault="00E90B0A" w:rsidP="23A58C95">
      <w:pPr>
        <w:spacing w:after="0" w:line="360" w:lineRule="auto"/>
        <w:ind w:firstLine="425"/>
        <w:jc w:val="both"/>
        <w:rPr>
          <w:rFonts w:ascii="Arial" w:hAnsi="Arial" w:cs="Arial"/>
          <w:sz w:val="24"/>
          <w:szCs w:val="24"/>
        </w:rPr>
      </w:pPr>
      <w:r w:rsidRPr="00E90B0A">
        <w:rPr>
          <w:rFonts w:ascii="Arial" w:hAnsi="Arial" w:cs="Arial"/>
          <w:sz w:val="24"/>
          <w:szCs w:val="24"/>
        </w:rPr>
        <w:t>Siekiant užtikrinti veiklos tęstinumą ir sumažinti priklausomybę nuo pavienių kompetencijų, ŽŪDC nustatė kritines pareigybes ir parengė jų pakaitumo užtikrinimo planą. Taip pat 2025 m. įkurtos naujos pareigybės – tvarumo specialisto bei darbuotojų saugos, sveikatos ir aplinkosaugos specialisto – stiprinant organizacijos atsparumą ir atitiktį tvarumo bei saugos reikalavimams.</w:t>
      </w:r>
    </w:p>
    <w:p w14:paraId="355A4F64" w14:textId="77777777" w:rsidR="00FB7C7E" w:rsidRDefault="00E56725" w:rsidP="004C6D8D">
      <w:pPr>
        <w:spacing w:after="0" w:line="360" w:lineRule="auto"/>
        <w:ind w:firstLine="425"/>
        <w:jc w:val="both"/>
        <w:rPr>
          <w:rFonts w:ascii="Arial" w:hAnsi="Arial" w:cs="Arial"/>
          <w:sz w:val="24"/>
          <w:szCs w:val="24"/>
        </w:rPr>
      </w:pPr>
      <w:r w:rsidRPr="00E56725">
        <w:rPr>
          <w:rFonts w:ascii="Arial" w:hAnsi="Arial" w:cs="Arial"/>
          <w:sz w:val="24"/>
          <w:szCs w:val="24"/>
        </w:rPr>
        <w:lastRenderedPageBreak/>
        <w:t>Įmonė nustatydama darbuotojų užmokestį vadovaujasi patvirtinta darbo apmokėjimo ir skatinimo tvarka, grindžiama pareigybių vertinimu ir nustatytais pareigybių lygiais pagal Hay metodiką, kuri užtikrina aiškų ir nuoseklų atlygio nustatymo principą pagal atsakomybę, veiklos sudėtingumą ir reikalingas kompetencijas. 2025 m. atliktas naujas ŽŪDC pareigybių vertinimas ir nustatyti pareigybių lygiai vadovaujantis tarptautine Hay metodika, taip pat atliktas pareigybių lygių rinkos atlygio tyrimas. Darbo užmokestis nustatomas pagal pareigybės lygių rinkos atlygio rėžius, siekiant užtikrinti konkurencingą ir pagrįstą atlygį, atitinkantį pareigybės vertę ir rinkos tendencijas.</w:t>
      </w:r>
    </w:p>
    <w:p w14:paraId="64CEFE7B" w14:textId="0CD7295B" w:rsidR="005C0894" w:rsidRPr="005E4AC7" w:rsidRDefault="005C0894" w:rsidP="004C6D8D">
      <w:pPr>
        <w:spacing w:after="0" w:line="360" w:lineRule="auto"/>
        <w:ind w:firstLine="425"/>
        <w:jc w:val="both"/>
        <w:rPr>
          <w:rFonts w:ascii="Arial" w:hAnsi="Arial" w:cs="Arial"/>
          <w:sz w:val="24"/>
          <w:szCs w:val="24"/>
        </w:rPr>
      </w:pPr>
      <w:r w:rsidRPr="005E4AC7">
        <w:rPr>
          <w:rFonts w:ascii="Arial" w:hAnsi="Arial" w:cs="Arial"/>
          <w:sz w:val="24"/>
          <w:szCs w:val="24"/>
        </w:rPr>
        <w:t>Pareigybių vertinimas ir darbo užmokesčio peržiūra atliekami periodiškai – ne rečiau kaip kartą per metus arba esant reikšmingiems organizaciniams pokyčiams. Darbuotojai yra supažindinami su galiojančiais darbo apmokėjimo principais, nustatytais rėžiais ir pokyčiais, taip užtikrinant skaidrumą ir atvirą komunikaciją atlygio politikos srityje.</w:t>
      </w:r>
    </w:p>
    <w:p w14:paraId="791B5A2A" w14:textId="77777777" w:rsidR="00885526" w:rsidRPr="005E4AC7" w:rsidRDefault="00885526" w:rsidP="004C6D8D">
      <w:pPr>
        <w:spacing w:after="0" w:line="360" w:lineRule="auto"/>
        <w:ind w:firstLine="425"/>
        <w:jc w:val="both"/>
        <w:rPr>
          <w:rFonts w:ascii="Arial" w:hAnsi="Arial" w:cs="Arial"/>
          <w:sz w:val="24"/>
          <w:szCs w:val="24"/>
        </w:rPr>
      </w:pPr>
    </w:p>
    <w:p w14:paraId="300A6767" w14:textId="17335428" w:rsidR="004C6D8D" w:rsidRPr="005E4AC7" w:rsidRDefault="005A50AE" w:rsidP="004C6D8D">
      <w:pPr>
        <w:spacing w:after="0" w:line="360" w:lineRule="auto"/>
        <w:jc w:val="both"/>
        <w:rPr>
          <w:rFonts w:ascii="Arial" w:hAnsi="Arial" w:cs="Arial"/>
          <w:b/>
          <w:bCs/>
          <w:color w:val="0C4178"/>
          <w:sz w:val="24"/>
          <w:szCs w:val="24"/>
        </w:rPr>
      </w:pPr>
      <w:r w:rsidRPr="005E4AC7">
        <w:rPr>
          <w:rFonts w:ascii="Arial" w:hAnsi="Arial" w:cs="Arial"/>
          <w:b/>
          <w:bCs/>
          <w:color w:val="0C4178"/>
          <w:sz w:val="24"/>
          <w:szCs w:val="24"/>
        </w:rPr>
        <w:t>4</w:t>
      </w:r>
      <w:r w:rsidR="004C6D8D" w:rsidRPr="005E4AC7">
        <w:rPr>
          <w:rFonts w:ascii="Arial" w:hAnsi="Arial" w:cs="Arial"/>
          <w:b/>
          <w:bCs/>
          <w:color w:val="0C4178"/>
          <w:sz w:val="24"/>
          <w:szCs w:val="24"/>
        </w:rPr>
        <w:t xml:space="preserve"> lentelė. Vidutinis mėnesinis bruto darbo užmokestis 2023 – 202</w:t>
      </w:r>
      <w:r w:rsidR="00736349">
        <w:rPr>
          <w:rFonts w:ascii="Arial" w:hAnsi="Arial" w:cs="Arial"/>
          <w:b/>
          <w:bCs/>
          <w:color w:val="0C4178"/>
          <w:sz w:val="24"/>
          <w:szCs w:val="24"/>
        </w:rPr>
        <w:t>5</w:t>
      </w:r>
      <w:r w:rsidR="004C6D8D" w:rsidRPr="005E4AC7">
        <w:rPr>
          <w:rFonts w:ascii="Arial" w:hAnsi="Arial" w:cs="Arial"/>
          <w:b/>
          <w:bCs/>
          <w:color w:val="0C4178"/>
          <w:sz w:val="24"/>
          <w:szCs w:val="24"/>
        </w:rPr>
        <w:t xml:space="preserve"> m.</w:t>
      </w:r>
      <w:r w:rsidR="004C6D8D" w:rsidRPr="005E4AC7">
        <w:rPr>
          <w:rStyle w:val="Puslapioinaosnuoroda"/>
          <w:rFonts w:ascii="Arial" w:hAnsi="Arial" w:cs="Arial"/>
          <w:b/>
          <w:bCs/>
          <w:color w:val="0C4178"/>
          <w:sz w:val="24"/>
          <w:szCs w:val="24"/>
        </w:rPr>
        <w:footnoteReference w:id="2"/>
      </w:r>
      <w:r w:rsidR="004C6D8D" w:rsidRPr="005E4AC7">
        <w:rPr>
          <w:rFonts w:ascii="Arial" w:hAnsi="Arial" w:cs="Arial"/>
          <w:b/>
          <w:bCs/>
          <w:color w:val="0C4178"/>
          <w:sz w:val="24"/>
          <w:szCs w:val="24"/>
        </w:rPr>
        <w:t xml:space="preserve"> </w:t>
      </w:r>
    </w:p>
    <w:tbl>
      <w:tblPr>
        <w:tblStyle w:val="1tinkleliolentelviesi6parykinimas"/>
        <w:tblW w:w="991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250"/>
        <w:gridCol w:w="1841"/>
        <w:gridCol w:w="1986"/>
        <w:gridCol w:w="1841"/>
      </w:tblGrid>
      <w:tr w:rsidR="007862D5" w:rsidRPr="005E4AC7" w14:paraId="75E00D96" w14:textId="70B136D8" w:rsidTr="002F43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0" w:type="dxa"/>
            <w:shd w:val="clear" w:color="auto" w:fill="0C4178"/>
            <w:noWrap/>
            <w:hideMark/>
          </w:tcPr>
          <w:p w14:paraId="1A2DA14E" w14:textId="77777777" w:rsidR="007862D5" w:rsidRPr="005E4AC7" w:rsidRDefault="007862D5" w:rsidP="005A50AE">
            <w:pPr>
              <w:spacing w:after="0" w:line="276" w:lineRule="auto"/>
              <w:rPr>
                <w:rFonts w:ascii="Arial" w:eastAsia="Times New Roman" w:hAnsi="Arial" w:cs="Arial"/>
                <w:b w:val="0"/>
                <w:bCs w:val="0"/>
                <w:color w:val="FFFFFF" w:themeColor="background1"/>
                <w:sz w:val="24"/>
                <w:szCs w:val="24"/>
              </w:rPr>
            </w:pPr>
          </w:p>
        </w:tc>
        <w:tc>
          <w:tcPr>
            <w:tcW w:w="1841" w:type="dxa"/>
            <w:shd w:val="clear" w:color="auto" w:fill="0C4178"/>
            <w:noWrap/>
            <w:hideMark/>
          </w:tcPr>
          <w:p w14:paraId="6391DA5E" w14:textId="77777777" w:rsidR="007862D5" w:rsidRPr="005E4AC7" w:rsidRDefault="007862D5" w:rsidP="005A50AE">
            <w:pPr>
              <w:spacing w:after="0"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rPr>
            </w:pPr>
            <w:r w:rsidRPr="005E4AC7">
              <w:rPr>
                <w:rFonts w:ascii="Arial" w:eastAsia="Times New Roman" w:hAnsi="Arial" w:cs="Arial"/>
                <w:color w:val="FFFFFF" w:themeColor="background1"/>
                <w:sz w:val="24"/>
                <w:szCs w:val="24"/>
              </w:rPr>
              <w:t xml:space="preserve">2023 m. </w:t>
            </w:r>
          </w:p>
        </w:tc>
        <w:tc>
          <w:tcPr>
            <w:tcW w:w="1986" w:type="dxa"/>
            <w:shd w:val="clear" w:color="auto" w:fill="0C4178"/>
            <w:noWrap/>
            <w:hideMark/>
          </w:tcPr>
          <w:p w14:paraId="6D73285B" w14:textId="77777777" w:rsidR="007862D5" w:rsidRPr="005E4AC7" w:rsidRDefault="007862D5" w:rsidP="005A50AE">
            <w:pPr>
              <w:spacing w:after="0"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rPr>
            </w:pPr>
            <w:r w:rsidRPr="005E4AC7">
              <w:rPr>
                <w:rFonts w:ascii="Arial" w:eastAsia="Times New Roman" w:hAnsi="Arial" w:cs="Arial"/>
                <w:color w:val="FFFFFF" w:themeColor="background1"/>
                <w:sz w:val="24"/>
                <w:szCs w:val="24"/>
              </w:rPr>
              <w:t>2024 m.</w:t>
            </w:r>
          </w:p>
        </w:tc>
        <w:tc>
          <w:tcPr>
            <w:tcW w:w="1841" w:type="dxa"/>
            <w:shd w:val="clear" w:color="auto" w:fill="0C4178"/>
          </w:tcPr>
          <w:p w14:paraId="5991E37E" w14:textId="1154CCE6" w:rsidR="007862D5" w:rsidRPr="005E4AC7" w:rsidRDefault="007862D5" w:rsidP="005A50AE">
            <w:pPr>
              <w:spacing w:after="0"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rPr>
            </w:pPr>
            <w:r>
              <w:rPr>
                <w:rFonts w:ascii="Arial" w:eastAsia="Times New Roman" w:hAnsi="Arial" w:cs="Arial"/>
                <w:color w:val="FFFFFF" w:themeColor="background1"/>
                <w:sz w:val="24"/>
                <w:szCs w:val="24"/>
              </w:rPr>
              <w:t>2025 m.</w:t>
            </w:r>
          </w:p>
        </w:tc>
      </w:tr>
      <w:tr w:rsidR="007862D5" w:rsidRPr="005E4AC7" w14:paraId="1065295F" w14:textId="0F4EB0B9" w:rsidTr="002F4389">
        <w:trPr>
          <w:trHeight w:val="300"/>
        </w:trPr>
        <w:tc>
          <w:tcPr>
            <w:cnfStyle w:val="001000000000" w:firstRow="0" w:lastRow="0" w:firstColumn="1" w:lastColumn="0" w:oddVBand="0" w:evenVBand="0" w:oddHBand="0" w:evenHBand="0" w:firstRowFirstColumn="0" w:firstRowLastColumn="0" w:lastRowFirstColumn="0" w:lastRowLastColumn="0"/>
            <w:tcW w:w="4250" w:type="dxa"/>
            <w:noWrap/>
            <w:hideMark/>
          </w:tcPr>
          <w:p w14:paraId="2F762E4D" w14:textId="77777777" w:rsidR="007862D5" w:rsidRPr="005E4AC7" w:rsidRDefault="007862D5" w:rsidP="005A50AE">
            <w:pPr>
              <w:spacing w:after="0" w:line="276" w:lineRule="auto"/>
              <w:rPr>
                <w:rFonts w:ascii="Arial" w:eastAsia="Times New Roman" w:hAnsi="Arial" w:cs="Arial"/>
                <w:b w:val="0"/>
                <w:bCs w:val="0"/>
                <w:color w:val="000000"/>
                <w:sz w:val="24"/>
                <w:szCs w:val="24"/>
              </w:rPr>
            </w:pPr>
            <w:r w:rsidRPr="005E4AC7">
              <w:rPr>
                <w:rFonts w:ascii="Arial" w:eastAsia="Times New Roman" w:hAnsi="Arial" w:cs="Arial"/>
                <w:b w:val="0"/>
                <w:bCs w:val="0"/>
                <w:color w:val="000000"/>
                <w:sz w:val="24"/>
                <w:szCs w:val="24"/>
              </w:rPr>
              <w:t>Departamentų direktoriai</w:t>
            </w:r>
          </w:p>
        </w:tc>
        <w:tc>
          <w:tcPr>
            <w:tcW w:w="1841" w:type="dxa"/>
            <w:noWrap/>
            <w:vAlign w:val="bottom"/>
            <w:hideMark/>
          </w:tcPr>
          <w:p w14:paraId="63DB0EB8" w14:textId="7B39E2F3" w:rsidR="007862D5" w:rsidRPr="005E4AC7" w:rsidRDefault="007862D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4</w:t>
            </w:r>
            <w:r w:rsidR="00967376">
              <w:rPr>
                <w:rFonts w:ascii="Arial" w:eastAsia="Times New Roman" w:hAnsi="Arial" w:cs="Arial"/>
                <w:color w:val="000000"/>
                <w:sz w:val="24"/>
                <w:szCs w:val="24"/>
              </w:rPr>
              <w:t xml:space="preserve"> </w:t>
            </w:r>
            <w:r w:rsidRPr="005E4AC7">
              <w:rPr>
                <w:rFonts w:ascii="Arial" w:eastAsia="Times New Roman" w:hAnsi="Arial" w:cs="Arial"/>
                <w:color w:val="000000"/>
                <w:sz w:val="24"/>
                <w:szCs w:val="24"/>
              </w:rPr>
              <w:t>222</w:t>
            </w:r>
          </w:p>
        </w:tc>
        <w:tc>
          <w:tcPr>
            <w:tcW w:w="1986" w:type="dxa"/>
            <w:noWrap/>
            <w:vAlign w:val="bottom"/>
            <w:hideMark/>
          </w:tcPr>
          <w:p w14:paraId="65D0A55F" w14:textId="76BF0A2E" w:rsidR="007862D5" w:rsidRPr="005E4AC7" w:rsidRDefault="007862D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themeColor="text1"/>
                <w:sz w:val="24"/>
                <w:szCs w:val="24"/>
              </w:rPr>
              <w:t>4</w:t>
            </w:r>
            <w:r w:rsidR="00967376">
              <w:rPr>
                <w:rFonts w:ascii="Arial" w:eastAsia="Times New Roman" w:hAnsi="Arial" w:cs="Arial"/>
                <w:color w:val="000000" w:themeColor="text1"/>
                <w:sz w:val="24"/>
                <w:szCs w:val="24"/>
              </w:rPr>
              <w:t xml:space="preserve"> </w:t>
            </w:r>
            <w:r w:rsidRPr="005E4AC7">
              <w:rPr>
                <w:rFonts w:ascii="Arial" w:eastAsia="Times New Roman" w:hAnsi="Arial" w:cs="Arial"/>
                <w:color w:val="000000" w:themeColor="text1"/>
                <w:sz w:val="24"/>
                <w:szCs w:val="24"/>
              </w:rPr>
              <w:t>695</w:t>
            </w:r>
          </w:p>
        </w:tc>
        <w:tc>
          <w:tcPr>
            <w:tcW w:w="1841" w:type="dxa"/>
          </w:tcPr>
          <w:p w14:paraId="58DE6F57" w14:textId="53B47BC6" w:rsidR="007862D5" w:rsidRPr="00967376" w:rsidRDefault="005E7876"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5 050</w:t>
            </w:r>
          </w:p>
        </w:tc>
      </w:tr>
      <w:tr w:rsidR="007862D5" w:rsidRPr="005E4AC7" w14:paraId="724276B2" w14:textId="1864C582" w:rsidTr="002F4389">
        <w:trPr>
          <w:trHeight w:val="300"/>
        </w:trPr>
        <w:tc>
          <w:tcPr>
            <w:cnfStyle w:val="001000000000" w:firstRow="0" w:lastRow="0" w:firstColumn="1" w:lastColumn="0" w:oddVBand="0" w:evenVBand="0" w:oddHBand="0" w:evenHBand="0" w:firstRowFirstColumn="0" w:firstRowLastColumn="0" w:lastRowFirstColumn="0" w:lastRowLastColumn="0"/>
            <w:tcW w:w="4250" w:type="dxa"/>
            <w:noWrap/>
            <w:hideMark/>
          </w:tcPr>
          <w:p w14:paraId="13F0DEA8" w14:textId="77777777" w:rsidR="007862D5" w:rsidRPr="005E4AC7" w:rsidRDefault="007862D5" w:rsidP="005A50AE">
            <w:pPr>
              <w:spacing w:after="0" w:line="276" w:lineRule="auto"/>
              <w:rPr>
                <w:rFonts w:ascii="Arial" w:eastAsia="Times New Roman" w:hAnsi="Arial" w:cs="Arial"/>
                <w:b w:val="0"/>
                <w:bCs w:val="0"/>
                <w:color w:val="000000"/>
                <w:sz w:val="24"/>
                <w:szCs w:val="24"/>
              </w:rPr>
            </w:pPr>
            <w:r w:rsidRPr="005E4AC7">
              <w:rPr>
                <w:rFonts w:ascii="Arial" w:eastAsia="Times New Roman" w:hAnsi="Arial" w:cs="Arial"/>
                <w:b w:val="0"/>
                <w:bCs w:val="0"/>
                <w:color w:val="000000"/>
                <w:sz w:val="24"/>
                <w:szCs w:val="24"/>
              </w:rPr>
              <w:t>Skyrių vadovai</w:t>
            </w:r>
          </w:p>
        </w:tc>
        <w:tc>
          <w:tcPr>
            <w:tcW w:w="1841" w:type="dxa"/>
            <w:noWrap/>
            <w:vAlign w:val="bottom"/>
            <w:hideMark/>
          </w:tcPr>
          <w:p w14:paraId="1A9A8EE7" w14:textId="76C47C4F" w:rsidR="007862D5" w:rsidRPr="005E4AC7" w:rsidRDefault="007862D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3</w:t>
            </w:r>
            <w:r w:rsidR="00967376">
              <w:rPr>
                <w:rFonts w:ascii="Arial" w:eastAsia="Times New Roman" w:hAnsi="Arial" w:cs="Arial"/>
                <w:color w:val="000000"/>
                <w:sz w:val="24"/>
                <w:szCs w:val="24"/>
              </w:rPr>
              <w:t xml:space="preserve"> </w:t>
            </w:r>
            <w:r w:rsidRPr="005E4AC7">
              <w:rPr>
                <w:rFonts w:ascii="Arial" w:eastAsia="Times New Roman" w:hAnsi="Arial" w:cs="Arial"/>
                <w:color w:val="000000"/>
                <w:sz w:val="24"/>
                <w:szCs w:val="24"/>
              </w:rPr>
              <w:t>324</w:t>
            </w:r>
          </w:p>
        </w:tc>
        <w:tc>
          <w:tcPr>
            <w:tcW w:w="1986" w:type="dxa"/>
            <w:noWrap/>
            <w:vAlign w:val="bottom"/>
            <w:hideMark/>
          </w:tcPr>
          <w:p w14:paraId="3668EC6A" w14:textId="19F677A1" w:rsidR="007862D5" w:rsidRPr="005E4AC7" w:rsidRDefault="007862D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3</w:t>
            </w:r>
            <w:r w:rsidR="00967376">
              <w:rPr>
                <w:rFonts w:ascii="Arial" w:eastAsia="Times New Roman" w:hAnsi="Arial" w:cs="Arial"/>
                <w:color w:val="000000"/>
                <w:sz w:val="24"/>
                <w:szCs w:val="24"/>
              </w:rPr>
              <w:t xml:space="preserve"> </w:t>
            </w:r>
            <w:r w:rsidRPr="005E4AC7">
              <w:rPr>
                <w:rFonts w:ascii="Arial" w:eastAsia="Times New Roman" w:hAnsi="Arial" w:cs="Arial"/>
                <w:color w:val="000000"/>
                <w:sz w:val="24"/>
                <w:szCs w:val="24"/>
              </w:rPr>
              <w:t>616</w:t>
            </w:r>
          </w:p>
        </w:tc>
        <w:tc>
          <w:tcPr>
            <w:tcW w:w="1841" w:type="dxa"/>
          </w:tcPr>
          <w:p w14:paraId="6CF9DD72" w14:textId="37FEF50A" w:rsidR="007862D5" w:rsidRPr="00967376" w:rsidRDefault="005E7876"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3 873</w:t>
            </w:r>
          </w:p>
        </w:tc>
      </w:tr>
      <w:tr w:rsidR="007862D5" w:rsidRPr="005E4AC7" w14:paraId="24D4BC1D" w14:textId="2389DA7D" w:rsidTr="002F4389">
        <w:trPr>
          <w:trHeight w:val="300"/>
        </w:trPr>
        <w:tc>
          <w:tcPr>
            <w:cnfStyle w:val="001000000000" w:firstRow="0" w:lastRow="0" w:firstColumn="1" w:lastColumn="0" w:oddVBand="0" w:evenVBand="0" w:oddHBand="0" w:evenHBand="0" w:firstRowFirstColumn="0" w:firstRowLastColumn="0" w:lastRowFirstColumn="0" w:lastRowLastColumn="0"/>
            <w:tcW w:w="4250" w:type="dxa"/>
            <w:noWrap/>
            <w:hideMark/>
          </w:tcPr>
          <w:p w14:paraId="7AD082D9" w14:textId="77777777" w:rsidR="007862D5" w:rsidRPr="005E4AC7" w:rsidRDefault="007862D5" w:rsidP="005A50AE">
            <w:pPr>
              <w:spacing w:after="0" w:line="276" w:lineRule="auto"/>
              <w:rPr>
                <w:rFonts w:ascii="Arial" w:eastAsia="Times New Roman" w:hAnsi="Arial" w:cs="Arial"/>
                <w:b w:val="0"/>
                <w:bCs w:val="0"/>
                <w:color w:val="000000"/>
                <w:sz w:val="24"/>
                <w:szCs w:val="24"/>
              </w:rPr>
            </w:pPr>
            <w:r w:rsidRPr="005E4AC7">
              <w:rPr>
                <w:rFonts w:ascii="Arial" w:eastAsia="Times New Roman" w:hAnsi="Arial" w:cs="Arial"/>
                <w:b w:val="0"/>
                <w:bCs w:val="0"/>
                <w:color w:val="000000"/>
                <w:sz w:val="24"/>
                <w:szCs w:val="24"/>
              </w:rPr>
              <w:t>Specialistai</w:t>
            </w:r>
          </w:p>
        </w:tc>
        <w:tc>
          <w:tcPr>
            <w:tcW w:w="1841" w:type="dxa"/>
            <w:noWrap/>
            <w:vAlign w:val="bottom"/>
            <w:hideMark/>
          </w:tcPr>
          <w:p w14:paraId="2C38A629" w14:textId="6AE1E299" w:rsidR="007862D5" w:rsidRPr="005E4AC7" w:rsidRDefault="007862D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1</w:t>
            </w:r>
            <w:r w:rsidR="00967376">
              <w:rPr>
                <w:rFonts w:ascii="Arial" w:eastAsia="Times New Roman" w:hAnsi="Arial" w:cs="Arial"/>
                <w:color w:val="000000"/>
                <w:sz w:val="24"/>
                <w:szCs w:val="24"/>
              </w:rPr>
              <w:t xml:space="preserve"> </w:t>
            </w:r>
            <w:r w:rsidRPr="005E4AC7">
              <w:rPr>
                <w:rFonts w:ascii="Arial" w:eastAsia="Times New Roman" w:hAnsi="Arial" w:cs="Arial"/>
                <w:color w:val="000000"/>
                <w:sz w:val="24"/>
                <w:szCs w:val="24"/>
              </w:rPr>
              <w:t>898</w:t>
            </w:r>
          </w:p>
        </w:tc>
        <w:tc>
          <w:tcPr>
            <w:tcW w:w="1986" w:type="dxa"/>
            <w:noWrap/>
            <w:vAlign w:val="bottom"/>
            <w:hideMark/>
          </w:tcPr>
          <w:p w14:paraId="144B38F5" w14:textId="1F582B24" w:rsidR="007862D5" w:rsidRPr="005E4AC7" w:rsidRDefault="007862D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2</w:t>
            </w:r>
            <w:r w:rsidR="00967376">
              <w:rPr>
                <w:rFonts w:ascii="Arial" w:eastAsia="Times New Roman" w:hAnsi="Arial" w:cs="Arial"/>
                <w:color w:val="000000"/>
                <w:sz w:val="24"/>
                <w:szCs w:val="24"/>
              </w:rPr>
              <w:t xml:space="preserve"> </w:t>
            </w:r>
            <w:r w:rsidRPr="005E4AC7">
              <w:rPr>
                <w:rFonts w:ascii="Arial" w:eastAsia="Times New Roman" w:hAnsi="Arial" w:cs="Arial"/>
                <w:color w:val="000000"/>
                <w:sz w:val="24"/>
                <w:szCs w:val="24"/>
              </w:rPr>
              <w:t>116</w:t>
            </w:r>
          </w:p>
        </w:tc>
        <w:tc>
          <w:tcPr>
            <w:tcW w:w="1841" w:type="dxa"/>
          </w:tcPr>
          <w:p w14:paraId="7A8FA408" w14:textId="545349CC" w:rsidR="007862D5" w:rsidRPr="00967376" w:rsidRDefault="005E7876"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 xml:space="preserve">2 </w:t>
            </w:r>
            <w:r w:rsidR="00736349">
              <w:rPr>
                <w:rFonts w:ascii="Arial" w:eastAsia="Times New Roman" w:hAnsi="Arial" w:cs="Arial"/>
                <w:color w:val="000000"/>
                <w:sz w:val="24"/>
                <w:szCs w:val="24"/>
              </w:rPr>
              <w:t>466</w:t>
            </w:r>
          </w:p>
        </w:tc>
      </w:tr>
      <w:tr w:rsidR="007862D5" w:rsidRPr="005E4AC7" w14:paraId="2DBF0FC1" w14:textId="3A4AE0A0" w:rsidTr="002F4389">
        <w:trPr>
          <w:trHeight w:val="300"/>
        </w:trPr>
        <w:tc>
          <w:tcPr>
            <w:cnfStyle w:val="001000000000" w:firstRow="0" w:lastRow="0" w:firstColumn="1" w:lastColumn="0" w:oddVBand="0" w:evenVBand="0" w:oddHBand="0" w:evenHBand="0" w:firstRowFirstColumn="0" w:firstRowLastColumn="0" w:lastRowFirstColumn="0" w:lastRowLastColumn="0"/>
            <w:tcW w:w="4250" w:type="dxa"/>
            <w:noWrap/>
            <w:hideMark/>
          </w:tcPr>
          <w:p w14:paraId="1041655A" w14:textId="77777777" w:rsidR="007862D5" w:rsidRPr="005E4AC7" w:rsidRDefault="007862D5" w:rsidP="005A50AE">
            <w:pPr>
              <w:spacing w:after="0" w:line="276" w:lineRule="auto"/>
              <w:rPr>
                <w:rFonts w:ascii="Arial" w:eastAsia="Times New Roman" w:hAnsi="Arial" w:cs="Arial"/>
                <w:b w:val="0"/>
                <w:bCs w:val="0"/>
                <w:color w:val="000000"/>
                <w:sz w:val="24"/>
                <w:szCs w:val="24"/>
              </w:rPr>
            </w:pPr>
            <w:r w:rsidRPr="005E4AC7">
              <w:rPr>
                <w:rFonts w:ascii="Arial" w:eastAsia="Times New Roman" w:hAnsi="Arial" w:cs="Arial"/>
                <w:b w:val="0"/>
                <w:bCs w:val="0"/>
                <w:color w:val="000000"/>
                <w:sz w:val="24"/>
                <w:szCs w:val="24"/>
              </w:rPr>
              <w:t>Pagalbinis personalas</w:t>
            </w:r>
          </w:p>
        </w:tc>
        <w:tc>
          <w:tcPr>
            <w:tcW w:w="1841" w:type="dxa"/>
            <w:noWrap/>
            <w:vAlign w:val="bottom"/>
            <w:hideMark/>
          </w:tcPr>
          <w:p w14:paraId="37D9E5BE" w14:textId="5574C1C1" w:rsidR="007862D5" w:rsidRPr="005E4AC7" w:rsidRDefault="007862D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983</w:t>
            </w:r>
          </w:p>
        </w:tc>
        <w:tc>
          <w:tcPr>
            <w:tcW w:w="1986" w:type="dxa"/>
            <w:noWrap/>
            <w:vAlign w:val="bottom"/>
            <w:hideMark/>
          </w:tcPr>
          <w:p w14:paraId="3D4F7EC5" w14:textId="147BBAC7" w:rsidR="007862D5" w:rsidRPr="005E4AC7" w:rsidRDefault="007862D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1</w:t>
            </w:r>
            <w:r w:rsidR="00967376">
              <w:rPr>
                <w:rFonts w:ascii="Arial" w:eastAsia="Times New Roman" w:hAnsi="Arial" w:cs="Arial"/>
                <w:color w:val="000000"/>
                <w:sz w:val="24"/>
                <w:szCs w:val="24"/>
              </w:rPr>
              <w:t xml:space="preserve"> </w:t>
            </w:r>
            <w:r w:rsidRPr="005E4AC7">
              <w:rPr>
                <w:rFonts w:ascii="Arial" w:eastAsia="Times New Roman" w:hAnsi="Arial" w:cs="Arial"/>
                <w:color w:val="000000"/>
                <w:sz w:val="24"/>
                <w:szCs w:val="24"/>
              </w:rPr>
              <w:t>099</w:t>
            </w:r>
          </w:p>
        </w:tc>
        <w:tc>
          <w:tcPr>
            <w:tcW w:w="1841" w:type="dxa"/>
          </w:tcPr>
          <w:p w14:paraId="65983263" w14:textId="69F04693" w:rsidR="007862D5" w:rsidRPr="00967376" w:rsidRDefault="005E7876"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Pr>
                <w:rFonts w:ascii="Arial" w:eastAsia="Times New Roman" w:hAnsi="Arial" w:cs="Arial"/>
                <w:color w:val="000000"/>
                <w:sz w:val="24"/>
                <w:szCs w:val="24"/>
              </w:rPr>
              <w:t>1 275</w:t>
            </w:r>
          </w:p>
        </w:tc>
      </w:tr>
    </w:tbl>
    <w:p w14:paraId="783D005E" w14:textId="77777777" w:rsidR="00574D5B" w:rsidRPr="005E4AC7" w:rsidRDefault="00574D5B" w:rsidP="00E05AD8">
      <w:pPr>
        <w:spacing w:after="0" w:line="360" w:lineRule="auto"/>
        <w:jc w:val="both"/>
        <w:rPr>
          <w:rFonts w:ascii="Arial" w:hAnsi="Arial" w:cs="Arial"/>
          <w:sz w:val="24"/>
          <w:szCs w:val="24"/>
        </w:rPr>
      </w:pPr>
    </w:p>
    <w:p w14:paraId="55CD5673" w14:textId="35CE8839" w:rsidR="0053062C" w:rsidRPr="005E4AC7" w:rsidRDefault="0053062C" w:rsidP="00E05AD8">
      <w:pPr>
        <w:spacing w:after="0" w:line="360" w:lineRule="auto"/>
        <w:jc w:val="both"/>
        <w:rPr>
          <w:rFonts w:ascii="Arial" w:hAnsi="Arial" w:cs="Arial"/>
          <w:sz w:val="24"/>
          <w:szCs w:val="24"/>
        </w:rPr>
      </w:pPr>
      <w:r w:rsidRPr="005E4AC7">
        <w:rPr>
          <w:noProof/>
          <w14:ligatures w14:val="standardContextual"/>
        </w:rPr>
        <w:drawing>
          <wp:inline distT="0" distB="0" distL="0" distR="0" wp14:anchorId="4F4CCAE6" wp14:editId="6CE29065">
            <wp:extent cx="6286500" cy="2124710"/>
            <wp:effectExtent l="0" t="0" r="0" b="8890"/>
            <wp:docPr id="1211683511" name="Chart 1">
              <a:extLst xmlns:a="http://schemas.openxmlformats.org/drawingml/2006/main">
                <a:ext uri="{FF2B5EF4-FFF2-40B4-BE49-F238E27FC236}">
                  <a16:creationId xmlns:a16="http://schemas.microsoft.com/office/drawing/2014/main" id="{CD7D4F7A-F5D8-B664-91A9-4BF7CCE1A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8ED1A4" w14:textId="0A715691" w:rsidR="00E05AD8" w:rsidRPr="005E4AC7" w:rsidRDefault="00462F17" w:rsidP="00E05AD8">
      <w:pPr>
        <w:pStyle w:val="Antrat"/>
        <w:spacing w:after="0" w:line="360" w:lineRule="auto"/>
        <w:jc w:val="center"/>
        <w:rPr>
          <w:rFonts w:ascii="Arial" w:hAnsi="Arial" w:cs="Arial"/>
          <w:color w:val="1F3864" w:themeColor="accent1" w:themeShade="80"/>
          <w:sz w:val="22"/>
          <w:szCs w:val="22"/>
        </w:rPr>
      </w:pPr>
      <w:r w:rsidRPr="005E4AC7">
        <w:rPr>
          <w:rFonts w:ascii="Arial" w:hAnsi="Arial" w:cs="Arial"/>
          <w:color w:val="1F3864" w:themeColor="accent1" w:themeShade="80"/>
          <w:sz w:val="22"/>
          <w:szCs w:val="22"/>
        </w:rPr>
        <w:t>6</w:t>
      </w:r>
      <w:r w:rsidR="00E05AD8" w:rsidRPr="005E4AC7">
        <w:rPr>
          <w:rFonts w:ascii="Arial" w:hAnsi="Arial" w:cs="Arial"/>
          <w:color w:val="1F3864" w:themeColor="accent1" w:themeShade="80"/>
          <w:sz w:val="22"/>
          <w:szCs w:val="22"/>
        </w:rPr>
        <w:t xml:space="preserve"> paveikslas. </w:t>
      </w:r>
      <w:r w:rsidR="00287D3C" w:rsidRPr="005E4AC7">
        <w:rPr>
          <w:rFonts w:ascii="Arial" w:hAnsi="Arial" w:cs="Arial"/>
          <w:color w:val="1F3864" w:themeColor="accent1" w:themeShade="80"/>
          <w:sz w:val="22"/>
          <w:szCs w:val="22"/>
        </w:rPr>
        <w:t xml:space="preserve">ŽŪDC vidutinio </w:t>
      </w:r>
      <w:r w:rsidR="001D0E74" w:rsidRPr="005E4AC7">
        <w:rPr>
          <w:rFonts w:ascii="Arial" w:hAnsi="Arial" w:cs="Arial"/>
          <w:color w:val="1F3864" w:themeColor="accent1" w:themeShade="80"/>
          <w:sz w:val="22"/>
          <w:szCs w:val="22"/>
        </w:rPr>
        <w:t>mėnesio darb</w:t>
      </w:r>
      <w:r w:rsidR="00637523" w:rsidRPr="005E4AC7">
        <w:rPr>
          <w:rFonts w:ascii="Arial" w:hAnsi="Arial" w:cs="Arial"/>
          <w:color w:val="1F3864" w:themeColor="accent1" w:themeShade="80"/>
          <w:sz w:val="22"/>
          <w:szCs w:val="22"/>
        </w:rPr>
        <w:t>o</w:t>
      </w:r>
      <w:r w:rsidR="001D0E74" w:rsidRPr="005E4AC7">
        <w:rPr>
          <w:rFonts w:ascii="Arial" w:hAnsi="Arial" w:cs="Arial"/>
          <w:color w:val="1F3864" w:themeColor="accent1" w:themeShade="80"/>
          <w:sz w:val="22"/>
          <w:szCs w:val="22"/>
        </w:rPr>
        <w:t xml:space="preserve"> užmokesčio </w:t>
      </w:r>
      <w:r w:rsidR="00637523" w:rsidRPr="005E4AC7">
        <w:rPr>
          <w:rFonts w:ascii="Arial" w:hAnsi="Arial" w:cs="Arial"/>
          <w:color w:val="1F3864" w:themeColor="accent1" w:themeShade="80"/>
          <w:sz w:val="22"/>
          <w:szCs w:val="22"/>
        </w:rPr>
        <w:t>vidurkis ir median</w:t>
      </w:r>
      <w:r w:rsidR="00E86478" w:rsidRPr="005E4AC7">
        <w:rPr>
          <w:rFonts w:ascii="Arial" w:hAnsi="Arial" w:cs="Arial"/>
          <w:color w:val="1F3864" w:themeColor="accent1" w:themeShade="80"/>
          <w:sz w:val="22"/>
          <w:szCs w:val="22"/>
        </w:rPr>
        <w:t>a</w:t>
      </w:r>
      <w:r w:rsidR="005A59A5" w:rsidRPr="005E4AC7">
        <w:rPr>
          <w:rStyle w:val="Puslapioinaosnuoroda"/>
          <w:rFonts w:ascii="Arial" w:hAnsi="Arial" w:cs="Arial"/>
          <w:i/>
          <w:iCs/>
          <w:color w:val="1F3864" w:themeColor="accent1" w:themeShade="80"/>
          <w:sz w:val="22"/>
          <w:szCs w:val="22"/>
        </w:rPr>
        <w:footnoteReference w:id="3"/>
      </w:r>
    </w:p>
    <w:p w14:paraId="429221FF" w14:textId="75A5CB5D" w:rsidR="009B5751" w:rsidRPr="005E4AC7" w:rsidRDefault="009B5751" w:rsidP="00045845">
      <w:pPr>
        <w:spacing w:after="0" w:line="360" w:lineRule="auto"/>
        <w:ind w:firstLine="425"/>
        <w:jc w:val="both"/>
        <w:rPr>
          <w:rFonts w:ascii="Arial" w:hAnsi="Arial" w:cs="Arial"/>
          <w:sz w:val="24"/>
          <w:szCs w:val="24"/>
        </w:rPr>
      </w:pPr>
    </w:p>
    <w:p w14:paraId="22F2D32E" w14:textId="2F35ECB9" w:rsidR="00045845" w:rsidRPr="005E4AC7" w:rsidRDefault="00124ADF" w:rsidP="00045845">
      <w:pPr>
        <w:spacing w:after="0" w:line="360" w:lineRule="auto"/>
        <w:ind w:firstLine="425"/>
        <w:jc w:val="both"/>
        <w:rPr>
          <w:rFonts w:ascii="Arial" w:hAnsi="Arial" w:cs="Arial"/>
          <w:sz w:val="24"/>
          <w:szCs w:val="24"/>
        </w:rPr>
      </w:pPr>
      <w:r w:rsidRPr="005E4AC7">
        <w:rPr>
          <w:rFonts w:ascii="Arial" w:hAnsi="Arial" w:cs="Arial"/>
          <w:sz w:val="24"/>
          <w:szCs w:val="24"/>
        </w:rPr>
        <w:t>ŽŪDC</w:t>
      </w:r>
      <w:r w:rsidR="00045845" w:rsidRPr="005E4AC7">
        <w:rPr>
          <w:rFonts w:ascii="Arial" w:hAnsi="Arial" w:cs="Arial"/>
          <w:sz w:val="24"/>
          <w:szCs w:val="24"/>
        </w:rPr>
        <w:t xml:space="preserve"> darbo užmokestis nuolat peržiūrimas įvertinant rinkoje esančius atlygius bei atsižvelgiant į finansines galimybes. Tokiu būdu siekiama užtikrinti sąžiningą ir konkurencingą atlygį. </w:t>
      </w:r>
    </w:p>
    <w:p w14:paraId="3B98C22E" w14:textId="77777777" w:rsidR="008927BD" w:rsidRPr="005E4AC7" w:rsidRDefault="008927BD" w:rsidP="00045845">
      <w:pPr>
        <w:spacing w:after="0" w:line="360" w:lineRule="auto"/>
        <w:ind w:firstLine="425"/>
        <w:jc w:val="both"/>
        <w:rPr>
          <w:rFonts w:ascii="Arial" w:hAnsi="Arial" w:cs="Arial"/>
          <w:sz w:val="24"/>
          <w:szCs w:val="24"/>
        </w:rPr>
      </w:pPr>
    </w:p>
    <w:p w14:paraId="589C5690" w14:textId="77777777" w:rsidR="00045845" w:rsidRPr="005E4AC7" w:rsidRDefault="00045845" w:rsidP="00045845">
      <w:pPr>
        <w:spacing w:after="0" w:line="360" w:lineRule="auto"/>
        <w:jc w:val="both"/>
        <w:rPr>
          <w:rFonts w:ascii="Arial" w:hAnsi="Arial" w:cs="Arial"/>
          <w:b/>
          <w:bCs/>
          <w:color w:val="0C4178"/>
          <w:sz w:val="24"/>
          <w:szCs w:val="24"/>
        </w:rPr>
      </w:pPr>
      <w:r w:rsidRPr="005E4AC7">
        <w:rPr>
          <w:rFonts w:ascii="Arial" w:hAnsi="Arial" w:cs="Arial"/>
          <w:b/>
          <w:bCs/>
          <w:color w:val="0C4178"/>
          <w:sz w:val="24"/>
          <w:szCs w:val="24"/>
        </w:rPr>
        <w:t>5 lentelė. Vidutinio mėnesinio bruto darbo užmokesčio palyginimas: viešasis, privatus sektorius ir ŽŪDC (2023–2024 m.)</w:t>
      </w:r>
      <w:r w:rsidRPr="005E4AC7">
        <w:rPr>
          <w:rStyle w:val="Komentaronuoroda"/>
        </w:rPr>
        <w:t xml:space="preserve"> </w:t>
      </w:r>
    </w:p>
    <w:tbl>
      <w:tblPr>
        <w:tblStyle w:val="1tinkleliolentelviesi6parykinimas"/>
        <w:tblW w:w="99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965"/>
        <w:gridCol w:w="2390"/>
        <w:gridCol w:w="2565"/>
      </w:tblGrid>
      <w:tr w:rsidR="00045845" w:rsidRPr="005E4AC7" w14:paraId="6756BB79" w14:textId="77777777" w:rsidTr="002F438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65" w:type="dxa"/>
            <w:shd w:val="clear" w:color="auto" w:fill="0C4178"/>
            <w:noWrap/>
            <w:hideMark/>
          </w:tcPr>
          <w:p w14:paraId="00B1BDC4" w14:textId="77777777" w:rsidR="00045845" w:rsidRPr="005E4AC7" w:rsidRDefault="00045845" w:rsidP="005A50AE">
            <w:pPr>
              <w:spacing w:after="0" w:line="276" w:lineRule="auto"/>
              <w:rPr>
                <w:rFonts w:ascii="Arial" w:eastAsia="Times New Roman" w:hAnsi="Arial" w:cs="Arial"/>
                <w:color w:val="FFFFFF" w:themeColor="background1"/>
                <w:sz w:val="24"/>
                <w:szCs w:val="24"/>
              </w:rPr>
            </w:pPr>
          </w:p>
        </w:tc>
        <w:tc>
          <w:tcPr>
            <w:tcW w:w="2390" w:type="dxa"/>
            <w:shd w:val="clear" w:color="auto" w:fill="0C4178"/>
            <w:noWrap/>
            <w:hideMark/>
          </w:tcPr>
          <w:p w14:paraId="3DC9A773" w14:textId="77777777" w:rsidR="00045845" w:rsidRPr="005E4AC7" w:rsidRDefault="00045845" w:rsidP="005A50AE">
            <w:pPr>
              <w:spacing w:after="0"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rPr>
            </w:pPr>
            <w:r w:rsidRPr="005E4AC7">
              <w:rPr>
                <w:rFonts w:ascii="Arial" w:eastAsia="Times New Roman" w:hAnsi="Arial" w:cs="Arial"/>
                <w:color w:val="FFFFFF" w:themeColor="background1"/>
                <w:sz w:val="24"/>
                <w:szCs w:val="24"/>
              </w:rPr>
              <w:t xml:space="preserve">2023 m. </w:t>
            </w:r>
          </w:p>
        </w:tc>
        <w:tc>
          <w:tcPr>
            <w:tcW w:w="2565" w:type="dxa"/>
            <w:shd w:val="clear" w:color="auto" w:fill="0C4178"/>
            <w:noWrap/>
            <w:hideMark/>
          </w:tcPr>
          <w:p w14:paraId="7C29B6CC" w14:textId="77777777" w:rsidR="00045845" w:rsidRPr="005E4AC7" w:rsidRDefault="00045845" w:rsidP="005A50AE">
            <w:pPr>
              <w:spacing w:after="0"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rPr>
            </w:pPr>
            <w:r w:rsidRPr="005E4AC7">
              <w:rPr>
                <w:rFonts w:ascii="Arial" w:eastAsia="Times New Roman" w:hAnsi="Arial" w:cs="Arial"/>
                <w:color w:val="FFFFFF" w:themeColor="background1"/>
                <w:sz w:val="24"/>
                <w:szCs w:val="24"/>
              </w:rPr>
              <w:t xml:space="preserve">2024 m. </w:t>
            </w:r>
          </w:p>
        </w:tc>
      </w:tr>
      <w:tr w:rsidR="00045845" w:rsidRPr="005E4AC7" w14:paraId="6CA7C9FD" w14:textId="77777777" w:rsidTr="002F4389">
        <w:trPr>
          <w:trHeight w:val="288"/>
        </w:trPr>
        <w:tc>
          <w:tcPr>
            <w:cnfStyle w:val="001000000000" w:firstRow="0" w:lastRow="0" w:firstColumn="1" w:lastColumn="0" w:oddVBand="0" w:evenVBand="0" w:oddHBand="0" w:evenHBand="0" w:firstRowFirstColumn="0" w:firstRowLastColumn="0" w:lastRowFirstColumn="0" w:lastRowLastColumn="0"/>
            <w:tcW w:w="4965" w:type="dxa"/>
            <w:noWrap/>
            <w:hideMark/>
          </w:tcPr>
          <w:p w14:paraId="05630B78" w14:textId="4C2689AF" w:rsidR="00045845" w:rsidRPr="005E4AC7" w:rsidRDefault="00045845" w:rsidP="005A50AE">
            <w:pPr>
              <w:spacing w:after="0" w:line="276" w:lineRule="auto"/>
              <w:rPr>
                <w:rFonts w:ascii="Arial" w:eastAsia="Times New Roman" w:hAnsi="Arial" w:cs="Arial"/>
                <w:b w:val="0"/>
                <w:bCs w:val="0"/>
                <w:color w:val="000000"/>
                <w:sz w:val="24"/>
                <w:szCs w:val="24"/>
              </w:rPr>
            </w:pPr>
            <w:r w:rsidRPr="005E4AC7">
              <w:rPr>
                <w:rFonts w:ascii="Arial" w:eastAsia="Times New Roman" w:hAnsi="Arial" w:cs="Arial"/>
                <w:b w:val="0"/>
                <w:bCs w:val="0"/>
                <w:color w:val="000000"/>
                <w:sz w:val="24"/>
                <w:szCs w:val="24"/>
              </w:rPr>
              <w:t xml:space="preserve">Viešasis sektorius </w:t>
            </w:r>
          </w:p>
        </w:tc>
        <w:tc>
          <w:tcPr>
            <w:tcW w:w="2390" w:type="dxa"/>
            <w:noWrap/>
            <w:hideMark/>
          </w:tcPr>
          <w:p w14:paraId="43BBAD65" w14:textId="77777777" w:rsidR="00045845" w:rsidRPr="005E4AC7" w:rsidRDefault="0004584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 xml:space="preserve">2 089,54 </w:t>
            </w:r>
          </w:p>
        </w:tc>
        <w:tc>
          <w:tcPr>
            <w:tcW w:w="2565" w:type="dxa"/>
            <w:noWrap/>
            <w:hideMark/>
          </w:tcPr>
          <w:p w14:paraId="11F7DB61" w14:textId="77777777" w:rsidR="00045845" w:rsidRPr="005E4AC7" w:rsidRDefault="0004584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 xml:space="preserve">2 362,48 </w:t>
            </w:r>
          </w:p>
        </w:tc>
      </w:tr>
      <w:tr w:rsidR="00045845" w:rsidRPr="005E4AC7" w14:paraId="287E3060" w14:textId="77777777" w:rsidTr="002F4389">
        <w:trPr>
          <w:trHeight w:val="288"/>
        </w:trPr>
        <w:tc>
          <w:tcPr>
            <w:cnfStyle w:val="001000000000" w:firstRow="0" w:lastRow="0" w:firstColumn="1" w:lastColumn="0" w:oddVBand="0" w:evenVBand="0" w:oddHBand="0" w:evenHBand="0" w:firstRowFirstColumn="0" w:firstRowLastColumn="0" w:lastRowFirstColumn="0" w:lastRowLastColumn="0"/>
            <w:tcW w:w="4965" w:type="dxa"/>
            <w:noWrap/>
            <w:hideMark/>
          </w:tcPr>
          <w:p w14:paraId="7BFCE020" w14:textId="77777777" w:rsidR="00045845" w:rsidRPr="005E4AC7" w:rsidRDefault="00045845" w:rsidP="005A50AE">
            <w:pPr>
              <w:spacing w:after="0" w:line="276" w:lineRule="auto"/>
              <w:rPr>
                <w:rFonts w:ascii="Arial" w:eastAsia="Times New Roman" w:hAnsi="Arial" w:cs="Arial"/>
                <w:b w:val="0"/>
                <w:bCs w:val="0"/>
                <w:color w:val="000000"/>
                <w:sz w:val="24"/>
                <w:szCs w:val="24"/>
              </w:rPr>
            </w:pPr>
            <w:r w:rsidRPr="005E4AC7">
              <w:rPr>
                <w:rFonts w:ascii="Arial" w:eastAsia="Times New Roman" w:hAnsi="Arial" w:cs="Arial"/>
                <w:b w:val="0"/>
                <w:bCs w:val="0"/>
                <w:color w:val="000000"/>
                <w:sz w:val="24"/>
                <w:szCs w:val="24"/>
              </w:rPr>
              <w:t>Privatusis sektorius be individualiųjų įmonių</w:t>
            </w:r>
          </w:p>
        </w:tc>
        <w:tc>
          <w:tcPr>
            <w:tcW w:w="2390" w:type="dxa"/>
            <w:noWrap/>
            <w:hideMark/>
          </w:tcPr>
          <w:p w14:paraId="2F2F1726" w14:textId="77777777" w:rsidR="00045845" w:rsidRPr="005E4AC7" w:rsidRDefault="0004584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 xml:space="preserve">1 968,13 </w:t>
            </w:r>
          </w:p>
        </w:tc>
        <w:tc>
          <w:tcPr>
            <w:tcW w:w="2565" w:type="dxa"/>
            <w:noWrap/>
            <w:hideMark/>
          </w:tcPr>
          <w:p w14:paraId="3C97D975" w14:textId="77777777" w:rsidR="00045845" w:rsidRPr="005E4AC7" w:rsidRDefault="0004584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 xml:space="preserve">2 153,93 </w:t>
            </w:r>
          </w:p>
        </w:tc>
      </w:tr>
      <w:tr w:rsidR="00045845" w:rsidRPr="005E4AC7" w14:paraId="6635A839" w14:textId="77777777" w:rsidTr="002F4389">
        <w:trPr>
          <w:trHeight w:val="288"/>
        </w:trPr>
        <w:tc>
          <w:tcPr>
            <w:cnfStyle w:val="001000000000" w:firstRow="0" w:lastRow="0" w:firstColumn="1" w:lastColumn="0" w:oddVBand="0" w:evenVBand="0" w:oddHBand="0" w:evenHBand="0" w:firstRowFirstColumn="0" w:firstRowLastColumn="0" w:lastRowFirstColumn="0" w:lastRowLastColumn="0"/>
            <w:tcW w:w="4965" w:type="dxa"/>
            <w:noWrap/>
            <w:hideMark/>
          </w:tcPr>
          <w:p w14:paraId="0C12A8AC" w14:textId="77777777" w:rsidR="00045845" w:rsidRPr="005E4AC7" w:rsidRDefault="00045845" w:rsidP="005A50AE">
            <w:pPr>
              <w:spacing w:after="0" w:line="276" w:lineRule="auto"/>
              <w:rPr>
                <w:rFonts w:ascii="Arial" w:eastAsia="Times New Roman" w:hAnsi="Arial" w:cs="Arial"/>
                <w:b w:val="0"/>
                <w:bCs w:val="0"/>
                <w:color w:val="000000"/>
                <w:sz w:val="24"/>
                <w:szCs w:val="24"/>
              </w:rPr>
            </w:pPr>
            <w:r w:rsidRPr="005E4AC7">
              <w:rPr>
                <w:rFonts w:ascii="Arial" w:eastAsia="Times New Roman" w:hAnsi="Arial" w:cs="Arial"/>
                <w:b w:val="0"/>
                <w:bCs w:val="0"/>
                <w:color w:val="000000"/>
                <w:sz w:val="24"/>
                <w:szCs w:val="24"/>
              </w:rPr>
              <w:t>ŽŪDC</w:t>
            </w:r>
          </w:p>
        </w:tc>
        <w:tc>
          <w:tcPr>
            <w:tcW w:w="2390" w:type="dxa"/>
            <w:noWrap/>
            <w:hideMark/>
          </w:tcPr>
          <w:p w14:paraId="42DD8123" w14:textId="77777777" w:rsidR="00045845" w:rsidRPr="005E4AC7" w:rsidRDefault="0004584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 xml:space="preserve">2 003,00 </w:t>
            </w:r>
          </w:p>
        </w:tc>
        <w:tc>
          <w:tcPr>
            <w:tcW w:w="2565" w:type="dxa"/>
            <w:noWrap/>
            <w:hideMark/>
          </w:tcPr>
          <w:p w14:paraId="46AFED76" w14:textId="77777777" w:rsidR="00045845" w:rsidRPr="005E4AC7" w:rsidRDefault="00045845" w:rsidP="005A50AE">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5E4AC7">
              <w:rPr>
                <w:rFonts w:ascii="Arial" w:eastAsia="Times New Roman" w:hAnsi="Arial" w:cs="Arial"/>
                <w:color w:val="000000"/>
                <w:sz w:val="24"/>
                <w:szCs w:val="24"/>
              </w:rPr>
              <w:t xml:space="preserve">2 141,00 </w:t>
            </w:r>
          </w:p>
        </w:tc>
      </w:tr>
    </w:tbl>
    <w:p w14:paraId="016DD3A7" w14:textId="77777777" w:rsidR="001B4216" w:rsidRPr="005E4AC7" w:rsidRDefault="001B4216" w:rsidP="001B4216">
      <w:pPr>
        <w:spacing w:after="0" w:line="360" w:lineRule="auto"/>
        <w:ind w:firstLine="425"/>
        <w:jc w:val="both"/>
        <w:rPr>
          <w:rFonts w:ascii="Arial" w:hAnsi="Arial" w:cs="Arial"/>
          <w:sz w:val="24"/>
          <w:szCs w:val="24"/>
        </w:rPr>
      </w:pPr>
    </w:p>
    <w:p w14:paraId="19A02313" w14:textId="37FA97F2" w:rsidR="001B4216" w:rsidRPr="005E4AC7" w:rsidRDefault="001B4216" w:rsidP="001B4216">
      <w:pPr>
        <w:spacing w:after="0" w:line="360" w:lineRule="auto"/>
        <w:ind w:firstLine="425"/>
        <w:jc w:val="both"/>
        <w:rPr>
          <w:rFonts w:ascii="Arial" w:hAnsi="Arial" w:cs="Arial"/>
          <w:sz w:val="24"/>
          <w:szCs w:val="24"/>
        </w:rPr>
      </w:pPr>
      <w:r w:rsidRPr="005E4AC7">
        <w:rPr>
          <w:rFonts w:ascii="Arial" w:hAnsi="Arial" w:cs="Arial"/>
          <w:sz w:val="24"/>
          <w:szCs w:val="24"/>
        </w:rPr>
        <w:t xml:space="preserve">ŽŪDC taip pat siekiama užtikrinti patrauklias darbo sąlygas, motyvavimo sistemą ir darbuotojų lojalumą. Nuo 2024 m. vasario 1 d. ŽŪDC taikoma nauja darbo apmokėjimo ir skatinimo tvarka numatanti galimybę darbuotojams gauti pareiginį (bazinį) darbo užmokestį ir kintamą darbo užmokesčio dalį, priklausančią nuo individualių darbuotojo bei </w:t>
      </w:r>
      <w:r w:rsidR="685E5C60" w:rsidRPr="005E4AC7">
        <w:rPr>
          <w:rFonts w:ascii="Arial" w:hAnsi="Arial" w:cs="Arial"/>
          <w:sz w:val="24"/>
          <w:szCs w:val="24"/>
        </w:rPr>
        <w:t>Į</w:t>
      </w:r>
      <w:r w:rsidRPr="005E4AC7">
        <w:rPr>
          <w:rFonts w:ascii="Arial" w:hAnsi="Arial" w:cs="Arial"/>
          <w:sz w:val="24"/>
          <w:szCs w:val="24"/>
        </w:rPr>
        <w:t xml:space="preserve">monės rodiklių pasiekimo. </w:t>
      </w:r>
      <w:r w:rsidR="004F66E2" w:rsidRPr="004F66E2">
        <w:rPr>
          <w:rFonts w:ascii="Arial" w:hAnsi="Arial" w:cs="Arial"/>
          <w:sz w:val="24"/>
          <w:szCs w:val="24"/>
        </w:rPr>
        <w:t>2024 m. buvo atliktas darbuotojų individualių rodiklių pasiekimo vertinimas, o 2025 m. darbuotojams nustatyti individualūs veiklos rodikliai. Darbuotojų lojalumui skatinti mokamos išmokos tiems, kurie ŽŪDC dirba ilgiau nei penkerius metus.</w:t>
      </w:r>
    </w:p>
    <w:p w14:paraId="3C923F98" w14:textId="15B79A4D" w:rsidR="00A83399" w:rsidRPr="005E4AC7" w:rsidRDefault="77CBFD87" w:rsidP="23A58C95">
      <w:pPr>
        <w:spacing w:after="0" w:line="360" w:lineRule="auto"/>
        <w:ind w:firstLine="425"/>
        <w:jc w:val="both"/>
        <w:rPr>
          <w:rFonts w:ascii="Arial" w:hAnsi="Arial" w:cs="Arial"/>
          <w:sz w:val="24"/>
          <w:szCs w:val="24"/>
        </w:rPr>
      </w:pPr>
      <w:r w:rsidRPr="005E4AC7">
        <w:rPr>
          <w:rFonts w:ascii="Arial" w:hAnsi="Arial" w:cs="Arial"/>
          <w:sz w:val="24"/>
          <w:szCs w:val="24"/>
        </w:rPr>
        <w:t xml:space="preserve">ŽŪDC siekia </w:t>
      </w:r>
      <w:r w:rsidR="62834E5F" w:rsidRPr="005E4AC7">
        <w:rPr>
          <w:rFonts w:ascii="Arial" w:hAnsi="Arial" w:cs="Arial"/>
          <w:sz w:val="24"/>
          <w:szCs w:val="24"/>
        </w:rPr>
        <w:t>užtikrinti profesionalią, motyvuotą ir kompetentingą komandą, gebančią įgyvendinti ŽŪDC strateginius tikslus</w:t>
      </w:r>
      <w:r w:rsidR="13643C32" w:rsidRPr="005E4AC7">
        <w:rPr>
          <w:rFonts w:ascii="Arial" w:hAnsi="Arial" w:cs="Arial"/>
          <w:sz w:val="24"/>
          <w:szCs w:val="24"/>
        </w:rPr>
        <w:t>. T</w:t>
      </w:r>
      <w:r w:rsidR="5A24805F" w:rsidRPr="005E4AC7">
        <w:rPr>
          <w:rFonts w:ascii="Arial" w:hAnsi="Arial" w:cs="Arial"/>
          <w:sz w:val="24"/>
          <w:szCs w:val="24"/>
        </w:rPr>
        <w:t xml:space="preserve">odėl </w:t>
      </w:r>
      <w:r w:rsidR="41994A51" w:rsidRPr="005E4AC7">
        <w:rPr>
          <w:rFonts w:ascii="Arial" w:hAnsi="Arial" w:cs="Arial"/>
          <w:sz w:val="24"/>
          <w:szCs w:val="24"/>
        </w:rPr>
        <w:t xml:space="preserve">ypatingas dėmesys skiriamas darbuotojų kvalifikacijos kėlimui, nuolatiniam kompetencijų tobulinimui bei efektyviam žmogiškųjų išteklių valdymui. </w:t>
      </w:r>
      <w:r w:rsidR="1534FCBD" w:rsidRPr="005E4AC7">
        <w:rPr>
          <w:rFonts w:ascii="Arial" w:hAnsi="Arial" w:cs="Arial"/>
          <w:sz w:val="24"/>
          <w:szCs w:val="24"/>
        </w:rPr>
        <w:t>D</w:t>
      </w:r>
      <w:r w:rsidR="4A02DFFA" w:rsidRPr="005E4AC7">
        <w:rPr>
          <w:rFonts w:ascii="Arial" w:hAnsi="Arial" w:cs="Arial"/>
          <w:sz w:val="24"/>
          <w:szCs w:val="24"/>
        </w:rPr>
        <w:t xml:space="preserve">arbuotojams </w:t>
      </w:r>
      <w:r w:rsidR="73C9B2A8" w:rsidRPr="005E4AC7">
        <w:rPr>
          <w:rFonts w:ascii="Arial" w:hAnsi="Arial" w:cs="Arial"/>
          <w:sz w:val="24"/>
          <w:szCs w:val="24"/>
        </w:rPr>
        <w:t xml:space="preserve">sudaromos galimybės dalyvauti </w:t>
      </w:r>
      <w:r w:rsidR="2826EC1B" w:rsidRPr="005E4AC7">
        <w:rPr>
          <w:rFonts w:ascii="Arial" w:hAnsi="Arial" w:cs="Arial"/>
          <w:sz w:val="24"/>
          <w:szCs w:val="24"/>
        </w:rPr>
        <w:t xml:space="preserve">vidiniuose ir išoriniuose mokymuose, </w:t>
      </w:r>
      <w:r w:rsidR="73C9B2A8" w:rsidRPr="005E4AC7">
        <w:rPr>
          <w:rFonts w:ascii="Arial" w:hAnsi="Arial" w:cs="Arial"/>
          <w:sz w:val="24"/>
          <w:szCs w:val="24"/>
        </w:rPr>
        <w:t>kvalifikacijos kėlimo kursuose</w:t>
      </w:r>
      <w:r w:rsidR="008E266F" w:rsidRPr="005E4AC7">
        <w:rPr>
          <w:rFonts w:ascii="Arial" w:hAnsi="Arial" w:cs="Arial"/>
          <w:sz w:val="24"/>
          <w:szCs w:val="24"/>
        </w:rPr>
        <w:t xml:space="preserve"> ir</w:t>
      </w:r>
      <w:r w:rsidR="73C9B2A8" w:rsidRPr="005E4AC7">
        <w:rPr>
          <w:rFonts w:ascii="Arial" w:hAnsi="Arial" w:cs="Arial"/>
          <w:sz w:val="24"/>
          <w:szCs w:val="24"/>
        </w:rPr>
        <w:t xml:space="preserve"> seminaruose. </w:t>
      </w:r>
      <w:r w:rsidR="009C3637" w:rsidRPr="005E4AC7">
        <w:rPr>
          <w:rFonts w:ascii="Arial" w:hAnsi="Arial" w:cs="Arial"/>
          <w:sz w:val="24"/>
          <w:szCs w:val="24"/>
        </w:rPr>
        <w:t xml:space="preserve">Žmogiškųjų išteklių valdymo srityje ypatingas dėmesys skiriamas darbuotojų įtraukimui į </w:t>
      </w:r>
      <w:r w:rsidR="0086491B" w:rsidRPr="005E4AC7">
        <w:rPr>
          <w:rFonts w:ascii="Arial" w:hAnsi="Arial" w:cs="Arial"/>
          <w:sz w:val="24"/>
          <w:szCs w:val="24"/>
        </w:rPr>
        <w:t>Įmonės</w:t>
      </w:r>
      <w:r w:rsidR="009C3637" w:rsidRPr="005E4AC7">
        <w:rPr>
          <w:rFonts w:ascii="Arial" w:hAnsi="Arial" w:cs="Arial"/>
          <w:sz w:val="24"/>
          <w:szCs w:val="24"/>
        </w:rPr>
        <w:t xml:space="preserve"> tobulinimo procesus. Siekiant užtikrinti bendrą supratimą apie kokybės, aplinkosaugos ir informacijos saugumo principus, darbuotojams rengiami reguliarūs vidiniai mokymai pagal integruotos vadybos sistemos (ISO 9001, ISO 14001 ir ISO 27001) standartus. Šie mokymai padeda kiekvienam darbuotojui suvokti savo asmeninį indėlį į veiklos kokybės, efektyvumo ir tvarumo gerinimą bei skatina atsakomybę už bendrų organizacijos tikslų įgyvendinimą.</w:t>
      </w:r>
    </w:p>
    <w:p w14:paraId="58C21001" w14:textId="475F943C" w:rsidR="0017468B" w:rsidRPr="005E4AC7" w:rsidRDefault="12698B79" w:rsidP="00A83399">
      <w:pPr>
        <w:spacing w:after="0" w:line="360" w:lineRule="auto"/>
        <w:ind w:firstLine="425"/>
        <w:jc w:val="both"/>
        <w:rPr>
          <w:rFonts w:ascii="Arial" w:hAnsi="Arial" w:cs="Arial"/>
          <w:sz w:val="24"/>
          <w:szCs w:val="24"/>
        </w:rPr>
      </w:pPr>
      <w:r w:rsidRPr="005E4AC7">
        <w:rPr>
          <w:rFonts w:ascii="Arial" w:hAnsi="Arial" w:cs="Arial"/>
          <w:sz w:val="24"/>
          <w:szCs w:val="24"/>
        </w:rPr>
        <w:t xml:space="preserve">Stiprinant </w:t>
      </w:r>
      <w:r w:rsidR="00A2046A" w:rsidRPr="005E4AC7">
        <w:rPr>
          <w:rFonts w:ascii="Arial" w:hAnsi="Arial" w:cs="Arial"/>
          <w:sz w:val="24"/>
          <w:szCs w:val="24"/>
        </w:rPr>
        <w:t>vidinę</w:t>
      </w:r>
      <w:r w:rsidRPr="005E4AC7">
        <w:rPr>
          <w:rFonts w:ascii="Arial" w:hAnsi="Arial" w:cs="Arial"/>
          <w:sz w:val="24"/>
          <w:szCs w:val="24"/>
        </w:rPr>
        <w:t xml:space="preserve"> </w:t>
      </w:r>
      <w:r w:rsidR="73C9B2A8" w:rsidRPr="005E4AC7">
        <w:rPr>
          <w:rFonts w:ascii="Arial" w:hAnsi="Arial" w:cs="Arial"/>
          <w:sz w:val="24"/>
          <w:szCs w:val="24"/>
        </w:rPr>
        <w:t>kultūr</w:t>
      </w:r>
      <w:r w:rsidR="2994B012" w:rsidRPr="005E4AC7">
        <w:rPr>
          <w:rFonts w:ascii="Arial" w:hAnsi="Arial" w:cs="Arial"/>
          <w:sz w:val="24"/>
          <w:szCs w:val="24"/>
        </w:rPr>
        <w:t>ą</w:t>
      </w:r>
      <w:r w:rsidR="5412C005" w:rsidRPr="005E4AC7">
        <w:rPr>
          <w:rFonts w:ascii="Arial" w:hAnsi="Arial" w:cs="Arial"/>
          <w:sz w:val="24"/>
          <w:szCs w:val="24"/>
        </w:rPr>
        <w:t xml:space="preserve"> </w:t>
      </w:r>
      <w:r w:rsidR="4F223C99" w:rsidRPr="005E4AC7">
        <w:rPr>
          <w:rFonts w:ascii="Arial" w:hAnsi="Arial" w:cs="Arial"/>
          <w:sz w:val="24"/>
          <w:szCs w:val="24"/>
        </w:rPr>
        <w:t>s</w:t>
      </w:r>
      <w:r w:rsidR="50B78972" w:rsidRPr="005E4AC7">
        <w:rPr>
          <w:rFonts w:ascii="Arial" w:hAnsi="Arial" w:cs="Arial"/>
          <w:sz w:val="24"/>
          <w:szCs w:val="24"/>
        </w:rPr>
        <w:t xml:space="preserve">katinamas </w:t>
      </w:r>
      <w:r w:rsidR="73C9B2A8" w:rsidRPr="005E4AC7">
        <w:rPr>
          <w:rFonts w:ascii="Arial" w:hAnsi="Arial" w:cs="Arial"/>
          <w:sz w:val="24"/>
          <w:szCs w:val="24"/>
        </w:rPr>
        <w:t>bendradarbiavim</w:t>
      </w:r>
      <w:r w:rsidR="1F5D3456" w:rsidRPr="005E4AC7">
        <w:rPr>
          <w:rFonts w:ascii="Arial" w:hAnsi="Arial" w:cs="Arial"/>
          <w:sz w:val="24"/>
          <w:szCs w:val="24"/>
        </w:rPr>
        <w:t>as</w:t>
      </w:r>
      <w:r w:rsidR="4262067C" w:rsidRPr="005E4AC7">
        <w:rPr>
          <w:rFonts w:ascii="Arial" w:hAnsi="Arial" w:cs="Arial"/>
          <w:sz w:val="24"/>
          <w:szCs w:val="24"/>
        </w:rPr>
        <w:t>, pasitikėjim</w:t>
      </w:r>
      <w:r w:rsidR="48EED43D" w:rsidRPr="005E4AC7">
        <w:rPr>
          <w:rFonts w:ascii="Arial" w:hAnsi="Arial" w:cs="Arial"/>
          <w:sz w:val="24"/>
          <w:szCs w:val="24"/>
        </w:rPr>
        <w:t>as</w:t>
      </w:r>
      <w:r w:rsidR="4262067C" w:rsidRPr="005E4AC7">
        <w:rPr>
          <w:rFonts w:ascii="Arial" w:hAnsi="Arial" w:cs="Arial"/>
          <w:sz w:val="24"/>
          <w:szCs w:val="24"/>
        </w:rPr>
        <w:t xml:space="preserve">, </w:t>
      </w:r>
      <w:r w:rsidR="56B45273" w:rsidRPr="005E4AC7">
        <w:rPr>
          <w:rFonts w:ascii="Arial" w:hAnsi="Arial" w:cs="Arial"/>
          <w:sz w:val="24"/>
          <w:szCs w:val="24"/>
        </w:rPr>
        <w:t xml:space="preserve">gerinama </w:t>
      </w:r>
      <w:r w:rsidR="4262067C" w:rsidRPr="005E4AC7">
        <w:rPr>
          <w:rFonts w:ascii="Arial" w:hAnsi="Arial" w:cs="Arial"/>
          <w:sz w:val="24"/>
          <w:szCs w:val="24"/>
        </w:rPr>
        <w:t>vidinė komunikacij</w:t>
      </w:r>
      <w:r w:rsidR="52CDFEB6" w:rsidRPr="005E4AC7">
        <w:rPr>
          <w:rFonts w:ascii="Arial" w:hAnsi="Arial" w:cs="Arial"/>
          <w:sz w:val="24"/>
          <w:szCs w:val="24"/>
        </w:rPr>
        <w:t>a.</w:t>
      </w:r>
      <w:r w:rsidR="73C9B2A8" w:rsidRPr="005E4AC7">
        <w:rPr>
          <w:rFonts w:ascii="Arial" w:hAnsi="Arial" w:cs="Arial"/>
          <w:sz w:val="24"/>
          <w:szCs w:val="24"/>
        </w:rPr>
        <w:t xml:space="preserve"> </w:t>
      </w:r>
      <w:r w:rsidR="70F19EFC" w:rsidRPr="005E4AC7">
        <w:rPr>
          <w:rFonts w:ascii="Arial" w:hAnsi="Arial" w:cs="Arial"/>
          <w:sz w:val="24"/>
          <w:szCs w:val="24"/>
        </w:rPr>
        <w:t>ŽŪDC v</w:t>
      </w:r>
      <w:r w:rsidR="73C9B2A8" w:rsidRPr="005E4AC7">
        <w:rPr>
          <w:rFonts w:ascii="Arial" w:hAnsi="Arial" w:cs="Arial"/>
          <w:sz w:val="24"/>
          <w:szCs w:val="24"/>
        </w:rPr>
        <w:t>idinės komunikacijos stiprinim</w:t>
      </w:r>
      <w:r w:rsidR="475AE44D" w:rsidRPr="005E4AC7">
        <w:rPr>
          <w:rFonts w:ascii="Arial" w:hAnsi="Arial" w:cs="Arial"/>
          <w:sz w:val="24"/>
          <w:szCs w:val="24"/>
        </w:rPr>
        <w:t xml:space="preserve">ui 2024 m. </w:t>
      </w:r>
      <w:r w:rsidR="10F501E0" w:rsidRPr="005E4AC7">
        <w:rPr>
          <w:rFonts w:ascii="Arial" w:hAnsi="Arial" w:cs="Arial"/>
          <w:sz w:val="24"/>
          <w:szCs w:val="24"/>
        </w:rPr>
        <w:t>į</w:t>
      </w:r>
      <w:r w:rsidR="7EA0D8EC" w:rsidRPr="005E4AC7">
        <w:rPr>
          <w:rFonts w:ascii="Arial" w:hAnsi="Arial" w:cs="Arial"/>
          <w:sz w:val="24"/>
          <w:szCs w:val="24"/>
        </w:rPr>
        <w:t xml:space="preserve">steigta </w:t>
      </w:r>
      <w:r w:rsidR="10F501E0" w:rsidRPr="005E4AC7">
        <w:rPr>
          <w:rFonts w:ascii="Arial" w:hAnsi="Arial" w:cs="Arial"/>
          <w:sz w:val="24"/>
          <w:szCs w:val="24"/>
        </w:rPr>
        <w:t>komunikacijos vadovo pareigyb</w:t>
      </w:r>
      <w:r w:rsidR="6F5F72CB" w:rsidRPr="005E4AC7">
        <w:rPr>
          <w:rFonts w:ascii="Arial" w:hAnsi="Arial" w:cs="Arial"/>
          <w:sz w:val="24"/>
          <w:szCs w:val="24"/>
        </w:rPr>
        <w:t>ė</w:t>
      </w:r>
      <w:r w:rsidR="10F501E0" w:rsidRPr="005E4AC7">
        <w:rPr>
          <w:rFonts w:ascii="Arial" w:hAnsi="Arial" w:cs="Arial"/>
          <w:sz w:val="24"/>
          <w:szCs w:val="24"/>
        </w:rPr>
        <w:t xml:space="preserve">, </w:t>
      </w:r>
      <w:r w:rsidR="21C85DC1" w:rsidRPr="005E4AC7">
        <w:rPr>
          <w:rFonts w:ascii="Arial" w:hAnsi="Arial" w:cs="Arial"/>
          <w:sz w:val="24"/>
          <w:szCs w:val="24"/>
        </w:rPr>
        <w:t>kuriam</w:t>
      </w:r>
      <w:r w:rsidR="4A670FB5" w:rsidRPr="005E4AC7">
        <w:rPr>
          <w:rFonts w:ascii="Arial" w:hAnsi="Arial" w:cs="Arial"/>
          <w:sz w:val="24"/>
          <w:szCs w:val="24"/>
        </w:rPr>
        <w:t>i</w:t>
      </w:r>
      <w:r w:rsidR="21C85DC1" w:rsidRPr="005E4AC7">
        <w:rPr>
          <w:rFonts w:ascii="Arial" w:hAnsi="Arial" w:cs="Arial"/>
          <w:sz w:val="24"/>
          <w:szCs w:val="24"/>
        </w:rPr>
        <w:t xml:space="preserve"> </w:t>
      </w:r>
      <w:r w:rsidR="0B8C3B07" w:rsidRPr="005E4AC7">
        <w:rPr>
          <w:rFonts w:ascii="Arial" w:hAnsi="Arial" w:cs="Arial"/>
          <w:sz w:val="24"/>
          <w:szCs w:val="24"/>
        </w:rPr>
        <w:t xml:space="preserve">bei </w:t>
      </w:r>
      <w:r w:rsidR="31E699C5" w:rsidRPr="005E4AC7">
        <w:rPr>
          <w:rFonts w:ascii="Arial" w:hAnsi="Arial" w:cs="Arial"/>
          <w:sz w:val="24"/>
          <w:szCs w:val="24"/>
        </w:rPr>
        <w:t xml:space="preserve">nuolat </w:t>
      </w:r>
      <w:r w:rsidR="0B8C3B07" w:rsidRPr="005E4AC7">
        <w:rPr>
          <w:rFonts w:ascii="Arial" w:hAnsi="Arial" w:cs="Arial"/>
          <w:sz w:val="24"/>
          <w:szCs w:val="24"/>
        </w:rPr>
        <w:t>tobulinami</w:t>
      </w:r>
      <w:r w:rsidR="21C85DC1" w:rsidRPr="005E4AC7">
        <w:rPr>
          <w:rFonts w:ascii="Arial" w:hAnsi="Arial" w:cs="Arial"/>
          <w:sz w:val="24"/>
          <w:szCs w:val="24"/>
        </w:rPr>
        <w:t xml:space="preserve"> vidinės komunikacijos</w:t>
      </w:r>
      <w:r w:rsidR="78663253" w:rsidRPr="005E4AC7">
        <w:rPr>
          <w:rFonts w:ascii="Arial" w:hAnsi="Arial" w:cs="Arial"/>
          <w:sz w:val="24"/>
          <w:szCs w:val="24"/>
        </w:rPr>
        <w:t xml:space="preserve"> kanalai</w:t>
      </w:r>
      <w:r w:rsidR="3E04F7FB" w:rsidRPr="005E4AC7">
        <w:rPr>
          <w:rFonts w:ascii="Arial" w:hAnsi="Arial" w:cs="Arial"/>
          <w:sz w:val="24"/>
          <w:szCs w:val="24"/>
        </w:rPr>
        <w:t xml:space="preserve"> </w:t>
      </w:r>
      <w:r w:rsidR="212DC213" w:rsidRPr="005E4AC7">
        <w:rPr>
          <w:rFonts w:ascii="Arial" w:hAnsi="Arial" w:cs="Arial"/>
          <w:sz w:val="24"/>
          <w:szCs w:val="24"/>
        </w:rPr>
        <w:t>(</w:t>
      </w:r>
      <w:r w:rsidR="0FA16285" w:rsidRPr="005E4AC7">
        <w:rPr>
          <w:rFonts w:ascii="Arial" w:hAnsi="Arial" w:cs="Arial"/>
          <w:sz w:val="24"/>
          <w:szCs w:val="24"/>
        </w:rPr>
        <w:t>ŽŪDC</w:t>
      </w:r>
      <w:r w:rsidR="10F501E0" w:rsidRPr="005E4AC7">
        <w:rPr>
          <w:rFonts w:ascii="Arial" w:hAnsi="Arial" w:cs="Arial"/>
          <w:sz w:val="24"/>
          <w:szCs w:val="24"/>
        </w:rPr>
        <w:t xml:space="preserve"> intranet</w:t>
      </w:r>
      <w:r w:rsidR="3747C989" w:rsidRPr="005E4AC7">
        <w:rPr>
          <w:rFonts w:ascii="Arial" w:hAnsi="Arial" w:cs="Arial"/>
          <w:sz w:val="24"/>
          <w:szCs w:val="24"/>
        </w:rPr>
        <w:t>as, naujienlaiškiai</w:t>
      </w:r>
      <w:r w:rsidR="54C1C871" w:rsidRPr="005E4AC7">
        <w:rPr>
          <w:rFonts w:ascii="Arial" w:hAnsi="Arial" w:cs="Arial"/>
          <w:sz w:val="24"/>
          <w:szCs w:val="24"/>
        </w:rPr>
        <w:t xml:space="preserve">, žinių dalijimosi platforma </w:t>
      </w:r>
      <w:r w:rsidR="10F501E0" w:rsidRPr="005E4AC7">
        <w:rPr>
          <w:rFonts w:ascii="Arial" w:hAnsi="Arial" w:cs="Arial"/>
          <w:sz w:val="24"/>
          <w:szCs w:val="24"/>
        </w:rPr>
        <w:t>ir</w:t>
      </w:r>
      <w:r w:rsidR="000A75CE" w:rsidRPr="005E4AC7">
        <w:rPr>
          <w:rFonts w:ascii="Arial" w:hAnsi="Arial" w:cs="Arial"/>
          <w:sz w:val="24"/>
          <w:szCs w:val="24"/>
        </w:rPr>
        <w:t xml:space="preserve"> kiti</w:t>
      </w:r>
      <w:r w:rsidR="1CF48A31" w:rsidRPr="005E4AC7">
        <w:rPr>
          <w:rFonts w:ascii="Arial" w:hAnsi="Arial" w:cs="Arial"/>
          <w:sz w:val="24"/>
          <w:szCs w:val="24"/>
        </w:rPr>
        <w:t>)</w:t>
      </w:r>
      <w:r w:rsidR="00A83399" w:rsidRPr="005E4AC7">
        <w:rPr>
          <w:rFonts w:ascii="Arial" w:hAnsi="Arial" w:cs="Arial"/>
          <w:sz w:val="24"/>
          <w:szCs w:val="24"/>
        </w:rPr>
        <w:t>.</w:t>
      </w:r>
      <w:r w:rsidR="10F501E0" w:rsidRPr="005E4AC7">
        <w:rPr>
          <w:rFonts w:ascii="Arial" w:hAnsi="Arial" w:cs="Arial"/>
          <w:sz w:val="24"/>
          <w:szCs w:val="24"/>
        </w:rPr>
        <w:t xml:space="preserve"> </w:t>
      </w:r>
    </w:p>
    <w:p w14:paraId="33BEC140" w14:textId="1C45B113" w:rsidR="00A83399" w:rsidRPr="005E4AC7" w:rsidRDefault="00A83399" w:rsidP="00A83399">
      <w:pPr>
        <w:spacing w:after="0" w:line="360" w:lineRule="auto"/>
        <w:ind w:firstLine="425"/>
        <w:jc w:val="both"/>
        <w:rPr>
          <w:rFonts w:ascii="Arial" w:hAnsi="Arial" w:cs="Arial"/>
          <w:sz w:val="24"/>
          <w:szCs w:val="24"/>
        </w:rPr>
      </w:pPr>
      <w:r w:rsidRPr="005E4AC7">
        <w:rPr>
          <w:rFonts w:ascii="Arial" w:hAnsi="Arial" w:cs="Arial"/>
          <w:sz w:val="24"/>
          <w:szCs w:val="24"/>
        </w:rPr>
        <w:t xml:space="preserve">Pažymėtina, kad užtikrinant socialinį dialogą tarp darbuotojų ir darbdavio </w:t>
      </w:r>
      <w:r w:rsidR="00241A0A" w:rsidRPr="005E4AC7">
        <w:rPr>
          <w:rFonts w:ascii="Arial" w:hAnsi="Arial" w:cs="Arial"/>
          <w:sz w:val="24"/>
          <w:szCs w:val="24"/>
        </w:rPr>
        <w:t>Įmonėje</w:t>
      </w:r>
      <w:r w:rsidRPr="005E4AC7">
        <w:rPr>
          <w:rFonts w:ascii="Arial" w:hAnsi="Arial" w:cs="Arial"/>
          <w:sz w:val="24"/>
          <w:szCs w:val="24"/>
        </w:rPr>
        <w:t xml:space="preserve"> veikia darbo taryba, kuri atstovauja darbuotojų interesams svarstant darbo sąlygų, darbo užmokesčio  bei kitus su darbo aplinka susijusius klausimus. Bendradarbiavimas su darbo taryba padeda efektyviau spręsti kylančius klausimus, stiprina abipusį pasitikėjimą ir prisideda prie tvarios, darbuotojus įtraukiančios organizacijos kūrimo.</w:t>
      </w:r>
    </w:p>
    <w:p w14:paraId="40E6711C" w14:textId="3F5CF02E" w:rsidR="00421657" w:rsidRPr="005E4AC7" w:rsidRDefault="003F218E" w:rsidP="005355EB">
      <w:pPr>
        <w:spacing w:after="0" w:line="360" w:lineRule="auto"/>
        <w:ind w:firstLine="425"/>
        <w:jc w:val="both"/>
        <w:rPr>
          <w:rFonts w:ascii="Arial" w:hAnsi="Arial" w:cs="Arial"/>
          <w:sz w:val="24"/>
          <w:szCs w:val="24"/>
        </w:rPr>
      </w:pPr>
      <w:r w:rsidRPr="005E4AC7">
        <w:rPr>
          <w:rFonts w:ascii="Arial" w:hAnsi="Arial" w:cs="Arial"/>
          <w:sz w:val="24"/>
          <w:szCs w:val="24"/>
        </w:rPr>
        <w:lastRenderedPageBreak/>
        <w:t>ŽŪDC</w:t>
      </w:r>
      <w:r w:rsidR="47ABB1C2" w:rsidRPr="005E4AC7">
        <w:rPr>
          <w:rFonts w:ascii="Arial" w:hAnsi="Arial" w:cs="Arial"/>
          <w:sz w:val="24"/>
          <w:szCs w:val="24"/>
        </w:rPr>
        <w:t xml:space="preserve"> taip pat</w:t>
      </w:r>
      <w:r w:rsidR="3363B4E6" w:rsidRPr="005E4AC7">
        <w:rPr>
          <w:rFonts w:ascii="Arial" w:hAnsi="Arial" w:cs="Arial"/>
          <w:sz w:val="24"/>
          <w:szCs w:val="24"/>
        </w:rPr>
        <w:t xml:space="preserve"> diegiamos </w:t>
      </w:r>
      <w:r w:rsidR="47ABB1C2" w:rsidRPr="005E4AC7">
        <w:rPr>
          <w:rFonts w:ascii="Arial" w:hAnsi="Arial" w:cs="Arial"/>
          <w:sz w:val="24"/>
          <w:szCs w:val="24"/>
        </w:rPr>
        <w:t xml:space="preserve">ir kitos </w:t>
      </w:r>
      <w:r w:rsidR="3363B4E6" w:rsidRPr="005E4AC7">
        <w:rPr>
          <w:rFonts w:ascii="Arial" w:hAnsi="Arial" w:cs="Arial"/>
          <w:sz w:val="24"/>
          <w:szCs w:val="24"/>
        </w:rPr>
        <w:t xml:space="preserve">darbuotojų motyvavimo, skatinimo ir kompetencijų tobulinimo priemonės, siekiant didinti įsitraukimą, pasitenkinimą darbu ir nuolatinį profesinį augimą. </w:t>
      </w:r>
      <w:r w:rsidR="7D4EAF88" w:rsidRPr="005E4AC7">
        <w:rPr>
          <w:rFonts w:ascii="Arial" w:hAnsi="Arial" w:cs="Arial"/>
          <w:sz w:val="24"/>
          <w:szCs w:val="24"/>
        </w:rPr>
        <w:t xml:space="preserve">Darbuotojų motyvavimas ir įsitraukimas nuolat stebimi per vidinius tyrimus. </w:t>
      </w:r>
      <w:r w:rsidR="3363B4E6" w:rsidRPr="005E4AC7">
        <w:rPr>
          <w:rFonts w:ascii="Arial" w:hAnsi="Arial" w:cs="Arial"/>
          <w:sz w:val="24"/>
          <w:szCs w:val="24"/>
        </w:rPr>
        <w:t>2024 m. atliktas darbuotojų įsitraukimo tyrimas, kuriame dalyvavo 75 proc. darbuotojų</w:t>
      </w:r>
      <w:r w:rsidR="4102D1BF" w:rsidRPr="005E4AC7">
        <w:rPr>
          <w:rFonts w:ascii="Arial" w:hAnsi="Arial" w:cs="Arial"/>
          <w:sz w:val="24"/>
          <w:szCs w:val="24"/>
        </w:rPr>
        <w:t>,</w:t>
      </w:r>
      <w:r w:rsidR="3363B4E6" w:rsidRPr="005E4AC7">
        <w:rPr>
          <w:rFonts w:ascii="Arial" w:hAnsi="Arial" w:cs="Arial"/>
          <w:sz w:val="24"/>
          <w:szCs w:val="24"/>
        </w:rPr>
        <w:t xml:space="preserve"> nustatė 57 proc. darbuotojų įsitraukimo indeksą. </w:t>
      </w:r>
      <w:r w:rsidR="60EB401E" w:rsidRPr="005E4AC7">
        <w:rPr>
          <w:rFonts w:ascii="Arial" w:hAnsi="Arial" w:cs="Arial"/>
          <w:sz w:val="24"/>
          <w:szCs w:val="24"/>
        </w:rPr>
        <w:t>Tyrimas taip pat parodė, jog didelė dalis darbuotojų</w:t>
      </w:r>
      <w:r w:rsidR="3363B4E6" w:rsidRPr="005E4AC7">
        <w:rPr>
          <w:rFonts w:ascii="Arial" w:hAnsi="Arial" w:cs="Arial"/>
          <w:sz w:val="24"/>
          <w:szCs w:val="24"/>
        </w:rPr>
        <w:t xml:space="preserve"> </w:t>
      </w:r>
      <w:r w:rsidR="2F224604" w:rsidRPr="005E4AC7">
        <w:rPr>
          <w:rFonts w:ascii="Arial" w:hAnsi="Arial" w:cs="Arial"/>
          <w:sz w:val="24"/>
          <w:szCs w:val="24"/>
        </w:rPr>
        <w:t xml:space="preserve">jaučia prasmę dirbdami ŽŪDC ir identifikuoja save su </w:t>
      </w:r>
      <w:r w:rsidR="0018707D" w:rsidRPr="005E4AC7">
        <w:rPr>
          <w:rFonts w:ascii="Arial" w:hAnsi="Arial" w:cs="Arial"/>
          <w:sz w:val="24"/>
          <w:szCs w:val="24"/>
        </w:rPr>
        <w:t>Į</w:t>
      </w:r>
      <w:r w:rsidR="1DBE92EB" w:rsidRPr="005E4AC7">
        <w:rPr>
          <w:rFonts w:ascii="Arial" w:hAnsi="Arial" w:cs="Arial"/>
          <w:sz w:val="24"/>
          <w:szCs w:val="24"/>
        </w:rPr>
        <w:t>monės</w:t>
      </w:r>
      <w:r w:rsidR="2F224604" w:rsidRPr="005E4AC7">
        <w:rPr>
          <w:rFonts w:ascii="Arial" w:hAnsi="Arial" w:cs="Arial"/>
          <w:sz w:val="24"/>
          <w:szCs w:val="24"/>
        </w:rPr>
        <w:t xml:space="preserve"> misija bei kuriama verte.</w:t>
      </w:r>
      <w:r w:rsidR="60EB401E" w:rsidRPr="005E4AC7">
        <w:t xml:space="preserve"> </w:t>
      </w:r>
      <w:r w:rsidR="60EB401E" w:rsidRPr="005E4AC7">
        <w:rPr>
          <w:rFonts w:ascii="Arial" w:hAnsi="Arial" w:cs="Arial"/>
          <w:sz w:val="24"/>
          <w:szCs w:val="24"/>
        </w:rPr>
        <w:t xml:space="preserve">Darbuotojai išreiškė pasitikėjimą </w:t>
      </w:r>
      <w:r w:rsidR="009F74C3" w:rsidRPr="005E4AC7">
        <w:rPr>
          <w:rFonts w:ascii="Arial" w:hAnsi="Arial" w:cs="Arial"/>
          <w:sz w:val="24"/>
          <w:szCs w:val="24"/>
        </w:rPr>
        <w:t>darbovietės</w:t>
      </w:r>
      <w:r w:rsidR="60EB401E" w:rsidRPr="005E4AC7">
        <w:rPr>
          <w:rFonts w:ascii="Arial" w:hAnsi="Arial" w:cs="Arial"/>
          <w:sz w:val="24"/>
          <w:szCs w:val="24"/>
        </w:rPr>
        <w:t xml:space="preserve"> gebėjimu išlikti modernia, patikima ir nuolat besikeičiančia</w:t>
      </w:r>
      <w:r w:rsidR="0018707D" w:rsidRPr="005E4AC7">
        <w:rPr>
          <w:rFonts w:ascii="Arial" w:hAnsi="Arial" w:cs="Arial"/>
          <w:sz w:val="24"/>
          <w:szCs w:val="24"/>
        </w:rPr>
        <w:t xml:space="preserve"> Įmone</w:t>
      </w:r>
      <w:r w:rsidR="60EB401E" w:rsidRPr="005E4AC7">
        <w:rPr>
          <w:rFonts w:ascii="Arial" w:hAnsi="Arial" w:cs="Arial"/>
          <w:sz w:val="24"/>
          <w:szCs w:val="24"/>
        </w:rPr>
        <w:t>, gebančia diegti inovacijas ir prisitaikyti prie kintančios aplinkos reikalavimų.</w:t>
      </w:r>
    </w:p>
    <w:p w14:paraId="0D027050" w14:textId="77777777" w:rsidR="00A00815" w:rsidRPr="005E4AC7" w:rsidRDefault="00A00815" w:rsidP="00A00815">
      <w:pPr>
        <w:spacing w:after="0" w:line="360" w:lineRule="auto"/>
        <w:ind w:firstLine="425"/>
        <w:jc w:val="both"/>
        <w:rPr>
          <w:rFonts w:ascii="Arial" w:hAnsi="Arial" w:cs="Arial"/>
          <w:sz w:val="24"/>
          <w:szCs w:val="24"/>
        </w:rPr>
      </w:pPr>
      <w:r w:rsidRPr="005E4AC7">
        <w:rPr>
          <w:rFonts w:ascii="Arial" w:hAnsi="Arial" w:cs="Arial"/>
          <w:sz w:val="24"/>
          <w:szCs w:val="24"/>
        </w:rPr>
        <w:t>Siekiant užtikrinti lankstumą ir darbo bei asmeninio gyvenimo pusiausvyrą, darbuotojams sudarytos galimybės dirbti nuotoliniu būdu tiek Lietuvoje, tiek užsienyje. Taip pat suteikiama papildoma sveikatinimo diena, numatyta vienkartinė finansinė parama bei papildomos atostogų dienos darbuotojo ar jo šeimos nario mirties atveju.</w:t>
      </w:r>
    </w:p>
    <w:p w14:paraId="7843CA6C" w14:textId="309CC243" w:rsidR="5EC70E82" w:rsidRPr="005E4AC7" w:rsidRDefault="00A00815" w:rsidP="00A00815">
      <w:pPr>
        <w:spacing w:after="0" w:line="360" w:lineRule="auto"/>
        <w:ind w:firstLine="425"/>
        <w:jc w:val="both"/>
        <w:rPr>
          <w:rFonts w:ascii="Arial" w:hAnsi="Arial" w:cs="Arial"/>
          <w:sz w:val="24"/>
          <w:szCs w:val="24"/>
        </w:rPr>
      </w:pPr>
      <w:r w:rsidRPr="005E4AC7">
        <w:rPr>
          <w:rFonts w:ascii="Arial" w:hAnsi="Arial" w:cs="Arial"/>
          <w:sz w:val="24"/>
          <w:szCs w:val="24"/>
        </w:rPr>
        <w:t>Papildomoms naudos priemonėms priskiriamos nuolaidos tam tikroms prekėms ir paslaugoms per MELP nuolaidų platformą, taip pat darbuotojų draudimas nuo nelaimingų atsitikimų. ŽŪDC nuosekliai ieško naujų būdų stiprinti darbuotojų motyvaciją ir gerinti jų pasitenkinimą darbu.</w:t>
      </w:r>
    </w:p>
    <w:p w14:paraId="401456BF" w14:textId="38FBA83A" w:rsidR="008927BD" w:rsidRPr="005E4AC7" w:rsidRDefault="00C81F2A" w:rsidP="00A00815">
      <w:pPr>
        <w:spacing w:after="0" w:line="360" w:lineRule="auto"/>
        <w:ind w:firstLine="425"/>
        <w:jc w:val="both"/>
        <w:rPr>
          <w:rFonts w:ascii="Arial" w:hAnsi="Arial" w:cs="Arial"/>
          <w:sz w:val="24"/>
          <w:szCs w:val="24"/>
        </w:rPr>
      </w:pPr>
      <w:r w:rsidRPr="005E4AC7">
        <w:rPr>
          <w:rFonts w:ascii="Arial" w:hAnsi="Arial" w:cs="Arial"/>
          <w:sz w:val="24"/>
          <w:szCs w:val="24"/>
        </w:rPr>
        <w:t>Apibendrinant, ŽŪDC žmogiškųjų išteklių valdymas grindžiamas ilgalaike strategija, kuria siekiama suburti kompetentingą, motyvuotą ir įsitraukusią komandą, gebančią įgyvendinti organizacijos strateginius tikslus. Nuosekliai diegiamos modernios personalo valdymo praktikos – nuo aiškios ir skaidrios darbo apmokėjimo sistemos iki pažangių darbuotojų vertinimo, kvalifikacijos tobulinimo bei motyvavimo priemonių – leidžia išlaikyti aukštą veiklos kokybę ir užtikrinti organizacijos stabilumą. Skatinant atvirą komunikaciją, socialinį dialogą ir pasitikėjimu grįstą bendradarbiavimą, stiprinama organizacinė kultūra, orientuota į darbuotojų gerovę, profesinį augimą ir tvarų veiklos tobulėjimą. Tokiu būdu ŽŪDC kuria modernią, įtraukią ir vertybėmis grįstą darbo aplinką, kuri užtikrina tiek darbuotojų pasitenkinimą, tiek efektyvų viešojo sektoriaus tikslų įgyvendinimą.</w:t>
      </w:r>
    </w:p>
    <w:p w14:paraId="14088D43" w14:textId="77777777" w:rsidR="00662D1F" w:rsidRPr="005E4AC7" w:rsidRDefault="00662D1F" w:rsidP="00662D1F">
      <w:pPr>
        <w:spacing w:after="0" w:line="360" w:lineRule="auto"/>
        <w:ind w:firstLine="425"/>
        <w:jc w:val="both"/>
        <w:rPr>
          <w:rFonts w:ascii="Arial" w:hAnsi="Arial" w:cs="Arial"/>
          <w:sz w:val="24"/>
          <w:szCs w:val="24"/>
        </w:rPr>
      </w:pPr>
    </w:p>
    <w:p w14:paraId="6BB14B0D" w14:textId="1F83D0A6" w:rsidR="00FA17CC" w:rsidRPr="005E4AC7" w:rsidRDefault="00FA17CC" w:rsidP="00FA17CC">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Technologijų valdymas</w:t>
      </w:r>
    </w:p>
    <w:p w14:paraId="2B0BCF84" w14:textId="3992A069" w:rsidR="004C0212" w:rsidRPr="005E4AC7" w:rsidRDefault="00F61B9E" w:rsidP="00F61B9E">
      <w:pPr>
        <w:spacing w:after="0" w:line="360" w:lineRule="auto"/>
        <w:ind w:firstLine="426"/>
        <w:jc w:val="both"/>
        <w:rPr>
          <w:rFonts w:ascii="Arial" w:hAnsi="Arial" w:cs="Arial"/>
          <w:sz w:val="24"/>
          <w:szCs w:val="24"/>
        </w:rPr>
      </w:pPr>
      <w:r w:rsidRPr="005E4AC7">
        <w:rPr>
          <w:rFonts w:ascii="Arial" w:hAnsi="Arial" w:cs="Arial"/>
          <w:sz w:val="24"/>
          <w:szCs w:val="24"/>
        </w:rPr>
        <w:t>ŽŪDC</w:t>
      </w:r>
      <w:r w:rsidR="000E3C56" w:rsidRPr="005E4AC7">
        <w:rPr>
          <w:rFonts w:ascii="Arial" w:hAnsi="Arial" w:cs="Arial"/>
          <w:sz w:val="24"/>
          <w:szCs w:val="24"/>
        </w:rPr>
        <w:t xml:space="preserve"> </w:t>
      </w:r>
      <w:r w:rsidR="39BB55E3" w:rsidRPr="005E4AC7">
        <w:rPr>
          <w:rFonts w:ascii="Arial" w:hAnsi="Arial" w:cs="Arial"/>
          <w:sz w:val="24"/>
          <w:szCs w:val="24"/>
        </w:rPr>
        <w:t xml:space="preserve">veikla yra grindžiama pažangių informacinių technologijų naudojimu ir strateginiu jų valdymu, kuris yra esminė </w:t>
      </w:r>
      <w:r w:rsidR="004F4643" w:rsidRPr="005E4AC7">
        <w:rPr>
          <w:rFonts w:ascii="Arial" w:hAnsi="Arial" w:cs="Arial"/>
          <w:sz w:val="24"/>
          <w:szCs w:val="24"/>
        </w:rPr>
        <w:t>Į</w:t>
      </w:r>
      <w:r w:rsidR="39BB55E3" w:rsidRPr="005E4AC7">
        <w:rPr>
          <w:rFonts w:ascii="Arial" w:hAnsi="Arial" w:cs="Arial"/>
          <w:sz w:val="24"/>
          <w:szCs w:val="24"/>
        </w:rPr>
        <w:t>monės strategijos dalis, lemiantis paslaugų kokybę, duomenų patikimumą, valstybės informacinių išteklių saugumą ir viešosios vertės kūrimą.</w:t>
      </w:r>
    </w:p>
    <w:p w14:paraId="60D9523C" w14:textId="20238E23" w:rsidR="39BB55E3" w:rsidRPr="005E4AC7" w:rsidRDefault="39BB55E3" w:rsidP="00F61B9E">
      <w:pPr>
        <w:spacing w:after="0" w:line="360" w:lineRule="auto"/>
        <w:ind w:firstLine="425"/>
        <w:jc w:val="both"/>
        <w:rPr>
          <w:rFonts w:ascii="Arial" w:hAnsi="Arial" w:cs="Arial"/>
          <w:color w:val="0C4178"/>
          <w:sz w:val="24"/>
          <w:szCs w:val="24"/>
        </w:rPr>
      </w:pPr>
      <w:r w:rsidRPr="005E4AC7">
        <w:rPr>
          <w:rFonts w:ascii="Arial" w:hAnsi="Arial" w:cs="Arial"/>
          <w:color w:val="0C4178"/>
          <w:sz w:val="24"/>
          <w:szCs w:val="24"/>
        </w:rPr>
        <w:t>Infrastruktūra ir investicijos</w:t>
      </w:r>
    </w:p>
    <w:p w14:paraId="398331FA" w14:textId="07BAD2C3" w:rsidR="39BB55E3" w:rsidRDefault="39BB55E3" w:rsidP="00F61B9E">
      <w:pPr>
        <w:spacing w:after="0" w:line="360" w:lineRule="auto"/>
        <w:ind w:firstLine="425"/>
        <w:jc w:val="both"/>
        <w:rPr>
          <w:rFonts w:ascii="Arial" w:hAnsi="Arial" w:cs="Arial"/>
          <w:sz w:val="24"/>
          <w:szCs w:val="24"/>
        </w:rPr>
      </w:pPr>
      <w:r w:rsidRPr="005E4AC7">
        <w:rPr>
          <w:rFonts w:ascii="Arial" w:hAnsi="Arial" w:cs="Arial"/>
          <w:sz w:val="24"/>
          <w:szCs w:val="24"/>
        </w:rPr>
        <w:t xml:space="preserve">Siekiant užtikrinti aukštą paslaugų kokybę, nepertraukiamumą, patikimumą ir veiksmingumą, ŽŪDC nuolat strategiškai investuoja į moderniausią techninę ir programinę </w:t>
      </w:r>
      <w:r w:rsidRPr="005E4AC7">
        <w:rPr>
          <w:rFonts w:ascii="Arial" w:hAnsi="Arial" w:cs="Arial"/>
          <w:sz w:val="24"/>
          <w:szCs w:val="24"/>
        </w:rPr>
        <w:lastRenderedPageBreak/>
        <w:t xml:space="preserve">įrangą bei </w:t>
      </w:r>
      <w:r w:rsidR="00CA379F" w:rsidRPr="005E4AC7">
        <w:rPr>
          <w:rFonts w:ascii="Arial" w:hAnsi="Arial" w:cs="Arial"/>
          <w:sz w:val="24"/>
          <w:szCs w:val="24"/>
        </w:rPr>
        <w:t xml:space="preserve">registrų IS ir kitų valstybės IS </w:t>
      </w:r>
      <w:r w:rsidRPr="005E4AC7">
        <w:rPr>
          <w:rFonts w:ascii="Arial" w:hAnsi="Arial" w:cs="Arial"/>
          <w:sz w:val="24"/>
          <w:szCs w:val="24"/>
        </w:rPr>
        <w:t>plėtrą ir administravimą. ŽŪDC 2024</w:t>
      </w:r>
      <w:r w:rsidR="00DF7AE8" w:rsidRPr="005E4AC7">
        <w:rPr>
          <w:rFonts w:ascii="Arial" w:hAnsi="Arial" w:cs="Arial"/>
          <w:sz w:val="24"/>
          <w:szCs w:val="24"/>
        </w:rPr>
        <w:t xml:space="preserve">m. </w:t>
      </w:r>
      <w:r w:rsidRPr="005E4AC7">
        <w:rPr>
          <w:rFonts w:ascii="Arial" w:hAnsi="Arial" w:cs="Arial"/>
          <w:sz w:val="24"/>
          <w:szCs w:val="24"/>
        </w:rPr>
        <w:t>audituotų finansinių ataskaitų duomenimis informacinių technologijų plėtrai buvo skirta 600 tūkst. eurų. Pagrindiniai technologiniai ištekliai apima serverius, kompiuterius, specializuotą programinę įrangą ir saugią duomenų architektūrą, užtikrinančią nepertraukiamą 24/7 paslaugų prieinamumą. Duomenų saugumui ir rizikų valdymui serveriai laikomi sertifikuotuose valstybiniuose duomenų centruose.</w:t>
      </w:r>
    </w:p>
    <w:p w14:paraId="698E68D1" w14:textId="7E773526" w:rsidR="00647A84" w:rsidRPr="00647A84" w:rsidRDefault="00647A84" w:rsidP="00F61B9E">
      <w:pPr>
        <w:spacing w:after="0" w:line="360" w:lineRule="auto"/>
        <w:ind w:firstLine="425"/>
        <w:jc w:val="both"/>
        <w:rPr>
          <w:rFonts w:ascii="Arial" w:hAnsi="Arial" w:cs="Arial"/>
          <w:sz w:val="24"/>
          <w:szCs w:val="24"/>
        </w:rPr>
      </w:pPr>
      <w:r w:rsidRPr="00647A84">
        <w:rPr>
          <w:rFonts w:ascii="Arial" w:hAnsi="Arial" w:cs="Arial"/>
          <w:sz w:val="24"/>
          <w:szCs w:val="24"/>
        </w:rPr>
        <w:t>2024 m. ŽŪDC infrastruktūra perkelta į naujai pastatytą TIER III valstybės duomenų centrą, o 2025 m. atliktas papildomas persikraustymas tarp duomenų centrų. Šiuo metu visa ŽŪDC IT įranga ir kritinės informacinės sistemos yra dubliuotos per du TIER III valstybinius duomenų centrus, užtikrinant aukštą veiklos tęstinumo ir atsparumo lygį.</w:t>
      </w:r>
    </w:p>
    <w:p w14:paraId="307500CC" w14:textId="793CAD53" w:rsidR="39BB55E3" w:rsidRPr="005E4AC7" w:rsidRDefault="39BB55E3" w:rsidP="00F61B9E">
      <w:pPr>
        <w:spacing w:after="0" w:line="360" w:lineRule="auto"/>
        <w:ind w:firstLine="425"/>
        <w:jc w:val="both"/>
        <w:rPr>
          <w:rFonts w:ascii="Arial" w:hAnsi="Arial" w:cs="Arial"/>
          <w:color w:val="0C4178"/>
          <w:sz w:val="24"/>
          <w:szCs w:val="24"/>
        </w:rPr>
      </w:pPr>
      <w:r w:rsidRPr="005E4AC7">
        <w:rPr>
          <w:rFonts w:ascii="Arial" w:hAnsi="Arial" w:cs="Arial"/>
          <w:color w:val="0C4178"/>
          <w:sz w:val="24"/>
          <w:szCs w:val="24"/>
        </w:rPr>
        <w:t>Technologinės skolos likvidavimas ir modernizacija</w:t>
      </w:r>
    </w:p>
    <w:p w14:paraId="10B5B344" w14:textId="50ECDA50" w:rsidR="005C521B" w:rsidRDefault="39BB55E3" w:rsidP="00F61B9E">
      <w:pPr>
        <w:spacing w:after="0" w:line="360" w:lineRule="auto"/>
        <w:ind w:firstLine="425"/>
        <w:jc w:val="both"/>
        <w:rPr>
          <w:rFonts w:ascii="Arial" w:hAnsi="Arial" w:cs="Arial"/>
          <w:sz w:val="24"/>
          <w:szCs w:val="24"/>
        </w:rPr>
      </w:pPr>
      <w:r w:rsidRPr="005E4AC7">
        <w:rPr>
          <w:rFonts w:ascii="Arial" w:hAnsi="Arial" w:cs="Arial"/>
          <w:sz w:val="24"/>
          <w:szCs w:val="24"/>
        </w:rPr>
        <w:t>2024 m. ŽŪDC sėkmingai įgyvendino kompleksinę technologinės skolos likvidavimo programą, kuri apėmė: registrų</w:t>
      </w:r>
      <w:r w:rsidR="00C726E9" w:rsidRPr="005E4AC7">
        <w:rPr>
          <w:rFonts w:ascii="Arial" w:hAnsi="Arial" w:cs="Arial"/>
          <w:sz w:val="24"/>
          <w:szCs w:val="24"/>
        </w:rPr>
        <w:t xml:space="preserve"> IS</w:t>
      </w:r>
      <w:r w:rsidRPr="005E4AC7">
        <w:rPr>
          <w:rFonts w:ascii="Arial" w:hAnsi="Arial" w:cs="Arial"/>
          <w:sz w:val="24"/>
          <w:szCs w:val="24"/>
        </w:rPr>
        <w:t xml:space="preserve"> ir </w:t>
      </w:r>
      <w:r w:rsidR="00C726E9" w:rsidRPr="005E4AC7">
        <w:rPr>
          <w:rFonts w:ascii="Arial" w:hAnsi="Arial" w:cs="Arial"/>
          <w:sz w:val="24"/>
          <w:szCs w:val="24"/>
        </w:rPr>
        <w:t xml:space="preserve">kitų valstybės </w:t>
      </w:r>
      <w:r w:rsidRPr="005E4AC7">
        <w:rPr>
          <w:rFonts w:ascii="Arial" w:hAnsi="Arial" w:cs="Arial"/>
          <w:sz w:val="24"/>
          <w:szCs w:val="24"/>
        </w:rPr>
        <w:t>IS atnaujinimą,</w:t>
      </w:r>
      <w:r w:rsidR="00CA379F" w:rsidRPr="005E4AC7">
        <w:rPr>
          <w:rFonts w:ascii="Arial" w:hAnsi="Arial" w:cs="Arial"/>
          <w:sz w:val="24"/>
          <w:szCs w:val="24"/>
        </w:rPr>
        <w:t xml:space="preserve"> </w:t>
      </w:r>
      <w:r w:rsidRPr="005E4AC7">
        <w:rPr>
          <w:rFonts w:ascii="Arial" w:hAnsi="Arial" w:cs="Arial"/>
          <w:sz w:val="24"/>
          <w:szCs w:val="24"/>
        </w:rPr>
        <w:t xml:space="preserve">Oracle duomenų bazių migraciją per septynias versijas, techninės įrangos virtualizaciją, serverių perkėlimą į sertifikuotus TIER III duomenų centrus, IT infrastruktūros konsolidavimą po įmonių sujungimo, projektinio valdymo ir automatizuoto testavimo sprendimų diegimą, analitinės platformos diegimą bei aplinkų standartizavimą. </w:t>
      </w:r>
      <w:r w:rsidR="005D2908" w:rsidRPr="005D2908">
        <w:rPr>
          <w:rFonts w:ascii="Arial" w:hAnsi="Arial" w:cs="Arial"/>
          <w:sz w:val="24"/>
          <w:szCs w:val="24"/>
        </w:rPr>
        <w:t>2025 m. tęsiami duomenų bazių modernizavimo darbai</w:t>
      </w:r>
      <w:r w:rsidR="005D2908">
        <w:rPr>
          <w:rFonts w:ascii="Arial" w:hAnsi="Arial" w:cs="Arial"/>
          <w:sz w:val="24"/>
          <w:szCs w:val="24"/>
        </w:rPr>
        <w:t>:</w:t>
      </w:r>
      <w:r w:rsidR="005D2908" w:rsidRPr="005D2908">
        <w:rPr>
          <w:rFonts w:ascii="Arial" w:hAnsi="Arial" w:cs="Arial"/>
          <w:sz w:val="24"/>
          <w:szCs w:val="24"/>
        </w:rPr>
        <w:t xml:space="preserve"> atliktas Oracle duomenų bazių programinės įrangos atnaujinimas</w:t>
      </w:r>
      <w:r w:rsidR="005D2908">
        <w:rPr>
          <w:rFonts w:ascii="Arial" w:hAnsi="Arial" w:cs="Arial"/>
          <w:sz w:val="24"/>
          <w:szCs w:val="24"/>
        </w:rPr>
        <w:t xml:space="preserve">, </w:t>
      </w:r>
      <w:r w:rsidR="005D2908" w:rsidRPr="005D2908">
        <w:rPr>
          <w:rFonts w:ascii="Arial" w:hAnsi="Arial" w:cs="Arial"/>
          <w:sz w:val="24"/>
          <w:szCs w:val="24"/>
        </w:rPr>
        <w:t>įdiegtas automatinis sistemų ir registrų aplinkų (DEV, TEST, MOK, PRE-PROD, PROD) duomenų atnaujinimo procesas, užtikrinant duomenų nuasmeninimą neprodukcinėse aplinkose</w:t>
      </w:r>
      <w:r w:rsidR="005D2908">
        <w:rPr>
          <w:rFonts w:ascii="Arial" w:hAnsi="Arial" w:cs="Arial"/>
          <w:sz w:val="24"/>
          <w:szCs w:val="24"/>
        </w:rPr>
        <w:t xml:space="preserve"> bei </w:t>
      </w:r>
      <w:r w:rsidR="005D2908" w:rsidRPr="005D2908">
        <w:rPr>
          <w:rFonts w:ascii="Arial" w:hAnsi="Arial" w:cs="Arial"/>
          <w:sz w:val="24"/>
          <w:szCs w:val="24"/>
        </w:rPr>
        <w:t>įdiegtas automatizuotas pokyčių diegimo į APP serverius procesas, taikant nuoseklų diegimą per visas aplinkas.</w:t>
      </w:r>
    </w:p>
    <w:p w14:paraId="4EBE58E7" w14:textId="0AEF12ED" w:rsidR="39BB55E3" w:rsidRPr="005E4AC7" w:rsidRDefault="39BB55E3" w:rsidP="00F61B9E">
      <w:pPr>
        <w:spacing w:after="0" w:line="360" w:lineRule="auto"/>
        <w:ind w:firstLine="425"/>
        <w:jc w:val="both"/>
      </w:pPr>
      <w:r w:rsidRPr="005E4AC7">
        <w:rPr>
          <w:rFonts w:ascii="Arial" w:hAnsi="Arial" w:cs="Arial"/>
          <w:sz w:val="24"/>
          <w:szCs w:val="24"/>
        </w:rPr>
        <w:t>Šios kompleksines priemonės ne tik užtikrino sklandų paslaugų teikimą ūkininkams ir valstybės institucijoms, bet ir leido operatyviai prisitaikyti prie teisės aktų bei sektoriaus pokyčių.</w:t>
      </w:r>
    </w:p>
    <w:p w14:paraId="658C1F8E" w14:textId="0F6C13F9" w:rsidR="519D8E30" w:rsidRPr="005E4AC7" w:rsidRDefault="519D8E30" w:rsidP="00F61B9E">
      <w:pPr>
        <w:spacing w:after="0" w:line="360" w:lineRule="auto"/>
        <w:ind w:firstLine="425"/>
        <w:jc w:val="both"/>
        <w:rPr>
          <w:rFonts w:ascii="Arial" w:hAnsi="Arial" w:cs="Arial"/>
          <w:color w:val="0C4178"/>
          <w:sz w:val="24"/>
          <w:szCs w:val="24"/>
        </w:rPr>
      </w:pPr>
      <w:r w:rsidRPr="005E4AC7">
        <w:rPr>
          <w:rFonts w:ascii="Arial" w:hAnsi="Arial" w:cs="Arial"/>
          <w:color w:val="0C4178"/>
          <w:sz w:val="24"/>
          <w:szCs w:val="24"/>
        </w:rPr>
        <w:t xml:space="preserve">Informacijos ir kibernetinis saugumas </w:t>
      </w:r>
      <w:r w:rsidR="00DB2913" w:rsidRPr="005E4AC7">
        <w:rPr>
          <w:rFonts w:ascii="Arial" w:hAnsi="Arial" w:cs="Arial"/>
          <w:color w:val="0C4178"/>
          <w:sz w:val="24"/>
          <w:szCs w:val="24"/>
        </w:rPr>
        <w:t>–</w:t>
      </w:r>
      <w:r w:rsidRPr="005E4AC7">
        <w:rPr>
          <w:rFonts w:ascii="Arial" w:hAnsi="Arial" w:cs="Arial"/>
          <w:color w:val="0C4178"/>
          <w:sz w:val="24"/>
          <w:szCs w:val="24"/>
        </w:rPr>
        <w:t xml:space="preserve"> strateginis prioritetas</w:t>
      </w:r>
    </w:p>
    <w:p w14:paraId="3A43D5F1" w14:textId="4A9AD20A" w:rsidR="00DB2913" w:rsidRPr="005E4AC7" w:rsidRDefault="00B345C0" w:rsidP="00F61B9E">
      <w:pPr>
        <w:spacing w:after="0" w:line="360" w:lineRule="auto"/>
        <w:ind w:firstLine="425"/>
        <w:jc w:val="both"/>
        <w:rPr>
          <w:rFonts w:ascii="Arial" w:hAnsi="Arial" w:cs="Arial"/>
          <w:sz w:val="24"/>
          <w:szCs w:val="24"/>
        </w:rPr>
      </w:pPr>
      <w:r w:rsidRPr="005E4AC7">
        <w:rPr>
          <w:rFonts w:ascii="Arial" w:hAnsi="Arial" w:cs="Arial"/>
          <w:sz w:val="24"/>
          <w:szCs w:val="24"/>
        </w:rPr>
        <w:t>Nuo 2025 m. ŽŪDC, įtrauktas į esminių kibernetinių subjektų sąrašą pagal nacionalinius ir ES kibernetinio saugumo reikalavimus (NIS2 direktyvą), aiškiai suvokia kibernetinio saugumo svarbą ne tik kaip operacinį, bet ir kaip strateginį prioritetą. Šis statusas patvirtina ŽŪDC vaidmenį kaip kritinės valstybės informacinės infrastruktūros dalies ir žemės ūkio sektoriui gyvybiškai svarbaus subjekto. Esminių kibernetinių subjektų statusas įpareigoja Įmonę nuolat investuoti į pažangias saugumo technologijas, stiprinti pasirengimą kibernetinėms grėsmėms, sistemingai mokyti darbuotojus ir reguliariai atnaujinti saugumo praktiką. ŽŪDC privalės toliau tobulinti incidentų valdymo sistemas, plėsti kibernetinės higienos programas ir užtikrinti operatyvią atitiktį griežtėjantiems norminių reikalavimų pokyčiams.</w:t>
      </w:r>
    </w:p>
    <w:p w14:paraId="49ABFB44" w14:textId="77777777" w:rsidR="00622EDC" w:rsidRPr="005E4AC7" w:rsidRDefault="00622EDC" w:rsidP="00F61B9E">
      <w:pPr>
        <w:spacing w:after="0" w:line="360" w:lineRule="auto"/>
        <w:ind w:firstLine="425"/>
        <w:jc w:val="both"/>
        <w:rPr>
          <w:rFonts w:ascii="Arial" w:hAnsi="Arial" w:cs="Arial"/>
          <w:sz w:val="24"/>
          <w:szCs w:val="24"/>
        </w:rPr>
      </w:pPr>
      <w:r w:rsidRPr="005E4AC7">
        <w:rPr>
          <w:rFonts w:ascii="Arial" w:hAnsi="Arial" w:cs="Arial"/>
          <w:sz w:val="24"/>
          <w:szCs w:val="24"/>
        </w:rPr>
        <w:lastRenderedPageBreak/>
        <w:t>Siekdamas užtikrinti aukščiausio lygio informacijos ir kibernetinio saugumo valdymą bei teikti patikimas, saugias ir kokybiškas paslaugas, ŽŪDC nuosekliai įgyvendina tarptautinio standarto ISO 27001:2022 informacijos saugumo vadybos principus ir integruoja naujus NIS2 reikalavimus. Nuo 2024 m. balandžio Įmonė yra sertifikuota pagal ISO 27001:2022 standartą, o tai patvirtina brandžią ir nuosekliai tobulinamą saugumo valdymo sistemą.</w:t>
      </w:r>
    </w:p>
    <w:p w14:paraId="06CD8FCB" w14:textId="4D1605E6" w:rsidR="519D8E30" w:rsidRPr="005E4AC7" w:rsidRDefault="519D8E30" w:rsidP="00F61B9E">
      <w:pPr>
        <w:spacing w:after="0" w:line="360" w:lineRule="auto"/>
        <w:ind w:firstLine="425"/>
        <w:jc w:val="both"/>
        <w:rPr>
          <w:rFonts w:ascii="Arial" w:hAnsi="Arial" w:cs="Arial"/>
          <w:sz w:val="24"/>
          <w:szCs w:val="24"/>
        </w:rPr>
      </w:pPr>
      <w:r w:rsidRPr="005E4AC7">
        <w:rPr>
          <w:rFonts w:ascii="Arial" w:hAnsi="Arial" w:cs="Arial"/>
          <w:sz w:val="24"/>
          <w:szCs w:val="24"/>
        </w:rPr>
        <w:t xml:space="preserve">Informacijos saugumo valdymo sistema (ISVS) taikoma visuose veiklos procesuose, struktūriniuose padaliniuose, informacijos ištekliuose, technologijose ir IT infrastruktūroje, taip pat vidiniams ir išoriniams naudotojams bei trečiųjų šalių paslaugų tiekėjams. ISVS pagrindiniai tikslai </w:t>
      </w:r>
      <w:r w:rsidR="002F474E" w:rsidRPr="005E4AC7">
        <w:rPr>
          <w:rFonts w:ascii="Arial" w:hAnsi="Arial" w:cs="Arial"/>
          <w:sz w:val="24"/>
          <w:szCs w:val="24"/>
        </w:rPr>
        <w:t>–</w:t>
      </w:r>
      <w:r w:rsidR="0B899900" w:rsidRPr="005E4AC7">
        <w:rPr>
          <w:rFonts w:ascii="Arial" w:hAnsi="Arial" w:cs="Arial"/>
          <w:sz w:val="24"/>
          <w:szCs w:val="24"/>
        </w:rPr>
        <w:t xml:space="preserve"> </w:t>
      </w:r>
      <w:r w:rsidRPr="005E4AC7">
        <w:rPr>
          <w:rFonts w:ascii="Arial" w:hAnsi="Arial" w:cs="Arial"/>
          <w:sz w:val="24"/>
          <w:szCs w:val="24"/>
        </w:rPr>
        <w:t>apsaugoti informaciją nuo kibernetinių grėsmių, užtikrinti teisės aktų ir tarptautinių standartų laikymąsi, įgyvendinti reikalingas saugumo priem</w:t>
      </w:r>
      <w:r w:rsidR="1FD76043" w:rsidRPr="005E4AC7">
        <w:rPr>
          <w:rFonts w:ascii="Arial" w:hAnsi="Arial" w:cs="Arial"/>
          <w:sz w:val="24"/>
          <w:szCs w:val="24"/>
        </w:rPr>
        <w:t>o</w:t>
      </w:r>
      <w:r w:rsidRPr="005E4AC7">
        <w:rPr>
          <w:rFonts w:ascii="Arial" w:hAnsi="Arial" w:cs="Arial"/>
          <w:sz w:val="24"/>
          <w:szCs w:val="24"/>
        </w:rPr>
        <w:t>n</w:t>
      </w:r>
      <w:r w:rsidR="571CD1E4" w:rsidRPr="005E4AC7">
        <w:rPr>
          <w:rFonts w:ascii="Arial" w:hAnsi="Arial" w:cs="Arial"/>
          <w:sz w:val="24"/>
          <w:szCs w:val="24"/>
        </w:rPr>
        <w:t>e</w:t>
      </w:r>
      <w:r w:rsidRPr="005E4AC7">
        <w:rPr>
          <w:rFonts w:ascii="Arial" w:hAnsi="Arial" w:cs="Arial"/>
          <w:sz w:val="24"/>
          <w:szCs w:val="24"/>
        </w:rPr>
        <w:t>s bei sumažinti incidentų poveikį valstybės ir privataus sektoriaus operacijoms.</w:t>
      </w:r>
      <w:r w:rsidR="00A91E57">
        <w:rPr>
          <w:rFonts w:ascii="Arial" w:hAnsi="Arial" w:cs="Arial"/>
          <w:sz w:val="24"/>
          <w:szCs w:val="24"/>
        </w:rPr>
        <w:t xml:space="preserve"> </w:t>
      </w:r>
      <w:r w:rsidR="00A91E57" w:rsidRPr="00A91E57">
        <w:rPr>
          <w:rFonts w:ascii="Arial" w:hAnsi="Arial" w:cs="Arial"/>
          <w:sz w:val="24"/>
          <w:szCs w:val="24"/>
        </w:rPr>
        <w:t>2025 m. atliktas visų ŽŪDC tvarkomų informacinių sistemų įsilaužimų testavimas, kurio metu kritinių pažeidžiamumų nenustatyta. Likusiems pažeidžiamumams parengtas prioretizuotas šalinimo planas, dalis jų pašalinta 2025 m. IV ketvirtį.</w:t>
      </w:r>
    </w:p>
    <w:p w14:paraId="6EF27768" w14:textId="3A14FE4D" w:rsidR="519D8E30" w:rsidRPr="005E4AC7" w:rsidRDefault="519D8E30" w:rsidP="00F61B9E">
      <w:pPr>
        <w:spacing w:after="0" w:line="360" w:lineRule="auto"/>
        <w:ind w:firstLine="425"/>
        <w:jc w:val="both"/>
      </w:pPr>
      <w:r w:rsidRPr="005E4AC7">
        <w:rPr>
          <w:rFonts w:ascii="Arial" w:hAnsi="Arial" w:cs="Arial"/>
          <w:sz w:val="24"/>
          <w:szCs w:val="24"/>
        </w:rPr>
        <w:t xml:space="preserve">ŽŪDC bendradarbiauja su Nacionaliniu kibernetinio saugumo centru (NKSC) ir kitomis atsakingomis institucijomis, dalyvauja kibernetinio saugumo mokymuose, atliekamuose kibernetinio saugumo auditų ir incidentų valdymo pratybose, taip stiprinant organizacijos gebėjimą greitai reaguoti į potencialius pavojus. Nuolatinis kibernetinio saugumo gerinimas yra integruota </w:t>
      </w:r>
      <w:r w:rsidRPr="000117F3">
        <w:rPr>
          <w:rFonts w:ascii="Arial" w:hAnsi="Arial" w:cs="Arial"/>
          <w:sz w:val="24"/>
          <w:szCs w:val="24"/>
        </w:rPr>
        <w:t xml:space="preserve">ŽŪDC strateginės </w:t>
      </w:r>
      <w:r w:rsidR="001D710F">
        <w:rPr>
          <w:rFonts w:ascii="Arial" w:hAnsi="Arial" w:cs="Arial"/>
          <w:sz w:val="24"/>
          <w:szCs w:val="24"/>
        </w:rPr>
        <w:t xml:space="preserve">vadybos </w:t>
      </w:r>
      <w:r w:rsidRPr="005E4AC7">
        <w:rPr>
          <w:rFonts w:ascii="Arial" w:hAnsi="Arial" w:cs="Arial"/>
          <w:sz w:val="24"/>
          <w:szCs w:val="24"/>
        </w:rPr>
        <w:t>ir veiklos tobulinimo dalis.</w:t>
      </w:r>
    </w:p>
    <w:p w14:paraId="5B42BDB6" w14:textId="7C6476F4" w:rsidR="39BB55E3" w:rsidRPr="005E4AC7" w:rsidRDefault="39BB55E3" w:rsidP="00F61B9E">
      <w:pPr>
        <w:spacing w:after="0" w:line="360" w:lineRule="auto"/>
        <w:ind w:firstLine="425"/>
        <w:jc w:val="both"/>
        <w:rPr>
          <w:rFonts w:ascii="Arial" w:hAnsi="Arial" w:cs="Arial"/>
          <w:color w:val="0C4178"/>
          <w:sz w:val="24"/>
          <w:szCs w:val="24"/>
        </w:rPr>
      </w:pPr>
      <w:r w:rsidRPr="005E4AC7">
        <w:rPr>
          <w:rFonts w:ascii="Arial" w:hAnsi="Arial" w:cs="Arial"/>
          <w:color w:val="0C4178"/>
          <w:sz w:val="24"/>
          <w:szCs w:val="24"/>
        </w:rPr>
        <w:t>Auditas, strateginis planavimas ir tobulinimas</w:t>
      </w:r>
    </w:p>
    <w:p w14:paraId="5DCBFECE" w14:textId="5C8E655C" w:rsidR="39BB55E3" w:rsidRPr="005E4AC7" w:rsidRDefault="39BB55E3" w:rsidP="00F61B9E">
      <w:pPr>
        <w:spacing w:after="0" w:line="360" w:lineRule="auto"/>
        <w:ind w:firstLine="425"/>
        <w:jc w:val="both"/>
      </w:pPr>
      <w:r w:rsidRPr="005E4AC7">
        <w:rPr>
          <w:rFonts w:ascii="Arial" w:hAnsi="Arial" w:cs="Arial"/>
          <w:sz w:val="24"/>
          <w:szCs w:val="24"/>
        </w:rPr>
        <w:t xml:space="preserve">2024 m. atliktas ŽŪDC informacinių technologijų infrastruktūros auditas padėjo identifikuoti silpnybes ir technologinę skola, kurios buvo sisteminiu būdu likviduojamos. Šis auditas patvirtino vadovybės ir valdybos dėmesį technologinio atnaujinimo </w:t>
      </w:r>
      <w:r w:rsidR="003B274B" w:rsidRPr="005E4AC7">
        <w:rPr>
          <w:rFonts w:ascii="Arial" w:hAnsi="Arial" w:cs="Arial"/>
          <w:sz w:val="24"/>
          <w:szCs w:val="24"/>
        </w:rPr>
        <w:t>prioretizavimui</w:t>
      </w:r>
      <w:r w:rsidRPr="005E4AC7">
        <w:rPr>
          <w:rFonts w:ascii="Arial" w:hAnsi="Arial" w:cs="Arial"/>
          <w:sz w:val="24"/>
          <w:szCs w:val="24"/>
        </w:rPr>
        <w:t>. Nuoseklus investavimas į pažangias IT praktikas sustiprina infrastruktūros patikimumą, duomenų prieinamumą ir kibernetinį atsparumą.</w:t>
      </w:r>
      <w:r w:rsidR="0024578C">
        <w:rPr>
          <w:rFonts w:ascii="Arial" w:hAnsi="Arial" w:cs="Arial"/>
          <w:sz w:val="24"/>
          <w:szCs w:val="24"/>
        </w:rPr>
        <w:t xml:space="preserve"> </w:t>
      </w:r>
      <w:r w:rsidR="0024578C" w:rsidRPr="0024578C">
        <w:rPr>
          <w:rFonts w:ascii="Arial" w:hAnsi="Arial" w:cs="Arial"/>
          <w:sz w:val="24"/>
          <w:szCs w:val="24"/>
        </w:rPr>
        <w:t>2025 m. pradėtas diegti „MagicDraw“ įrankis dokumentacijos kūrimui ir valdymui, stiprinant architektūros, procesų ir sistemų dokumentavimo brandą.</w:t>
      </w:r>
      <w:r w:rsidRPr="005E4AC7">
        <w:rPr>
          <w:rFonts w:ascii="Arial" w:hAnsi="Arial" w:cs="Arial"/>
          <w:sz w:val="24"/>
          <w:szCs w:val="24"/>
        </w:rPr>
        <w:t xml:space="preserve"> Įgyvendintos modernizacijos priemonės </w:t>
      </w:r>
      <w:r w:rsidR="009976C4" w:rsidRPr="005E4AC7">
        <w:rPr>
          <w:rFonts w:ascii="Arial" w:hAnsi="Arial" w:cs="Arial"/>
          <w:sz w:val="24"/>
          <w:szCs w:val="24"/>
        </w:rPr>
        <w:t>–</w:t>
      </w:r>
      <w:r w:rsidRPr="005E4AC7">
        <w:rPr>
          <w:rFonts w:ascii="Arial" w:hAnsi="Arial" w:cs="Arial"/>
          <w:sz w:val="24"/>
          <w:szCs w:val="24"/>
        </w:rPr>
        <w:t xml:space="preserve"> serverių konsolidavimas, virtualizacija, duomenų bazių atnaujinimas ir automatizuoto testavimo sprendimai </w:t>
      </w:r>
      <w:r w:rsidR="009976C4" w:rsidRPr="005E4AC7">
        <w:rPr>
          <w:rFonts w:ascii="Arial" w:hAnsi="Arial" w:cs="Arial"/>
          <w:sz w:val="24"/>
          <w:szCs w:val="24"/>
        </w:rPr>
        <w:t>–</w:t>
      </w:r>
      <w:r w:rsidRPr="005E4AC7">
        <w:rPr>
          <w:rFonts w:ascii="Arial" w:hAnsi="Arial" w:cs="Arial"/>
          <w:sz w:val="24"/>
          <w:szCs w:val="24"/>
        </w:rPr>
        <w:t xml:space="preserve"> leidžia užtikrinti nenutrūkstamą veiklą ir greitą reagavimą į pokyčius.</w:t>
      </w:r>
    </w:p>
    <w:p w14:paraId="2A68B724" w14:textId="6FCA1AA2" w:rsidR="39BB55E3" w:rsidRPr="005E4AC7" w:rsidRDefault="39BB55E3" w:rsidP="00F61B9E">
      <w:pPr>
        <w:spacing w:after="0" w:line="360" w:lineRule="auto"/>
        <w:ind w:firstLine="425"/>
        <w:jc w:val="both"/>
        <w:rPr>
          <w:color w:val="0C4178"/>
        </w:rPr>
      </w:pPr>
      <w:r w:rsidRPr="005E4AC7">
        <w:rPr>
          <w:rFonts w:ascii="Arial" w:hAnsi="Arial" w:cs="Arial"/>
          <w:color w:val="0C4178"/>
          <w:sz w:val="24"/>
          <w:szCs w:val="24"/>
        </w:rPr>
        <w:t>Inovacijos ir partnerystės</w:t>
      </w:r>
    </w:p>
    <w:p w14:paraId="073A4D20" w14:textId="0C18AC0F" w:rsidR="39BB55E3" w:rsidRPr="005E4AC7" w:rsidRDefault="39BB55E3" w:rsidP="00F61B9E">
      <w:pPr>
        <w:spacing w:after="0" w:line="360" w:lineRule="auto"/>
        <w:ind w:firstLine="425"/>
        <w:jc w:val="both"/>
      </w:pPr>
      <w:r w:rsidRPr="005E4AC7">
        <w:rPr>
          <w:rFonts w:ascii="Arial" w:hAnsi="Arial" w:cs="Arial"/>
          <w:sz w:val="24"/>
          <w:szCs w:val="24"/>
        </w:rPr>
        <w:t>ŽŪDC aktyviai bendradarbiauja su technologijų partneriais, universitetais ir ES institucijomis, siekdama įdiegti inovatyvi</w:t>
      </w:r>
      <w:r w:rsidR="001D710F">
        <w:rPr>
          <w:rFonts w:ascii="Arial" w:hAnsi="Arial" w:cs="Arial"/>
          <w:sz w:val="24"/>
          <w:szCs w:val="24"/>
        </w:rPr>
        <w:t>u</w:t>
      </w:r>
      <w:r w:rsidRPr="005E4AC7">
        <w:rPr>
          <w:rFonts w:ascii="Arial" w:hAnsi="Arial" w:cs="Arial"/>
          <w:sz w:val="24"/>
          <w:szCs w:val="24"/>
        </w:rPr>
        <w:t>s sprendimus ir dalyvauti Europos skaitmeninėse iniciatyvose. Šis bendradarbiavimas skatina naujas duomenų valdymo ir analizės technologijas, kurios didina viešosios vertės kūrimą žemės ūkio sektoriuje.</w:t>
      </w:r>
    </w:p>
    <w:p w14:paraId="10664544" w14:textId="7618E38D" w:rsidR="39BB55E3" w:rsidRPr="005E4AC7" w:rsidRDefault="39BB55E3" w:rsidP="39BB55E3">
      <w:pPr>
        <w:spacing w:after="0" w:line="360" w:lineRule="auto"/>
        <w:ind w:firstLine="425"/>
        <w:jc w:val="both"/>
        <w:rPr>
          <w:rFonts w:ascii="Arial" w:hAnsi="Arial" w:cs="Arial"/>
          <w:sz w:val="24"/>
          <w:szCs w:val="24"/>
        </w:rPr>
      </w:pPr>
      <w:r w:rsidRPr="005E4AC7">
        <w:rPr>
          <w:rFonts w:ascii="Arial" w:hAnsi="Arial" w:cs="Arial"/>
          <w:sz w:val="24"/>
          <w:szCs w:val="24"/>
        </w:rPr>
        <w:lastRenderedPageBreak/>
        <w:t xml:space="preserve">Technologijų valdymas ŽŪDC yra strateginis veiklos pagrindas, kuris ne tik užtikrina informacinių sistemų patikimumą ir duomenų saugumą, bet ir atidaro naujas galimybes inovacijoms, </w:t>
      </w:r>
      <w:r w:rsidR="00712A6B" w:rsidRPr="005E4AC7">
        <w:rPr>
          <w:rFonts w:ascii="Arial" w:hAnsi="Arial" w:cs="Arial"/>
          <w:sz w:val="24"/>
          <w:szCs w:val="24"/>
        </w:rPr>
        <w:t>skaitmenizacija</w:t>
      </w:r>
      <w:r w:rsidRPr="005E4AC7">
        <w:rPr>
          <w:rFonts w:ascii="Arial" w:hAnsi="Arial" w:cs="Arial"/>
          <w:sz w:val="24"/>
          <w:szCs w:val="24"/>
        </w:rPr>
        <w:t xml:space="preserve"> ir tvariam sektoriaus vystymuisi. Vadovavimasis aukščiausiais tarptautiniais standartais ir nuolatinis tobulėjimas sudaromai sąlygas efektyviai valdyti technologinius išteklius, mažinti rizikos ir kurti moderniausią, saugią bei ilgalaikiams valstybės poreikiams pritaikytą technologinę aplinką, paremtą atsakingu valdymu ir nuolatine orientacija į viešosios vertės didinimą.</w:t>
      </w:r>
    </w:p>
    <w:p w14:paraId="4600292A" w14:textId="77777777" w:rsidR="00B625D5" w:rsidRPr="005E4AC7" w:rsidRDefault="00B625D5" w:rsidP="39BB55E3">
      <w:pPr>
        <w:spacing w:after="0" w:line="360" w:lineRule="auto"/>
        <w:ind w:firstLine="425"/>
        <w:jc w:val="both"/>
        <w:rPr>
          <w:rFonts w:ascii="Arial" w:hAnsi="Arial" w:cs="Arial"/>
          <w:sz w:val="24"/>
          <w:szCs w:val="24"/>
        </w:rPr>
      </w:pPr>
    </w:p>
    <w:p w14:paraId="4DF7E17A" w14:textId="58FC349D" w:rsidR="00852CB9" w:rsidRPr="005E4AC7" w:rsidRDefault="00852CB9" w:rsidP="00852CB9">
      <w:pPr>
        <w:spacing w:after="0" w:line="360" w:lineRule="auto"/>
        <w:ind w:firstLine="426"/>
        <w:jc w:val="both"/>
        <w:rPr>
          <w:rFonts w:ascii="Arial" w:hAnsi="Arial" w:cs="Arial"/>
          <w:b/>
          <w:bCs/>
          <w:color w:val="0C4178"/>
          <w:sz w:val="24"/>
          <w:szCs w:val="24"/>
        </w:rPr>
      </w:pPr>
      <w:r w:rsidRPr="005E4AC7">
        <w:rPr>
          <w:rFonts w:ascii="Arial" w:hAnsi="Arial" w:cs="Arial"/>
          <w:b/>
          <w:bCs/>
          <w:color w:val="0C4178"/>
          <w:sz w:val="24"/>
          <w:szCs w:val="24"/>
        </w:rPr>
        <w:t>Pirkimai</w:t>
      </w:r>
    </w:p>
    <w:p w14:paraId="446058B9" w14:textId="77777777" w:rsidR="00A72C20" w:rsidRPr="005E4AC7" w:rsidRDefault="00A72C20" w:rsidP="00531C91">
      <w:pPr>
        <w:spacing w:after="0" w:line="360" w:lineRule="auto"/>
        <w:ind w:firstLine="426"/>
        <w:jc w:val="both"/>
        <w:rPr>
          <w:rFonts w:ascii="Arial" w:hAnsi="Arial" w:cs="Arial"/>
          <w:sz w:val="24"/>
          <w:szCs w:val="24"/>
        </w:rPr>
      </w:pPr>
      <w:r w:rsidRPr="005E4AC7">
        <w:rPr>
          <w:rFonts w:ascii="Arial" w:hAnsi="Arial" w:cs="Arial"/>
          <w:sz w:val="24"/>
          <w:szCs w:val="24"/>
        </w:rPr>
        <w:t>ŽŪDC pirkimai vykdomi vadovaujantis skaidrumo, sąžiningumo ir aukščiausiais etikos standartais. Įmonė nuosekliai taiko nulinės tolerancijos korupcijai principą, užtikrindama, kad bet kokios korupcinės apraiškos ar su jomis susijęs elgesys būtų nedelsiant identifikuojami ir netoleruojami. Už korupcijai atsparios aplinkos kūrimą ir prevencinę vykdomų pirkimų kontrolę atsakingas Veiklos atsparumo skyrius, vykdantis sisteminę priežiūrą ir rizikų valdymo priemones.</w:t>
      </w:r>
    </w:p>
    <w:p w14:paraId="1C6CA615" w14:textId="34FE9233" w:rsidR="00531C91" w:rsidRDefault="00F50627" w:rsidP="00531C91">
      <w:pPr>
        <w:spacing w:after="0" w:line="360" w:lineRule="auto"/>
        <w:ind w:firstLine="426"/>
        <w:jc w:val="both"/>
        <w:rPr>
          <w:rFonts w:ascii="Arial" w:hAnsi="Arial" w:cs="Arial"/>
          <w:sz w:val="24"/>
          <w:szCs w:val="24"/>
        </w:rPr>
      </w:pPr>
      <w:r w:rsidRPr="005E4AC7">
        <w:rPr>
          <w:rFonts w:ascii="Arial" w:hAnsi="Arial" w:cs="Arial"/>
          <w:sz w:val="24"/>
          <w:szCs w:val="24"/>
        </w:rPr>
        <w:t>ŽŪDC</w:t>
      </w:r>
      <w:r w:rsidR="4077B988" w:rsidRPr="005E4AC7">
        <w:rPr>
          <w:rFonts w:ascii="Arial" w:hAnsi="Arial" w:cs="Arial"/>
          <w:sz w:val="24"/>
          <w:szCs w:val="24"/>
        </w:rPr>
        <w:t xml:space="preserve"> įstatuose numatyta, </w:t>
      </w:r>
      <w:r w:rsidR="72288C54" w:rsidRPr="005E4AC7">
        <w:rPr>
          <w:rFonts w:ascii="Arial" w:hAnsi="Arial" w:cs="Arial"/>
          <w:sz w:val="24"/>
          <w:szCs w:val="24"/>
        </w:rPr>
        <w:t>kad</w:t>
      </w:r>
      <w:r w:rsidR="4077B988" w:rsidRPr="005E4AC7">
        <w:rPr>
          <w:rFonts w:ascii="Arial" w:hAnsi="Arial" w:cs="Arial"/>
          <w:sz w:val="24"/>
          <w:szCs w:val="24"/>
        </w:rPr>
        <w:t xml:space="preserve"> v</w:t>
      </w:r>
      <w:r w:rsidR="29B7C87F" w:rsidRPr="005E4AC7">
        <w:rPr>
          <w:rFonts w:ascii="Arial" w:hAnsi="Arial" w:cs="Arial"/>
          <w:sz w:val="24"/>
          <w:szCs w:val="24"/>
        </w:rPr>
        <w:t xml:space="preserve">aldyba iš anksto pritaria visiems pirkimų sandoriams dėl darbų, prekių ir paslaugų, kurių vertė be pridėtinės vertės mokesčio viršija 50 </w:t>
      </w:r>
      <w:r w:rsidR="001E5F1D">
        <w:rPr>
          <w:rFonts w:ascii="Arial" w:hAnsi="Arial" w:cs="Arial"/>
          <w:sz w:val="24"/>
          <w:szCs w:val="24"/>
        </w:rPr>
        <w:t>tukst.</w:t>
      </w:r>
      <w:r w:rsidR="29B7C87F" w:rsidRPr="005E4AC7">
        <w:rPr>
          <w:rFonts w:ascii="Arial" w:hAnsi="Arial" w:cs="Arial"/>
          <w:sz w:val="24"/>
          <w:szCs w:val="24"/>
        </w:rPr>
        <w:t xml:space="preserve"> eurų, išskyrus atvejus, kai prekės ar paslaugos perkamos per centrinę perkančiąją organizaciją</w:t>
      </w:r>
      <w:r w:rsidR="79AC8F7E" w:rsidRPr="005E4AC7">
        <w:rPr>
          <w:rFonts w:ascii="Arial" w:hAnsi="Arial" w:cs="Arial"/>
          <w:sz w:val="24"/>
          <w:szCs w:val="24"/>
        </w:rPr>
        <w:t xml:space="preserve"> (CPO)</w:t>
      </w:r>
      <w:r w:rsidR="29B7C87F" w:rsidRPr="005E4AC7">
        <w:rPr>
          <w:rFonts w:ascii="Arial" w:hAnsi="Arial" w:cs="Arial"/>
          <w:sz w:val="24"/>
          <w:szCs w:val="24"/>
        </w:rPr>
        <w:t>. Tokiu būdu užtikrinamas tinkamas valdymas, atsakomybė ir kontroliuojamas didesnių vertės sandorių procesas.</w:t>
      </w:r>
    </w:p>
    <w:p w14:paraId="2E9148F9" w14:textId="77777777" w:rsidR="00063CAC" w:rsidRPr="00063CAC" w:rsidRDefault="00063CAC" w:rsidP="00063CAC">
      <w:pPr>
        <w:spacing w:after="0" w:line="360" w:lineRule="auto"/>
        <w:ind w:firstLine="426"/>
        <w:jc w:val="both"/>
        <w:rPr>
          <w:rFonts w:ascii="Arial" w:hAnsi="Arial" w:cs="Arial"/>
          <w:sz w:val="24"/>
          <w:szCs w:val="24"/>
        </w:rPr>
      </w:pPr>
      <w:r w:rsidRPr="00063CAC">
        <w:rPr>
          <w:rFonts w:ascii="Arial" w:hAnsi="Arial" w:cs="Arial"/>
          <w:sz w:val="24"/>
          <w:szCs w:val="24"/>
        </w:rPr>
        <w:t>Atsižvelgiant į valstybės lūkesčius, numatytus naujame lūkesčių rašte, nuo 2026 m. ŽŪDC kryptingai peržiūrės ir optimizuos savo veiklos bei pirkimų planavimo procesus, siekdama didinti konkurencingumą dalyvaujant kitų institucijų, įmonių ir organizacijų skelbiamuose viešuosiuose pirkimuose ŽŪDC veiklos srityse. Ši kryptis apima vidinių procesų efektyvinimą, pasiūlymų rengimo praktikų tobulinimą, sąnaudų struktūros vertinimą bei ekonominio pagrįstumo didinimą, kad valstybės įmonei būtų sudarytos prielaidos teikti konkurencingus ir pelningus pasiūlymus.</w:t>
      </w:r>
    </w:p>
    <w:p w14:paraId="58A4447F" w14:textId="77777777" w:rsidR="00D6504C" w:rsidRDefault="00063CAC" w:rsidP="00D6504C">
      <w:pPr>
        <w:spacing w:after="0" w:line="360" w:lineRule="auto"/>
        <w:ind w:firstLine="426"/>
        <w:jc w:val="both"/>
        <w:rPr>
          <w:rFonts w:ascii="Arial" w:hAnsi="Arial" w:cs="Arial"/>
          <w:sz w:val="24"/>
          <w:szCs w:val="24"/>
        </w:rPr>
      </w:pPr>
      <w:r w:rsidRPr="00063CAC">
        <w:rPr>
          <w:rFonts w:ascii="Arial" w:hAnsi="Arial" w:cs="Arial"/>
          <w:sz w:val="24"/>
          <w:szCs w:val="24"/>
        </w:rPr>
        <w:t>ŽŪDC pirkimų ir veiklos planavimo funkcijos bus derinamos taip, kad pirkimų sprendimai ne tik užtikrintų teisės aktų laikymąsi, bet ir prisidėtų prie ilgalaikės finansinės grąžos valstybei, veiklos efektyvumo didinimo ir organizacijos strateginių tikslų įgyvendinimo.</w:t>
      </w:r>
    </w:p>
    <w:p w14:paraId="4BB0409C" w14:textId="77777777" w:rsidR="006776E0" w:rsidRDefault="00D6504C" w:rsidP="006776E0">
      <w:pPr>
        <w:spacing w:after="0" w:line="360" w:lineRule="auto"/>
        <w:ind w:firstLine="426"/>
        <w:jc w:val="both"/>
        <w:rPr>
          <w:rFonts w:ascii="Arial" w:hAnsi="Arial" w:cs="Arial"/>
          <w:sz w:val="24"/>
          <w:szCs w:val="24"/>
        </w:rPr>
      </w:pPr>
      <w:r w:rsidRPr="00D6504C">
        <w:rPr>
          <w:rFonts w:ascii="Arial" w:hAnsi="Arial" w:cs="Arial"/>
          <w:sz w:val="24"/>
          <w:szCs w:val="24"/>
        </w:rPr>
        <w:t xml:space="preserve">ŽŪDC taip pat įgyvendina žaliųjų pirkimų principus, vadovaudamasis Lietuvos Respublikos aplinkos ministro 2011 m. birželio 28 d. įsakymu Nr. D1-508 nustatyta tvarka. Visi viešieji pirkimai yra planuojami ir vykdomi taip, kad užtikrintų aplinkosaugos kriterijų taikymą tais </w:t>
      </w:r>
      <w:r w:rsidRPr="00D6504C">
        <w:rPr>
          <w:rFonts w:ascii="Arial" w:hAnsi="Arial" w:cs="Arial"/>
          <w:sz w:val="24"/>
          <w:szCs w:val="24"/>
        </w:rPr>
        <w:lastRenderedPageBreak/>
        <w:t>atvejais, kai tai yra ekonomiškai ir techniškai pagrįsta, prisidedant prie tvaraus išteklių naudojimo ir aplinkos apsaugos tikslų.</w:t>
      </w:r>
    </w:p>
    <w:p w14:paraId="699937CC" w14:textId="30C68A31" w:rsidR="00AF2CCC" w:rsidRPr="006776E0" w:rsidRDefault="006776E0" w:rsidP="006776E0">
      <w:pPr>
        <w:spacing w:after="0" w:line="360" w:lineRule="auto"/>
        <w:ind w:firstLine="426"/>
        <w:jc w:val="both"/>
        <w:rPr>
          <w:rFonts w:ascii="Arial" w:hAnsi="Arial" w:cs="Arial"/>
          <w:sz w:val="24"/>
          <w:szCs w:val="24"/>
        </w:rPr>
      </w:pPr>
      <w:r>
        <w:rPr>
          <w:rFonts w:ascii="Arial" w:hAnsi="Arial" w:cs="Arial"/>
          <w:sz w:val="24"/>
          <w:szCs w:val="24"/>
        </w:rPr>
        <w:t>T</w:t>
      </w:r>
      <w:r w:rsidR="00D6504C" w:rsidRPr="00D6504C">
        <w:rPr>
          <w:rFonts w:ascii="Arial" w:hAnsi="Arial" w:cs="Arial"/>
          <w:sz w:val="24"/>
          <w:szCs w:val="24"/>
        </w:rPr>
        <w:t>okiu būdu ŽŪDC pirkimų politika užtikrina ne tik teisės aktų, skaidrumo ir aplinkosaugos standartų laikymąsi, bet ir aktyvų valstybės įmonės konkurencingumo stiprinimą viešųjų pirkimų rinkoje, didinant veiklos efektyvumą, finansinį tvarumą ir kuriamą viešąją vertę.</w:t>
      </w:r>
      <w:r w:rsidR="00AF2CCC" w:rsidRPr="005E4AC7">
        <w:rPr>
          <w:rFonts w:ascii="Arial" w:eastAsia="Arial" w:hAnsi="Arial" w:cs="Arial"/>
          <w:sz w:val="24"/>
          <w:szCs w:val="24"/>
        </w:rPr>
        <w:t xml:space="preserve"> </w:t>
      </w:r>
    </w:p>
    <w:p w14:paraId="02D81A36" w14:textId="77777777" w:rsidR="006776E0" w:rsidRPr="005E4AC7" w:rsidRDefault="006776E0" w:rsidP="00D6504C">
      <w:pPr>
        <w:spacing w:after="0" w:line="360" w:lineRule="auto"/>
        <w:jc w:val="both"/>
        <w:rPr>
          <w:rFonts w:ascii="Arial" w:eastAsia="Arial" w:hAnsi="Arial" w:cs="Arial"/>
          <w:sz w:val="24"/>
          <w:szCs w:val="24"/>
        </w:rPr>
      </w:pPr>
    </w:p>
    <w:p w14:paraId="4EE85967" w14:textId="77777777" w:rsidR="0033450C" w:rsidRPr="005E4AC7" w:rsidRDefault="0033450C" w:rsidP="009A6FA5">
      <w:pPr>
        <w:pStyle w:val="Antrat2"/>
        <w:numPr>
          <w:ilvl w:val="1"/>
          <w:numId w:val="1"/>
        </w:numPr>
        <w:spacing w:before="0" w:line="360" w:lineRule="auto"/>
        <w:rPr>
          <w:rFonts w:cs="Arial"/>
          <w:sz w:val="32"/>
          <w:szCs w:val="32"/>
        </w:rPr>
      </w:pPr>
      <w:bookmarkStart w:id="10" w:name="_Toc213963766"/>
      <w:r w:rsidRPr="005E4AC7">
        <w:rPr>
          <w:rFonts w:cs="Arial"/>
          <w:sz w:val="32"/>
          <w:szCs w:val="32"/>
        </w:rPr>
        <w:t>Išorinė veiksnių analizė</w:t>
      </w:r>
      <w:bookmarkEnd w:id="10"/>
    </w:p>
    <w:p w14:paraId="3C9A72DD" w14:textId="382EAA96" w:rsidR="00032788" w:rsidRDefault="4FD48F93" w:rsidP="006A45F1">
      <w:pPr>
        <w:pStyle w:val="Sraopastraipa"/>
        <w:spacing w:line="360" w:lineRule="auto"/>
        <w:ind w:left="0" w:firstLine="360"/>
        <w:jc w:val="both"/>
        <w:rPr>
          <w:rFonts w:ascii="Arial" w:hAnsi="Arial" w:cs="Arial"/>
          <w:sz w:val="24"/>
          <w:szCs w:val="24"/>
        </w:rPr>
      </w:pPr>
      <w:r w:rsidRPr="005E4AC7">
        <w:rPr>
          <w:rFonts w:ascii="Arial" w:hAnsi="Arial" w:cs="Arial"/>
          <w:sz w:val="24"/>
          <w:szCs w:val="24"/>
        </w:rPr>
        <w:t xml:space="preserve">Siekiant užtikrinti, kad </w:t>
      </w:r>
      <w:r w:rsidR="000C77D3" w:rsidRPr="005E4AC7">
        <w:rPr>
          <w:rFonts w:ascii="Arial" w:hAnsi="Arial" w:cs="Arial"/>
          <w:sz w:val="24"/>
          <w:szCs w:val="24"/>
        </w:rPr>
        <w:t>ŽŪDC</w:t>
      </w:r>
      <w:r w:rsidRPr="005E4AC7">
        <w:rPr>
          <w:rFonts w:ascii="Arial" w:hAnsi="Arial" w:cs="Arial"/>
          <w:sz w:val="24"/>
          <w:szCs w:val="24"/>
        </w:rPr>
        <w:t xml:space="preserve"> </w:t>
      </w:r>
      <w:r w:rsidR="002F65DA" w:rsidRPr="005E4AC7">
        <w:rPr>
          <w:rFonts w:ascii="Arial" w:hAnsi="Arial" w:cs="Arial"/>
          <w:sz w:val="24"/>
          <w:szCs w:val="24"/>
        </w:rPr>
        <w:t>S</w:t>
      </w:r>
      <w:r w:rsidRPr="005E4AC7">
        <w:rPr>
          <w:rFonts w:ascii="Arial" w:hAnsi="Arial" w:cs="Arial"/>
          <w:sz w:val="24"/>
          <w:szCs w:val="24"/>
        </w:rPr>
        <w:t>trategi</w:t>
      </w:r>
      <w:r w:rsidR="00FF57EC">
        <w:rPr>
          <w:rFonts w:ascii="Arial" w:hAnsi="Arial" w:cs="Arial"/>
          <w:sz w:val="24"/>
          <w:szCs w:val="24"/>
        </w:rPr>
        <w:t xml:space="preserve">ja </w:t>
      </w:r>
      <w:r w:rsidRPr="005E4AC7">
        <w:rPr>
          <w:rFonts w:ascii="Arial" w:hAnsi="Arial" w:cs="Arial"/>
          <w:sz w:val="24"/>
          <w:szCs w:val="24"/>
        </w:rPr>
        <w:t>būtų tvar</w:t>
      </w:r>
      <w:r w:rsidR="00B01D4D">
        <w:rPr>
          <w:rFonts w:ascii="Arial" w:hAnsi="Arial" w:cs="Arial"/>
          <w:sz w:val="24"/>
          <w:szCs w:val="24"/>
        </w:rPr>
        <w:t>i</w:t>
      </w:r>
      <w:r w:rsidRPr="005E4AC7">
        <w:rPr>
          <w:rFonts w:ascii="Arial" w:hAnsi="Arial" w:cs="Arial"/>
          <w:sz w:val="24"/>
          <w:szCs w:val="24"/>
        </w:rPr>
        <w:t xml:space="preserve"> ir atitiktų tiek valstybės, tiek visuomenės lūkesčius, </w:t>
      </w:r>
      <w:r w:rsidR="246EC260" w:rsidRPr="005E4AC7">
        <w:rPr>
          <w:rFonts w:ascii="Arial" w:hAnsi="Arial" w:cs="Arial"/>
          <w:sz w:val="24"/>
          <w:szCs w:val="24"/>
        </w:rPr>
        <w:t xml:space="preserve">nuodugniai analizuojami </w:t>
      </w:r>
      <w:r w:rsidRPr="005E4AC7">
        <w:rPr>
          <w:rFonts w:ascii="Arial" w:hAnsi="Arial" w:cs="Arial"/>
          <w:sz w:val="24"/>
          <w:szCs w:val="24"/>
        </w:rPr>
        <w:t>išorės aplinkos veiksni</w:t>
      </w:r>
      <w:r w:rsidR="1BD5BDA1" w:rsidRPr="005E4AC7">
        <w:rPr>
          <w:rFonts w:ascii="Arial" w:hAnsi="Arial" w:cs="Arial"/>
          <w:sz w:val="24"/>
          <w:szCs w:val="24"/>
        </w:rPr>
        <w:t>ai</w:t>
      </w:r>
      <w:r w:rsidRPr="005E4AC7">
        <w:rPr>
          <w:rFonts w:ascii="Arial" w:hAnsi="Arial" w:cs="Arial"/>
          <w:sz w:val="24"/>
          <w:szCs w:val="24"/>
        </w:rPr>
        <w:t>, galin</w:t>
      </w:r>
      <w:r w:rsidR="5F3FAF4B" w:rsidRPr="005E4AC7">
        <w:rPr>
          <w:rFonts w:ascii="Arial" w:hAnsi="Arial" w:cs="Arial"/>
          <w:sz w:val="24"/>
          <w:szCs w:val="24"/>
        </w:rPr>
        <w:t>tys</w:t>
      </w:r>
      <w:r w:rsidRPr="005E4AC7">
        <w:rPr>
          <w:rFonts w:ascii="Arial" w:hAnsi="Arial" w:cs="Arial"/>
          <w:sz w:val="24"/>
          <w:szCs w:val="24"/>
        </w:rPr>
        <w:t xml:space="preserve"> tiesiogiai ar netiesiogiai paveikti </w:t>
      </w:r>
      <w:r w:rsidR="003C1FEF" w:rsidRPr="005E4AC7">
        <w:rPr>
          <w:rFonts w:ascii="Arial" w:hAnsi="Arial" w:cs="Arial"/>
          <w:sz w:val="24"/>
          <w:szCs w:val="24"/>
        </w:rPr>
        <w:t xml:space="preserve">ŽŪDC </w:t>
      </w:r>
      <w:r w:rsidRPr="005E4AC7">
        <w:rPr>
          <w:rFonts w:ascii="Arial" w:hAnsi="Arial" w:cs="Arial"/>
          <w:sz w:val="24"/>
          <w:szCs w:val="24"/>
        </w:rPr>
        <w:t>veiklą. Išorinės analizės tikslas – identifikuoti</w:t>
      </w:r>
      <w:r w:rsidR="56AB00F7" w:rsidRPr="005E4AC7">
        <w:rPr>
          <w:rFonts w:ascii="Arial" w:hAnsi="Arial" w:cs="Arial"/>
          <w:sz w:val="24"/>
          <w:szCs w:val="24"/>
        </w:rPr>
        <w:t xml:space="preserve"> reikšmingas</w:t>
      </w:r>
      <w:r w:rsidRPr="005E4AC7">
        <w:rPr>
          <w:rFonts w:ascii="Arial" w:hAnsi="Arial" w:cs="Arial"/>
          <w:sz w:val="24"/>
          <w:szCs w:val="24"/>
        </w:rPr>
        <w:t xml:space="preserve"> tendencijas, kurios gali turėti įtakos ŽŪDC veiklos efektyvumui, inovacijų diegimui, skaitmeninių paslaugų plėtrai ir tvarumo tikslų siekimui.</w:t>
      </w:r>
      <w:r w:rsidR="00032788" w:rsidRPr="00032788">
        <w:rPr>
          <w:rFonts w:ascii="Arial" w:hAnsi="Arial" w:cs="Arial"/>
          <w:sz w:val="24"/>
          <w:szCs w:val="24"/>
        </w:rPr>
        <w:t xml:space="preserve"> </w:t>
      </w:r>
      <w:r w:rsidR="00032788" w:rsidRPr="005E4AC7">
        <w:rPr>
          <w:rFonts w:ascii="Arial" w:hAnsi="Arial" w:cs="Arial"/>
          <w:sz w:val="24"/>
          <w:szCs w:val="24"/>
        </w:rPr>
        <w:t>Išorės veiksnių įtaka įvertinta Porterio penkių konkurencinių jėgų modelio ir PESTAT modelio principais. Aplinkos veiksnių analizė baigiama SSGG analize (stiprybės, silpnybės, galimybės ir grėsmės).</w:t>
      </w:r>
    </w:p>
    <w:p w14:paraId="55F36301" w14:textId="650121A0" w:rsidR="00816651" w:rsidRPr="00816651" w:rsidRDefault="00140A72" w:rsidP="00816651">
      <w:pPr>
        <w:spacing w:line="360" w:lineRule="auto"/>
        <w:jc w:val="both"/>
        <w:rPr>
          <w:rFonts w:ascii="Arial" w:hAnsi="Arial" w:cs="Arial"/>
          <w:sz w:val="24"/>
          <w:szCs w:val="24"/>
        </w:rPr>
      </w:pPr>
      <w:r w:rsidRPr="00140A72">
        <w:rPr>
          <w:rFonts w:ascii="Arial" w:hAnsi="Arial" w:cs="Arial"/>
          <w:noProof/>
          <w:sz w:val="24"/>
          <w:szCs w:val="24"/>
        </w:rPr>
        <w:drawing>
          <wp:inline distT="0" distB="0" distL="0" distR="0" wp14:anchorId="7773D42F" wp14:editId="1F6F9E6A">
            <wp:extent cx="6299835" cy="3969385"/>
            <wp:effectExtent l="0" t="0" r="5715" b="0"/>
            <wp:docPr id="1980617175" name="Paveikslėlis 1" descr="Paveikslėlis, kuriame yra tekstas, ekrano kopija, Šriftas, skaičiu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17175" name="Paveikslėlis 1" descr="Paveikslėlis, kuriame yra tekstas, ekrano kopija, Šriftas, skaičius  Dirbtinio intelekto sugeneruotas turinys gali būti neteisingas."/>
                    <pic:cNvPicPr/>
                  </pic:nvPicPr>
                  <pic:blipFill>
                    <a:blip r:embed="rId24"/>
                    <a:stretch>
                      <a:fillRect/>
                    </a:stretch>
                  </pic:blipFill>
                  <pic:spPr>
                    <a:xfrm>
                      <a:off x="0" y="0"/>
                      <a:ext cx="6299835" cy="3969385"/>
                    </a:xfrm>
                    <a:prstGeom prst="rect">
                      <a:avLst/>
                    </a:prstGeom>
                  </pic:spPr>
                </pic:pic>
              </a:graphicData>
            </a:graphic>
          </wp:inline>
        </w:drawing>
      </w:r>
    </w:p>
    <w:p w14:paraId="6928AFEC" w14:textId="77777777" w:rsidR="00B93F93" w:rsidRDefault="00B93F93" w:rsidP="00B93F93">
      <w:pPr>
        <w:pStyle w:val="Antrat"/>
        <w:spacing w:after="0" w:line="360" w:lineRule="auto"/>
        <w:jc w:val="center"/>
        <w:rPr>
          <w:rFonts w:ascii="Arial" w:hAnsi="Arial" w:cs="Arial"/>
          <w:color w:val="1F3864" w:themeColor="accent1" w:themeShade="80"/>
          <w:sz w:val="22"/>
          <w:szCs w:val="22"/>
        </w:rPr>
      </w:pPr>
      <w:r w:rsidRPr="005E4AC7">
        <w:rPr>
          <w:rFonts w:ascii="Arial" w:hAnsi="Arial" w:cs="Arial"/>
          <w:color w:val="1F3864" w:themeColor="accent1" w:themeShade="80"/>
          <w:sz w:val="22"/>
          <w:szCs w:val="22"/>
        </w:rPr>
        <w:t>7 paveikslas. ŽŪDC veiklą veikiantys išoriniai PESTAT veiksniai</w:t>
      </w:r>
    </w:p>
    <w:p w14:paraId="26A88769" w14:textId="77777777" w:rsidR="00602E38" w:rsidRPr="00602E38" w:rsidRDefault="00602E38" w:rsidP="00602E38"/>
    <w:p w14:paraId="418E7F45" w14:textId="12A50866" w:rsidR="0033450C" w:rsidRPr="005E4AC7" w:rsidRDefault="1B909A3B" w:rsidP="009A6FA5">
      <w:pPr>
        <w:pStyle w:val="Antrat3"/>
        <w:numPr>
          <w:ilvl w:val="2"/>
          <w:numId w:val="1"/>
        </w:numPr>
        <w:spacing w:before="0" w:after="0" w:line="360" w:lineRule="auto"/>
      </w:pPr>
      <w:r w:rsidRPr="005E4AC7">
        <w:lastRenderedPageBreak/>
        <w:t xml:space="preserve"> </w:t>
      </w:r>
      <w:bookmarkStart w:id="11" w:name="_Toc213963767"/>
      <w:r w:rsidRPr="005E4AC7">
        <w:t>Politiniai veiksniai</w:t>
      </w:r>
      <w:bookmarkEnd w:id="11"/>
    </w:p>
    <w:p w14:paraId="20285351" w14:textId="0D3E544C" w:rsidR="00583B6C" w:rsidRPr="005E4AC7" w:rsidRDefault="40169FA2" w:rsidP="0096438F">
      <w:pPr>
        <w:spacing w:after="0" w:line="360" w:lineRule="auto"/>
        <w:ind w:firstLine="425"/>
        <w:jc w:val="both"/>
        <w:rPr>
          <w:rFonts w:ascii="Arial" w:hAnsi="Arial" w:cs="Arial"/>
          <w:sz w:val="24"/>
          <w:szCs w:val="24"/>
        </w:rPr>
      </w:pPr>
      <w:r w:rsidRPr="005E4AC7">
        <w:rPr>
          <w:rFonts w:ascii="Arial" w:hAnsi="Arial" w:cs="Arial"/>
          <w:sz w:val="24"/>
          <w:szCs w:val="24"/>
        </w:rPr>
        <w:t xml:space="preserve">ŽŪDC veikla yra glaudžiai susijusi su valstybės vykdoma politika, reguliavimo institucijų sprendimais ir tarptautiniais įsipareigojimais, todėl politiniai veiksniai daro tiesioginį poveikį funkcijų vykdymui, finansavimui, projektų įgyvendinimui ir strateginiams prioritetams. </w:t>
      </w:r>
      <w:r w:rsidR="00845A97" w:rsidRPr="005E4AC7">
        <w:rPr>
          <w:rFonts w:ascii="Arial" w:hAnsi="Arial" w:cs="Arial"/>
          <w:sz w:val="24"/>
          <w:szCs w:val="24"/>
        </w:rPr>
        <w:t>ŽŪDC</w:t>
      </w:r>
      <w:r w:rsidRPr="005E4AC7">
        <w:rPr>
          <w:rFonts w:ascii="Arial" w:hAnsi="Arial" w:cs="Arial"/>
          <w:sz w:val="24"/>
          <w:szCs w:val="24"/>
        </w:rPr>
        <w:t xml:space="preserve"> privalo nuosekliai vykdyti įstatymų, Vyriausybės nutarimų ir Žemės ūkio ministro įsakymų numatytas funkcijas</w:t>
      </w:r>
      <w:r w:rsidR="499E46CD" w:rsidRPr="005E4AC7">
        <w:rPr>
          <w:rFonts w:ascii="Arial" w:hAnsi="Arial" w:cs="Arial"/>
          <w:sz w:val="24"/>
          <w:szCs w:val="24"/>
        </w:rPr>
        <w:t>, įskaitant registrų</w:t>
      </w:r>
      <w:r w:rsidR="00EF642B" w:rsidRPr="005E4AC7">
        <w:rPr>
          <w:rFonts w:ascii="Arial" w:hAnsi="Arial" w:cs="Arial"/>
          <w:sz w:val="24"/>
          <w:szCs w:val="24"/>
        </w:rPr>
        <w:t xml:space="preserve"> IS</w:t>
      </w:r>
      <w:r w:rsidR="499E46CD" w:rsidRPr="005E4AC7">
        <w:rPr>
          <w:rFonts w:ascii="Arial" w:hAnsi="Arial" w:cs="Arial"/>
          <w:sz w:val="24"/>
          <w:szCs w:val="24"/>
        </w:rPr>
        <w:t xml:space="preserve">, kadastrų ir </w:t>
      </w:r>
      <w:r w:rsidR="00EF642B" w:rsidRPr="005E4AC7">
        <w:rPr>
          <w:rFonts w:ascii="Arial" w:hAnsi="Arial" w:cs="Arial"/>
          <w:sz w:val="24"/>
          <w:szCs w:val="24"/>
        </w:rPr>
        <w:t xml:space="preserve">kitų </w:t>
      </w:r>
      <w:r w:rsidR="499E46CD" w:rsidRPr="005E4AC7">
        <w:rPr>
          <w:rFonts w:ascii="Arial" w:hAnsi="Arial" w:cs="Arial"/>
          <w:sz w:val="24"/>
          <w:szCs w:val="24"/>
        </w:rPr>
        <w:t xml:space="preserve">valstybės </w:t>
      </w:r>
      <w:r w:rsidR="00EF642B" w:rsidRPr="005E4AC7">
        <w:rPr>
          <w:rFonts w:ascii="Arial" w:hAnsi="Arial" w:cs="Arial"/>
          <w:sz w:val="24"/>
          <w:szCs w:val="24"/>
        </w:rPr>
        <w:t>IS</w:t>
      </w:r>
      <w:r w:rsidR="499E46CD" w:rsidRPr="005E4AC7">
        <w:rPr>
          <w:rFonts w:ascii="Arial" w:hAnsi="Arial" w:cs="Arial"/>
          <w:sz w:val="24"/>
          <w:szCs w:val="24"/>
        </w:rPr>
        <w:t xml:space="preserve"> administravimą, erdvinių duomenų </w:t>
      </w:r>
      <w:r w:rsidR="008F06C2" w:rsidRPr="005E4AC7">
        <w:rPr>
          <w:rFonts w:ascii="Arial" w:hAnsi="Arial" w:cs="Arial"/>
          <w:sz w:val="24"/>
          <w:szCs w:val="24"/>
        </w:rPr>
        <w:t xml:space="preserve">rinkinių </w:t>
      </w:r>
      <w:r w:rsidR="499E46CD" w:rsidRPr="005E4AC7">
        <w:rPr>
          <w:rFonts w:ascii="Arial" w:hAnsi="Arial" w:cs="Arial"/>
          <w:sz w:val="24"/>
          <w:szCs w:val="24"/>
        </w:rPr>
        <w:t>infrastruktūros plėtrą</w:t>
      </w:r>
      <w:r w:rsidR="007875DB" w:rsidRPr="005E4AC7">
        <w:rPr>
          <w:rFonts w:ascii="Arial" w:hAnsi="Arial" w:cs="Arial"/>
          <w:sz w:val="24"/>
          <w:szCs w:val="24"/>
        </w:rPr>
        <w:t xml:space="preserve"> </w:t>
      </w:r>
      <w:r w:rsidR="499E46CD" w:rsidRPr="005E4AC7">
        <w:rPr>
          <w:rFonts w:ascii="Arial" w:hAnsi="Arial" w:cs="Arial"/>
          <w:sz w:val="24"/>
          <w:szCs w:val="24"/>
        </w:rPr>
        <w:t>bei žemės naudojimo stebėseną</w:t>
      </w:r>
      <w:r w:rsidR="4BBE7D54" w:rsidRPr="005E4AC7">
        <w:rPr>
          <w:rFonts w:ascii="Arial" w:hAnsi="Arial" w:cs="Arial"/>
          <w:sz w:val="24"/>
          <w:szCs w:val="24"/>
        </w:rPr>
        <w:t xml:space="preserve">. </w:t>
      </w:r>
      <w:r w:rsidR="00511367" w:rsidRPr="005E4AC7">
        <w:rPr>
          <w:rFonts w:ascii="Arial" w:hAnsi="Arial" w:cs="Arial"/>
          <w:sz w:val="24"/>
          <w:szCs w:val="24"/>
        </w:rPr>
        <w:t>ŽŪDC</w:t>
      </w:r>
      <w:r w:rsidR="16B5215B" w:rsidRPr="005E4AC7">
        <w:rPr>
          <w:rFonts w:ascii="Arial" w:hAnsi="Arial" w:cs="Arial"/>
          <w:sz w:val="24"/>
          <w:szCs w:val="24"/>
        </w:rPr>
        <w:t xml:space="preserve"> yra priklausoma</w:t>
      </w:r>
      <w:r w:rsidR="00511367" w:rsidRPr="005E4AC7">
        <w:rPr>
          <w:rFonts w:ascii="Arial" w:hAnsi="Arial" w:cs="Arial"/>
          <w:sz w:val="24"/>
          <w:szCs w:val="24"/>
        </w:rPr>
        <w:t>s</w:t>
      </w:r>
      <w:r w:rsidR="16B5215B" w:rsidRPr="005E4AC7">
        <w:rPr>
          <w:rFonts w:ascii="Arial" w:hAnsi="Arial" w:cs="Arial"/>
          <w:sz w:val="24"/>
          <w:szCs w:val="24"/>
        </w:rPr>
        <w:t xml:space="preserve"> nuo valstybės institucijų sprendimų dėl žemės ūkio sektoriaus reguliavimo, informacinių sistemų plėtros ir finansavimo. </w:t>
      </w:r>
      <w:r w:rsidRPr="005E4AC7">
        <w:rPr>
          <w:rFonts w:ascii="Arial" w:hAnsi="Arial" w:cs="Arial"/>
          <w:sz w:val="24"/>
          <w:szCs w:val="24"/>
        </w:rPr>
        <w:t>Valstybės nustatyti prioritetai formuoja veiklos kryptis</w:t>
      </w:r>
      <w:r w:rsidR="5A8FB8C3" w:rsidRPr="005E4AC7">
        <w:rPr>
          <w:rFonts w:ascii="Arial" w:hAnsi="Arial" w:cs="Arial"/>
          <w:sz w:val="24"/>
          <w:szCs w:val="24"/>
        </w:rPr>
        <w:t xml:space="preserve"> ir</w:t>
      </w:r>
      <w:r w:rsidRPr="005E4AC7">
        <w:rPr>
          <w:rFonts w:ascii="Arial" w:hAnsi="Arial" w:cs="Arial"/>
          <w:sz w:val="24"/>
          <w:szCs w:val="24"/>
        </w:rPr>
        <w:t xml:space="preserve"> investicijų planavimą</w:t>
      </w:r>
      <w:r w:rsidR="5A8FB8C3" w:rsidRPr="005E4AC7">
        <w:rPr>
          <w:rFonts w:ascii="Arial" w:hAnsi="Arial" w:cs="Arial"/>
          <w:sz w:val="24"/>
          <w:szCs w:val="24"/>
        </w:rPr>
        <w:t>,</w:t>
      </w:r>
      <w:r w:rsidRPr="005E4AC7">
        <w:rPr>
          <w:rFonts w:ascii="Arial" w:hAnsi="Arial" w:cs="Arial"/>
          <w:sz w:val="24"/>
          <w:szCs w:val="24"/>
        </w:rPr>
        <w:t xml:space="preserve"> todėl nuolatinė politika ir reguliavimo aplinka tiesiogiai veikia ŽŪDC </w:t>
      </w:r>
      <w:r w:rsidR="00B01D4D">
        <w:rPr>
          <w:rFonts w:ascii="Arial" w:hAnsi="Arial" w:cs="Arial"/>
          <w:sz w:val="24"/>
          <w:szCs w:val="24"/>
        </w:rPr>
        <w:t>S</w:t>
      </w:r>
      <w:r w:rsidRPr="005E4AC7">
        <w:rPr>
          <w:rFonts w:ascii="Arial" w:hAnsi="Arial" w:cs="Arial"/>
          <w:sz w:val="24"/>
          <w:szCs w:val="24"/>
        </w:rPr>
        <w:t>trategijos įgyvendinimą.</w:t>
      </w:r>
    </w:p>
    <w:p w14:paraId="55237596" w14:textId="4763DEBC" w:rsidR="00066676" w:rsidRPr="005E4AC7" w:rsidRDefault="00E871FD" w:rsidP="0096438F">
      <w:pPr>
        <w:spacing w:after="0" w:line="360" w:lineRule="auto"/>
        <w:ind w:firstLine="425"/>
        <w:jc w:val="both"/>
        <w:rPr>
          <w:rFonts w:ascii="Arial" w:hAnsi="Arial" w:cs="Arial"/>
          <w:sz w:val="24"/>
          <w:szCs w:val="24"/>
        </w:rPr>
      </w:pPr>
      <w:r w:rsidRPr="005E4AC7">
        <w:rPr>
          <w:rFonts w:ascii="Arial" w:hAnsi="Arial" w:cs="Arial"/>
          <w:sz w:val="24"/>
          <w:szCs w:val="24"/>
        </w:rPr>
        <w:t>ES</w:t>
      </w:r>
      <w:r w:rsidR="25B59A76" w:rsidRPr="005E4AC7">
        <w:rPr>
          <w:rFonts w:ascii="Arial" w:hAnsi="Arial" w:cs="Arial"/>
          <w:sz w:val="24"/>
          <w:szCs w:val="24"/>
        </w:rPr>
        <w:t xml:space="preserve"> lygmeniu Lietuva yra įsipareigojusi vykdyti įvairius ES žemės ūkio ir aplinkosaugos politikos tikslus, susijusius su darnaus vystymosi principais, klimato kaitos mažinimu, žaliųjų technologijų diegimu ir energetinio efektyvumo didinimu – šie įsipareigojimai daro tiesioginį poveikį ir ŽŪDC veiklai.</w:t>
      </w:r>
    </w:p>
    <w:p w14:paraId="740EB61A" w14:textId="5E7C25F9" w:rsidR="00B416C7" w:rsidRPr="005E4AC7" w:rsidRDefault="00066676" w:rsidP="0096438F">
      <w:pPr>
        <w:spacing w:after="0" w:line="360" w:lineRule="auto"/>
        <w:ind w:firstLine="425"/>
        <w:jc w:val="both"/>
        <w:rPr>
          <w:rFonts w:ascii="Arial" w:hAnsi="Arial" w:cs="Arial"/>
          <w:sz w:val="24"/>
          <w:szCs w:val="24"/>
        </w:rPr>
      </w:pPr>
      <w:r w:rsidRPr="005E4AC7">
        <w:rPr>
          <w:rFonts w:ascii="Arial" w:hAnsi="Arial" w:cs="Arial"/>
          <w:sz w:val="24"/>
          <w:szCs w:val="24"/>
        </w:rPr>
        <w:t>Tarptautinis kontekstas apima ir Ekonominio bendradarbiavimo ir plėtros organizacijos</w:t>
      </w:r>
      <w:r w:rsidR="008A2ECF" w:rsidRPr="005E4AC7">
        <w:rPr>
          <w:rFonts w:ascii="Arial" w:hAnsi="Arial" w:cs="Arial"/>
          <w:sz w:val="24"/>
          <w:szCs w:val="24"/>
        </w:rPr>
        <w:t xml:space="preserve"> </w:t>
      </w:r>
      <w:r w:rsidRPr="005E4AC7">
        <w:rPr>
          <w:rFonts w:ascii="Arial" w:hAnsi="Arial" w:cs="Arial"/>
          <w:sz w:val="24"/>
          <w:szCs w:val="24"/>
        </w:rPr>
        <w:t>rekomendacijas, kurios pabrėžia gerojo valdymo principus valstybės valdomose įmonėse. Taip pat Lietuva yra įpareigota laikytis Jungtinių Tautų darnaus vystymosi tikslų (SDGs), kurie akcentuoja skaidrų duomenų valdymą, aplinkosaugą, inovacijų plėtrą bei socialinę atsakomybę. ŽŪDC, kaip duomenų centras, turi svarbų vaidmenį šių tikslų įgyvendinime, užtikrindamas patikimą informacijos teikimą ir prieinamumą sprendimų priėmėjams.</w:t>
      </w:r>
    </w:p>
    <w:p w14:paraId="3BFCF306" w14:textId="25331477" w:rsidR="00822D82" w:rsidRPr="005E4AC7" w:rsidRDefault="00D13246" w:rsidP="0096438F">
      <w:pPr>
        <w:spacing w:after="0" w:line="360" w:lineRule="auto"/>
        <w:ind w:firstLine="425"/>
        <w:jc w:val="both"/>
        <w:rPr>
          <w:rFonts w:ascii="Arial" w:hAnsi="Arial" w:cs="Arial"/>
          <w:sz w:val="24"/>
          <w:szCs w:val="24"/>
        </w:rPr>
      </w:pPr>
      <w:r w:rsidRPr="005E4AC7">
        <w:rPr>
          <w:rFonts w:ascii="Arial" w:hAnsi="Arial" w:cs="Arial"/>
          <w:sz w:val="24"/>
          <w:szCs w:val="24"/>
        </w:rPr>
        <w:t>Tiek v</w:t>
      </w:r>
      <w:r w:rsidR="00512F7D" w:rsidRPr="005E4AC7">
        <w:rPr>
          <w:rFonts w:ascii="Arial" w:hAnsi="Arial" w:cs="Arial"/>
          <w:sz w:val="24"/>
          <w:szCs w:val="24"/>
        </w:rPr>
        <w:t>idaus</w:t>
      </w:r>
      <w:r w:rsidRPr="005E4AC7">
        <w:rPr>
          <w:rFonts w:ascii="Arial" w:hAnsi="Arial" w:cs="Arial"/>
          <w:sz w:val="24"/>
          <w:szCs w:val="24"/>
        </w:rPr>
        <w:t>, tiek</w:t>
      </w:r>
      <w:r w:rsidR="00512F7D" w:rsidRPr="005E4AC7">
        <w:rPr>
          <w:rFonts w:ascii="Arial" w:hAnsi="Arial" w:cs="Arial"/>
          <w:sz w:val="24"/>
          <w:szCs w:val="24"/>
        </w:rPr>
        <w:t xml:space="preserve"> tarptautinė</w:t>
      </w:r>
      <w:r w:rsidR="004F2038" w:rsidRPr="005E4AC7">
        <w:rPr>
          <w:rFonts w:ascii="Arial" w:hAnsi="Arial" w:cs="Arial"/>
          <w:sz w:val="24"/>
          <w:szCs w:val="24"/>
        </w:rPr>
        <w:t xml:space="preserve"> politinė aplinka gali būti nestabili: nenumatyti sprendimai, biudžeto perskirstymai ar prioritetų pasikeitimai žemės ūkio sektoriuje gali paveikti veiklos tęstinumą ir strateginių projektų įgyvendinimą. Dėl šios priežasties ŽŪDC privalo nuolat stebėti politinius pokyčius, prisitaikyti prie jų ir planuoti veiklą atsižvelgiant į galimus scenarijus.</w:t>
      </w:r>
      <w:r w:rsidR="00FF16B3" w:rsidRPr="005E4AC7">
        <w:rPr>
          <w:rFonts w:ascii="Arial" w:hAnsi="Arial" w:cs="Arial"/>
          <w:sz w:val="24"/>
          <w:szCs w:val="24"/>
        </w:rPr>
        <w:t xml:space="preserve"> Tačiau</w:t>
      </w:r>
      <w:r w:rsidR="00294AC9" w:rsidRPr="005E4AC7">
        <w:rPr>
          <w:rFonts w:ascii="Arial" w:hAnsi="Arial" w:cs="Arial"/>
          <w:sz w:val="24"/>
          <w:szCs w:val="24"/>
        </w:rPr>
        <w:t xml:space="preserve"> teigiami</w:t>
      </w:r>
      <w:r w:rsidR="004F2038" w:rsidRPr="005E4AC7">
        <w:rPr>
          <w:rFonts w:ascii="Arial" w:hAnsi="Arial" w:cs="Arial"/>
          <w:sz w:val="24"/>
          <w:szCs w:val="24"/>
        </w:rPr>
        <w:t xml:space="preserve"> politiniai veiksniai suteikia ir galimybių: valstybės parama naujoms technologijoms ir skaitmeninių paslaugų plėtrai, dalyvavimas nacionalinėse bei ES iniciatyvose, gali sustiprinti reputaciją, pagerinti paslaugų kokybę ir efektyvumą. </w:t>
      </w:r>
    </w:p>
    <w:p w14:paraId="6D86945A" w14:textId="77777777" w:rsidR="00294AC9" w:rsidRPr="005E4AC7" w:rsidRDefault="00294AC9" w:rsidP="0096438F">
      <w:pPr>
        <w:spacing w:after="0" w:line="360" w:lineRule="auto"/>
        <w:ind w:firstLine="425"/>
        <w:jc w:val="both"/>
        <w:rPr>
          <w:rFonts w:ascii="Arial" w:hAnsi="Arial" w:cs="Arial"/>
          <w:sz w:val="24"/>
          <w:szCs w:val="24"/>
        </w:rPr>
      </w:pPr>
    </w:p>
    <w:p w14:paraId="7CF69B4E" w14:textId="009BF947" w:rsidR="004B6FE2" w:rsidRPr="005E4AC7" w:rsidRDefault="004B6FE2" w:rsidP="009A6FA5">
      <w:pPr>
        <w:pStyle w:val="Antrat3"/>
        <w:numPr>
          <w:ilvl w:val="2"/>
          <w:numId w:val="1"/>
        </w:numPr>
        <w:spacing w:before="0" w:after="0" w:line="360" w:lineRule="auto"/>
      </w:pPr>
      <w:bookmarkStart w:id="12" w:name="_Toc213963768"/>
      <w:r w:rsidRPr="005E4AC7">
        <w:t>Ekonominiai veiks</w:t>
      </w:r>
      <w:r w:rsidR="0089168A" w:rsidRPr="005E4AC7">
        <w:t>n</w:t>
      </w:r>
      <w:r w:rsidRPr="005E4AC7">
        <w:t>iai</w:t>
      </w:r>
      <w:bookmarkEnd w:id="12"/>
    </w:p>
    <w:p w14:paraId="7D69E298" w14:textId="77777777" w:rsidR="00FB5E2C" w:rsidRPr="005E4AC7" w:rsidRDefault="000C004E" w:rsidP="00FB5E2C">
      <w:pPr>
        <w:spacing w:after="0" w:line="360" w:lineRule="auto"/>
        <w:ind w:firstLine="425"/>
        <w:jc w:val="both"/>
        <w:rPr>
          <w:rFonts w:ascii="Arial" w:hAnsi="Arial" w:cs="Arial"/>
          <w:sz w:val="24"/>
          <w:szCs w:val="24"/>
        </w:rPr>
      </w:pPr>
      <w:r w:rsidRPr="005E4AC7">
        <w:rPr>
          <w:rFonts w:ascii="Arial" w:hAnsi="Arial" w:cs="Arial"/>
          <w:sz w:val="24"/>
          <w:szCs w:val="24"/>
        </w:rPr>
        <w:t>ŽŪDC veiklą veikia šalies ir tarptautinė ekonominė aplinka. Nacionalinė biudžeto politika lemia valstybės įmon</w:t>
      </w:r>
      <w:r w:rsidR="00FA7B46" w:rsidRPr="005E4AC7">
        <w:rPr>
          <w:rFonts w:ascii="Arial" w:hAnsi="Arial" w:cs="Arial"/>
          <w:sz w:val="24"/>
          <w:szCs w:val="24"/>
        </w:rPr>
        <w:t>ių</w:t>
      </w:r>
      <w:r w:rsidRPr="005E4AC7">
        <w:rPr>
          <w:rFonts w:ascii="Arial" w:hAnsi="Arial" w:cs="Arial"/>
          <w:sz w:val="24"/>
          <w:szCs w:val="24"/>
        </w:rPr>
        <w:t xml:space="preserve"> finansinius išteklius ir investicines galimybes, </w:t>
      </w:r>
      <w:r w:rsidR="006D4964" w:rsidRPr="005E4AC7">
        <w:rPr>
          <w:rFonts w:ascii="Arial" w:hAnsi="Arial" w:cs="Arial"/>
          <w:sz w:val="24"/>
          <w:szCs w:val="24"/>
        </w:rPr>
        <w:t>dėl</w:t>
      </w:r>
      <w:r w:rsidRPr="005E4AC7">
        <w:rPr>
          <w:rFonts w:ascii="Arial" w:hAnsi="Arial" w:cs="Arial"/>
          <w:sz w:val="24"/>
          <w:szCs w:val="24"/>
        </w:rPr>
        <w:t xml:space="preserve"> didelė</w:t>
      </w:r>
      <w:r w:rsidR="006D4964" w:rsidRPr="005E4AC7">
        <w:rPr>
          <w:rFonts w:ascii="Arial" w:hAnsi="Arial" w:cs="Arial"/>
          <w:sz w:val="24"/>
          <w:szCs w:val="24"/>
        </w:rPr>
        <w:t>s</w:t>
      </w:r>
      <w:r w:rsidRPr="005E4AC7">
        <w:rPr>
          <w:rFonts w:ascii="Arial" w:hAnsi="Arial" w:cs="Arial"/>
          <w:sz w:val="24"/>
          <w:szCs w:val="24"/>
        </w:rPr>
        <w:t xml:space="preserve"> dali</w:t>
      </w:r>
      <w:r w:rsidR="006D4964" w:rsidRPr="005E4AC7">
        <w:rPr>
          <w:rFonts w:ascii="Arial" w:hAnsi="Arial" w:cs="Arial"/>
          <w:sz w:val="24"/>
          <w:szCs w:val="24"/>
        </w:rPr>
        <w:t xml:space="preserve">es </w:t>
      </w:r>
      <w:r w:rsidRPr="005E4AC7">
        <w:rPr>
          <w:rFonts w:ascii="Arial" w:hAnsi="Arial" w:cs="Arial"/>
          <w:sz w:val="24"/>
          <w:szCs w:val="24"/>
        </w:rPr>
        <w:t>veiklos finans</w:t>
      </w:r>
      <w:r w:rsidR="00AA65C7" w:rsidRPr="005E4AC7">
        <w:rPr>
          <w:rFonts w:ascii="Arial" w:hAnsi="Arial" w:cs="Arial"/>
          <w:sz w:val="24"/>
          <w:szCs w:val="24"/>
        </w:rPr>
        <w:t xml:space="preserve">avimo </w:t>
      </w:r>
      <w:r w:rsidRPr="005E4AC7">
        <w:rPr>
          <w:rFonts w:ascii="Arial" w:hAnsi="Arial" w:cs="Arial"/>
          <w:sz w:val="24"/>
          <w:szCs w:val="24"/>
        </w:rPr>
        <w:t>iš valstybės lėšų.</w:t>
      </w:r>
    </w:p>
    <w:p w14:paraId="4578EDBB" w14:textId="043E3D86" w:rsidR="000C004E" w:rsidRPr="005E4AC7" w:rsidRDefault="000C004E" w:rsidP="00C37680">
      <w:pPr>
        <w:spacing w:after="0" w:line="360" w:lineRule="auto"/>
        <w:ind w:firstLine="425"/>
        <w:jc w:val="both"/>
        <w:rPr>
          <w:rFonts w:ascii="Arial" w:hAnsi="Arial" w:cs="Arial"/>
          <w:sz w:val="24"/>
          <w:szCs w:val="24"/>
        </w:rPr>
      </w:pPr>
      <w:r w:rsidRPr="005E4AC7">
        <w:rPr>
          <w:rFonts w:ascii="Arial" w:hAnsi="Arial" w:cs="Arial"/>
          <w:sz w:val="24"/>
          <w:szCs w:val="24"/>
        </w:rPr>
        <w:lastRenderedPageBreak/>
        <w:t xml:space="preserve"> </w:t>
      </w:r>
      <w:r w:rsidR="248E2DB8" w:rsidRPr="005E4AC7">
        <w:rPr>
          <w:rFonts w:ascii="Arial" w:eastAsia="Arial" w:hAnsi="Arial" w:cs="Arial"/>
          <w:sz w:val="24"/>
          <w:szCs w:val="24"/>
        </w:rPr>
        <w:t xml:space="preserve">ŽŪDC veiklą reikšmingai veikia valstybės biudžeto formavimo ir vykdymo sprendimai, nes beveik du trečdaliai </w:t>
      </w:r>
      <w:r w:rsidR="00EF642B" w:rsidRPr="005E4AC7">
        <w:rPr>
          <w:rFonts w:ascii="Arial" w:eastAsia="Arial" w:hAnsi="Arial" w:cs="Arial"/>
          <w:sz w:val="24"/>
          <w:szCs w:val="24"/>
        </w:rPr>
        <w:t xml:space="preserve">Įmonės </w:t>
      </w:r>
      <w:r w:rsidR="7E704521" w:rsidRPr="005E4AC7">
        <w:rPr>
          <w:rFonts w:ascii="Arial" w:hAnsi="Arial" w:cs="Arial"/>
          <w:sz w:val="24"/>
          <w:szCs w:val="24"/>
        </w:rPr>
        <w:t>finansuojami</w:t>
      </w:r>
      <w:r w:rsidR="248E2DB8" w:rsidRPr="005E4AC7">
        <w:rPr>
          <w:rFonts w:ascii="Arial" w:eastAsia="Arial" w:hAnsi="Arial" w:cs="Arial"/>
          <w:sz w:val="24"/>
          <w:szCs w:val="24"/>
        </w:rPr>
        <w:t xml:space="preserve"> </w:t>
      </w:r>
      <w:r w:rsidR="70916AC6" w:rsidRPr="005E4AC7">
        <w:rPr>
          <w:rFonts w:ascii="Arial" w:eastAsia="Arial" w:hAnsi="Arial" w:cs="Arial"/>
          <w:sz w:val="24"/>
          <w:szCs w:val="24"/>
        </w:rPr>
        <w:t>vieš</w:t>
      </w:r>
      <w:r w:rsidR="70916AC6" w:rsidRPr="005E4AC7">
        <w:rPr>
          <w:rFonts w:ascii="Arial" w:hAnsi="Arial" w:cs="Arial"/>
          <w:sz w:val="24"/>
          <w:szCs w:val="24"/>
        </w:rPr>
        <w:t>osiomis</w:t>
      </w:r>
      <w:r w:rsidR="248E2DB8" w:rsidRPr="005E4AC7">
        <w:rPr>
          <w:rFonts w:ascii="Arial" w:eastAsia="Arial" w:hAnsi="Arial" w:cs="Arial"/>
          <w:sz w:val="24"/>
          <w:szCs w:val="24"/>
        </w:rPr>
        <w:t xml:space="preserve"> (valstybės ir ES) lėš</w:t>
      </w:r>
      <w:r w:rsidR="70916AC6" w:rsidRPr="005E4AC7">
        <w:rPr>
          <w:rFonts w:ascii="Arial" w:hAnsi="Arial" w:cs="Arial"/>
          <w:sz w:val="24"/>
          <w:szCs w:val="24"/>
        </w:rPr>
        <w:t>omis</w:t>
      </w:r>
      <w:r w:rsidR="00FA7B46" w:rsidRPr="005E4AC7">
        <w:rPr>
          <w:rFonts w:ascii="Arial" w:eastAsia="Arial" w:hAnsi="Arial" w:cs="Arial"/>
          <w:sz w:val="24"/>
          <w:szCs w:val="24"/>
        </w:rPr>
        <w:t>,</w:t>
      </w:r>
      <w:r w:rsidR="248E2DB8" w:rsidRPr="005E4AC7">
        <w:rPr>
          <w:rFonts w:ascii="Arial" w:eastAsia="Arial" w:hAnsi="Arial" w:cs="Arial"/>
          <w:sz w:val="24"/>
          <w:szCs w:val="24"/>
        </w:rPr>
        <w:t xml:space="preserve"> todėl asignavimų dydis tiesiogiai lemia finansinių išteklių prieinamumą ir investicines galimybes, kas turi lemiamą reikšmę registrų</w:t>
      </w:r>
      <w:r w:rsidR="00EF642B" w:rsidRPr="005E4AC7">
        <w:rPr>
          <w:rFonts w:ascii="Arial" w:eastAsia="Arial" w:hAnsi="Arial" w:cs="Arial"/>
          <w:sz w:val="24"/>
          <w:szCs w:val="24"/>
        </w:rPr>
        <w:t xml:space="preserve"> IS</w:t>
      </w:r>
      <w:r w:rsidR="248E2DB8" w:rsidRPr="005E4AC7">
        <w:rPr>
          <w:rFonts w:ascii="Arial" w:eastAsia="Arial" w:hAnsi="Arial" w:cs="Arial"/>
          <w:sz w:val="24"/>
          <w:szCs w:val="24"/>
        </w:rPr>
        <w:t xml:space="preserve"> ir </w:t>
      </w:r>
      <w:r w:rsidR="00EF642B" w:rsidRPr="005E4AC7">
        <w:rPr>
          <w:rFonts w:ascii="Arial" w:eastAsia="Arial" w:hAnsi="Arial" w:cs="Arial"/>
          <w:sz w:val="24"/>
          <w:szCs w:val="24"/>
        </w:rPr>
        <w:t>kitų valstybės IS</w:t>
      </w:r>
      <w:r w:rsidR="248E2DB8" w:rsidRPr="005E4AC7">
        <w:rPr>
          <w:rFonts w:ascii="Arial" w:eastAsia="Arial" w:hAnsi="Arial" w:cs="Arial"/>
          <w:sz w:val="24"/>
          <w:szCs w:val="24"/>
        </w:rPr>
        <w:t xml:space="preserve"> modernizavimo bei erdvinių duomenų infrastruktūros plėtros projektų apimčiai ir įgyvendinimo tempui</w:t>
      </w:r>
      <w:r w:rsidR="005C5A30" w:rsidRPr="005E4AC7">
        <w:rPr>
          <w:rFonts w:ascii="Arial" w:eastAsia="Arial" w:hAnsi="Arial" w:cs="Arial"/>
          <w:sz w:val="24"/>
          <w:szCs w:val="24"/>
        </w:rPr>
        <w:t>.</w:t>
      </w:r>
      <w:r w:rsidR="00C37680" w:rsidRPr="005E4AC7">
        <w:rPr>
          <w:rFonts w:ascii="Arial" w:eastAsia="Arial" w:hAnsi="Arial" w:cs="Arial"/>
          <w:sz w:val="24"/>
          <w:szCs w:val="24"/>
        </w:rPr>
        <w:t xml:space="preserve"> </w:t>
      </w:r>
      <w:r w:rsidRPr="005E4AC7">
        <w:rPr>
          <w:rFonts w:ascii="Arial" w:hAnsi="Arial" w:cs="Arial"/>
          <w:sz w:val="24"/>
          <w:szCs w:val="24"/>
        </w:rPr>
        <w:t>Kiekvienas sprendimas dėl asignavimų dydžio tiesiogiai daro įtaką registrų</w:t>
      </w:r>
      <w:r w:rsidR="00A3132A" w:rsidRPr="005E4AC7">
        <w:rPr>
          <w:rFonts w:ascii="Arial" w:hAnsi="Arial" w:cs="Arial"/>
          <w:sz w:val="24"/>
          <w:szCs w:val="24"/>
        </w:rPr>
        <w:t xml:space="preserve"> IS</w:t>
      </w:r>
      <w:r w:rsidRPr="005E4AC7">
        <w:rPr>
          <w:rFonts w:ascii="Arial" w:hAnsi="Arial" w:cs="Arial"/>
          <w:sz w:val="24"/>
          <w:szCs w:val="24"/>
        </w:rPr>
        <w:t xml:space="preserve">, </w:t>
      </w:r>
      <w:r w:rsidR="00A3132A" w:rsidRPr="005E4AC7">
        <w:rPr>
          <w:rFonts w:ascii="Arial" w:hAnsi="Arial" w:cs="Arial"/>
          <w:sz w:val="24"/>
          <w:szCs w:val="24"/>
        </w:rPr>
        <w:t>kitų valstybės IS</w:t>
      </w:r>
      <w:r w:rsidRPr="005E4AC7">
        <w:rPr>
          <w:rFonts w:ascii="Arial" w:hAnsi="Arial" w:cs="Arial"/>
          <w:sz w:val="24"/>
          <w:szCs w:val="24"/>
        </w:rPr>
        <w:t xml:space="preserve"> modernizavimo ar erdvinių duomenų infrastruktūros plėtros projektų apimčiai. Tuo pat metu </w:t>
      </w:r>
      <w:r w:rsidR="00E83C15" w:rsidRPr="005E4AC7">
        <w:rPr>
          <w:rFonts w:ascii="Arial" w:hAnsi="Arial" w:cs="Arial"/>
          <w:sz w:val="24"/>
          <w:szCs w:val="24"/>
        </w:rPr>
        <w:t>ŽŪDC</w:t>
      </w:r>
      <w:r w:rsidRPr="005E4AC7">
        <w:rPr>
          <w:rFonts w:ascii="Arial" w:hAnsi="Arial" w:cs="Arial"/>
          <w:sz w:val="24"/>
          <w:szCs w:val="24"/>
        </w:rPr>
        <w:t xml:space="preserve"> veikla yra susieta su valstybės lūkesčiais dėl pelningos komercinės veiklos – tai reiškia, kad ŽŪDC turi gebėti diversifikuoti pajamas ir užtikrinti ne tik valstybės pavestų funkcijų vykdymą, bet ir tvarią komercinę plėtrą.</w:t>
      </w:r>
    </w:p>
    <w:p w14:paraId="0890DB08" w14:textId="77777777" w:rsidR="006737E5" w:rsidRPr="005E4AC7" w:rsidRDefault="4DAD7E0B" w:rsidP="006F2062">
      <w:pPr>
        <w:spacing w:after="0" w:line="360" w:lineRule="auto"/>
        <w:ind w:firstLine="425"/>
        <w:jc w:val="both"/>
        <w:rPr>
          <w:rFonts w:ascii="Arial" w:hAnsi="Arial" w:cs="Arial"/>
          <w:sz w:val="24"/>
          <w:szCs w:val="24"/>
        </w:rPr>
      </w:pPr>
      <w:r w:rsidRPr="005E4AC7">
        <w:rPr>
          <w:rFonts w:ascii="Arial" w:hAnsi="Arial" w:cs="Arial"/>
          <w:sz w:val="24"/>
          <w:szCs w:val="24"/>
        </w:rPr>
        <w:t xml:space="preserve"> Makroekonominės tendencijos – BVP augimo tempai, infliacijos lygis, valstybės viešųjų ir ES fondų investicijų politika bei darbo rinkos situacija – daro reikšmingą įtaką ŽŪDC veiklos planavimui. Lietuvos banko prognozės rodo, kad infliacija turėtų sumažėti iki maždaug 3,5 </w:t>
      </w:r>
      <w:r w:rsidR="00CF12FC" w:rsidRPr="005E4AC7">
        <w:rPr>
          <w:rFonts w:ascii="Arial" w:hAnsi="Arial" w:cs="Arial"/>
          <w:color w:val="000000"/>
          <w:sz w:val="24"/>
          <w:szCs w:val="24"/>
        </w:rPr>
        <w:t>proc.</w:t>
      </w:r>
      <w:r w:rsidRPr="005E4AC7">
        <w:rPr>
          <w:rFonts w:ascii="Arial" w:hAnsi="Arial" w:cs="Arial"/>
          <w:sz w:val="24"/>
          <w:szCs w:val="24"/>
        </w:rPr>
        <w:t xml:space="preserve"> 2025 m. ir stabilizuotis ties 2,3 </w:t>
      </w:r>
      <w:r w:rsidR="00CF12FC" w:rsidRPr="005E4AC7">
        <w:rPr>
          <w:rFonts w:ascii="Arial" w:hAnsi="Arial" w:cs="Arial"/>
          <w:color w:val="000000"/>
          <w:sz w:val="24"/>
          <w:szCs w:val="24"/>
        </w:rPr>
        <w:t>proc.</w:t>
      </w:r>
      <w:r w:rsidRPr="005E4AC7">
        <w:rPr>
          <w:rFonts w:ascii="Arial" w:hAnsi="Arial" w:cs="Arial"/>
          <w:sz w:val="24"/>
          <w:szCs w:val="24"/>
        </w:rPr>
        <w:t xml:space="preserve"> 2026–2027 m., tačiau net ir nuosaikus kainų augimas išlieka iššūkiu kaštų planavimui. </w:t>
      </w:r>
    </w:p>
    <w:p w14:paraId="7327A4C1" w14:textId="77777777" w:rsidR="006737E5" w:rsidRPr="005E4AC7" w:rsidRDefault="006737E5" w:rsidP="006737E5">
      <w:pPr>
        <w:spacing w:after="0" w:line="360" w:lineRule="auto"/>
        <w:jc w:val="both"/>
        <w:rPr>
          <w:rFonts w:ascii="Arial" w:hAnsi="Arial" w:cs="Arial"/>
          <w:b/>
          <w:bCs/>
          <w:color w:val="0C4178"/>
          <w:sz w:val="24"/>
          <w:szCs w:val="24"/>
        </w:rPr>
      </w:pPr>
    </w:p>
    <w:p w14:paraId="2F0296B5" w14:textId="5DA08BFF" w:rsidR="006737E5" w:rsidRPr="005E4AC7" w:rsidRDefault="006737E5" w:rsidP="006737E5">
      <w:pPr>
        <w:spacing w:after="0" w:line="360" w:lineRule="auto"/>
        <w:jc w:val="both"/>
        <w:rPr>
          <w:rFonts w:ascii="Arial" w:hAnsi="Arial" w:cs="Arial"/>
          <w:sz w:val="24"/>
          <w:szCs w:val="24"/>
        </w:rPr>
      </w:pPr>
      <w:r w:rsidRPr="005E4AC7">
        <w:rPr>
          <w:rFonts w:ascii="Arial" w:hAnsi="Arial" w:cs="Arial"/>
          <w:b/>
          <w:bCs/>
          <w:color w:val="0C4178"/>
          <w:sz w:val="24"/>
          <w:szCs w:val="24"/>
        </w:rPr>
        <w:t>6 lentelė. Lietuvos ekonomikos prognozės</w:t>
      </w:r>
      <w:r w:rsidRPr="005E4AC7">
        <w:rPr>
          <w:rStyle w:val="Puslapioinaosnuoroda"/>
          <w:rFonts w:ascii="Arial" w:hAnsi="Arial" w:cs="Arial"/>
          <w:b/>
          <w:bCs/>
          <w:color w:val="0C4178"/>
          <w:sz w:val="24"/>
          <w:szCs w:val="24"/>
        </w:rPr>
        <w:footnoteReference w:id="4"/>
      </w:r>
      <w:r w:rsidRPr="005E4AC7">
        <w:rPr>
          <w:rFonts w:ascii="Arial" w:hAnsi="Arial" w:cs="Arial"/>
          <w:b/>
          <w:bCs/>
          <w:color w:val="0C4178"/>
          <w:sz w:val="24"/>
          <w:szCs w:val="24"/>
        </w:rPr>
        <w:t xml:space="preserve"> </w:t>
      </w:r>
    </w:p>
    <w:tbl>
      <w:tblPr>
        <w:tblStyle w:val="1tinkleliolentelviesi6parykinimas"/>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402"/>
        <w:gridCol w:w="1201"/>
        <w:gridCol w:w="1201"/>
        <w:gridCol w:w="1201"/>
        <w:gridCol w:w="1201"/>
        <w:gridCol w:w="1201"/>
        <w:gridCol w:w="1201"/>
      </w:tblGrid>
      <w:tr w:rsidR="006737E5" w:rsidRPr="005E4AC7" w14:paraId="20F0599E" w14:textId="77777777" w:rsidTr="002F4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shd w:val="clear" w:color="auto" w:fill="0C4178"/>
          </w:tcPr>
          <w:p w14:paraId="115C60D1" w14:textId="77777777" w:rsidR="006737E5" w:rsidRPr="005E4AC7" w:rsidRDefault="006737E5" w:rsidP="002009DA">
            <w:pPr>
              <w:spacing w:after="0" w:line="276" w:lineRule="auto"/>
              <w:jc w:val="both"/>
              <w:rPr>
                <w:rFonts w:ascii="Arial" w:hAnsi="Arial" w:cs="Arial"/>
                <w:color w:val="FFFFFF" w:themeColor="background1"/>
                <w:sz w:val="24"/>
                <w:szCs w:val="24"/>
              </w:rPr>
            </w:pPr>
          </w:p>
        </w:tc>
        <w:tc>
          <w:tcPr>
            <w:tcW w:w="2402" w:type="dxa"/>
            <w:gridSpan w:val="2"/>
            <w:shd w:val="clear" w:color="auto" w:fill="0C4178"/>
            <w:vAlign w:val="center"/>
          </w:tcPr>
          <w:p w14:paraId="1FFAFB35" w14:textId="2ADF2AFF" w:rsidR="006737E5" w:rsidRPr="005E4AC7" w:rsidRDefault="006737E5" w:rsidP="002B174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2025 m.</w:t>
            </w:r>
          </w:p>
        </w:tc>
        <w:tc>
          <w:tcPr>
            <w:tcW w:w="2402" w:type="dxa"/>
            <w:gridSpan w:val="2"/>
            <w:shd w:val="clear" w:color="auto" w:fill="0C4178"/>
            <w:vAlign w:val="center"/>
          </w:tcPr>
          <w:p w14:paraId="7A83EC74" w14:textId="77777777" w:rsidR="006737E5" w:rsidRPr="005E4AC7" w:rsidRDefault="006737E5" w:rsidP="002B174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2026 m.</w:t>
            </w:r>
          </w:p>
        </w:tc>
        <w:tc>
          <w:tcPr>
            <w:tcW w:w="2402" w:type="dxa"/>
            <w:gridSpan w:val="2"/>
            <w:shd w:val="clear" w:color="auto" w:fill="0C4178"/>
            <w:vAlign w:val="center"/>
          </w:tcPr>
          <w:p w14:paraId="321313EE" w14:textId="77777777" w:rsidR="006737E5" w:rsidRPr="005E4AC7" w:rsidRDefault="006737E5" w:rsidP="002B174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2027 m.</w:t>
            </w:r>
          </w:p>
        </w:tc>
      </w:tr>
      <w:tr w:rsidR="006737E5" w:rsidRPr="005E4AC7" w14:paraId="07753359"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2402" w:type="dxa"/>
            <w:vAlign w:val="center"/>
          </w:tcPr>
          <w:p w14:paraId="3FAAD92A" w14:textId="77777777" w:rsidR="006737E5" w:rsidRPr="005E4AC7" w:rsidRDefault="006737E5" w:rsidP="002009DA">
            <w:pPr>
              <w:spacing w:after="0" w:line="276" w:lineRule="auto"/>
              <w:rPr>
                <w:rFonts w:ascii="Arial" w:hAnsi="Arial" w:cs="Arial"/>
                <w:sz w:val="24"/>
                <w:szCs w:val="24"/>
              </w:rPr>
            </w:pPr>
          </w:p>
        </w:tc>
        <w:tc>
          <w:tcPr>
            <w:tcW w:w="1201" w:type="dxa"/>
            <w:shd w:val="clear" w:color="auto" w:fill="D9D9D9" w:themeFill="background1" w:themeFillShade="D9"/>
            <w:vAlign w:val="center"/>
          </w:tcPr>
          <w:p w14:paraId="185A0723"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b/>
                <w:bCs/>
                <w:sz w:val="24"/>
                <w:szCs w:val="24"/>
              </w:rPr>
              <w:t>LB</w:t>
            </w:r>
          </w:p>
        </w:tc>
        <w:tc>
          <w:tcPr>
            <w:tcW w:w="1201" w:type="dxa"/>
            <w:shd w:val="clear" w:color="auto" w:fill="D9D9D9" w:themeFill="background1" w:themeFillShade="D9"/>
            <w:vAlign w:val="center"/>
          </w:tcPr>
          <w:p w14:paraId="50D08C40"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b/>
                <w:bCs/>
                <w:sz w:val="24"/>
                <w:szCs w:val="24"/>
              </w:rPr>
              <w:t>SEB</w:t>
            </w:r>
          </w:p>
        </w:tc>
        <w:tc>
          <w:tcPr>
            <w:tcW w:w="1201" w:type="dxa"/>
            <w:shd w:val="clear" w:color="auto" w:fill="D9D9D9" w:themeFill="background1" w:themeFillShade="D9"/>
            <w:vAlign w:val="center"/>
          </w:tcPr>
          <w:p w14:paraId="6BA1587A"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b/>
                <w:bCs/>
                <w:sz w:val="24"/>
                <w:szCs w:val="24"/>
              </w:rPr>
              <w:t>LB</w:t>
            </w:r>
          </w:p>
        </w:tc>
        <w:tc>
          <w:tcPr>
            <w:tcW w:w="1201" w:type="dxa"/>
            <w:shd w:val="clear" w:color="auto" w:fill="D9D9D9" w:themeFill="background1" w:themeFillShade="D9"/>
            <w:vAlign w:val="center"/>
          </w:tcPr>
          <w:p w14:paraId="27CC295F"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b/>
                <w:bCs/>
                <w:sz w:val="24"/>
                <w:szCs w:val="24"/>
              </w:rPr>
              <w:t>SEB</w:t>
            </w:r>
          </w:p>
        </w:tc>
        <w:tc>
          <w:tcPr>
            <w:tcW w:w="1201" w:type="dxa"/>
            <w:shd w:val="clear" w:color="auto" w:fill="D9D9D9" w:themeFill="background1" w:themeFillShade="D9"/>
            <w:vAlign w:val="center"/>
          </w:tcPr>
          <w:p w14:paraId="5E5BEE76"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b/>
                <w:bCs/>
                <w:sz w:val="24"/>
                <w:szCs w:val="24"/>
              </w:rPr>
              <w:t>LB</w:t>
            </w:r>
          </w:p>
        </w:tc>
        <w:tc>
          <w:tcPr>
            <w:tcW w:w="1201" w:type="dxa"/>
            <w:shd w:val="clear" w:color="auto" w:fill="D9D9D9" w:themeFill="background1" w:themeFillShade="D9"/>
            <w:vAlign w:val="center"/>
          </w:tcPr>
          <w:p w14:paraId="07D8139D"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b/>
                <w:bCs/>
                <w:sz w:val="24"/>
                <w:szCs w:val="24"/>
              </w:rPr>
              <w:t>SEB</w:t>
            </w:r>
          </w:p>
        </w:tc>
      </w:tr>
      <w:tr w:rsidR="006737E5" w:rsidRPr="005E4AC7" w14:paraId="1CE403B2"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2402" w:type="dxa"/>
            <w:vAlign w:val="center"/>
          </w:tcPr>
          <w:p w14:paraId="363F917C" w14:textId="77777777" w:rsidR="006737E5" w:rsidRPr="005E4AC7" w:rsidRDefault="006737E5" w:rsidP="002009DA">
            <w:pPr>
              <w:spacing w:after="0" w:line="276" w:lineRule="auto"/>
              <w:rPr>
                <w:rFonts w:ascii="Arial" w:hAnsi="Arial" w:cs="Arial"/>
                <w:sz w:val="24"/>
                <w:szCs w:val="24"/>
              </w:rPr>
            </w:pPr>
            <w:r w:rsidRPr="005E4AC7">
              <w:rPr>
                <w:rFonts w:ascii="Arial" w:hAnsi="Arial" w:cs="Arial"/>
                <w:sz w:val="24"/>
                <w:szCs w:val="24"/>
              </w:rPr>
              <w:t>Infliacija</w:t>
            </w:r>
          </w:p>
        </w:tc>
        <w:tc>
          <w:tcPr>
            <w:tcW w:w="1201" w:type="dxa"/>
            <w:vAlign w:val="center"/>
          </w:tcPr>
          <w:p w14:paraId="3FBD05B5"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3,5 %</w:t>
            </w:r>
          </w:p>
        </w:tc>
        <w:tc>
          <w:tcPr>
            <w:tcW w:w="1201" w:type="dxa"/>
            <w:vAlign w:val="center"/>
          </w:tcPr>
          <w:p w14:paraId="5190CB6B"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3,7 %</w:t>
            </w:r>
          </w:p>
        </w:tc>
        <w:tc>
          <w:tcPr>
            <w:tcW w:w="1201" w:type="dxa"/>
            <w:vAlign w:val="center"/>
          </w:tcPr>
          <w:p w14:paraId="3AD89978"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3,1 %</w:t>
            </w:r>
          </w:p>
        </w:tc>
        <w:tc>
          <w:tcPr>
            <w:tcW w:w="1201" w:type="dxa"/>
            <w:vAlign w:val="center"/>
          </w:tcPr>
          <w:p w14:paraId="22846304"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3,4 %</w:t>
            </w:r>
          </w:p>
        </w:tc>
        <w:tc>
          <w:tcPr>
            <w:tcW w:w="1201" w:type="dxa"/>
            <w:vAlign w:val="center"/>
          </w:tcPr>
          <w:p w14:paraId="4BD762CD"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2,6 %</w:t>
            </w:r>
          </w:p>
        </w:tc>
        <w:tc>
          <w:tcPr>
            <w:tcW w:w="1201" w:type="dxa"/>
            <w:vAlign w:val="center"/>
          </w:tcPr>
          <w:p w14:paraId="20F61DDA"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2,7 %</w:t>
            </w:r>
          </w:p>
        </w:tc>
      </w:tr>
      <w:tr w:rsidR="006737E5" w:rsidRPr="005E4AC7" w14:paraId="27350B30"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2402" w:type="dxa"/>
            <w:vAlign w:val="center"/>
          </w:tcPr>
          <w:p w14:paraId="726E92C9" w14:textId="77777777" w:rsidR="006737E5" w:rsidRPr="005E4AC7" w:rsidRDefault="006737E5" w:rsidP="002009DA">
            <w:pPr>
              <w:spacing w:after="0" w:line="276" w:lineRule="auto"/>
              <w:rPr>
                <w:rFonts w:ascii="Arial" w:hAnsi="Arial" w:cs="Arial"/>
                <w:sz w:val="24"/>
                <w:szCs w:val="24"/>
              </w:rPr>
            </w:pPr>
            <w:r w:rsidRPr="005E4AC7">
              <w:rPr>
                <w:rFonts w:ascii="Arial" w:hAnsi="Arial" w:cs="Arial"/>
                <w:sz w:val="24"/>
                <w:szCs w:val="24"/>
              </w:rPr>
              <w:t>Darbo užmokestis</w:t>
            </w:r>
          </w:p>
        </w:tc>
        <w:tc>
          <w:tcPr>
            <w:tcW w:w="1201" w:type="dxa"/>
            <w:vAlign w:val="center"/>
          </w:tcPr>
          <w:p w14:paraId="17022208"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8,2 %</w:t>
            </w:r>
          </w:p>
        </w:tc>
        <w:tc>
          <w:tcPr>
            <w:tcW w:w="1201" w:type="dxa"/>
            <w:vAlign w:val="center"/>
          </w:tcPr>
          <w:p w14:paraId="47E04DDE"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8,5 %</w:t>
            </w:r>
          </w:p>
        </w:tc>
        <w:tc>
          <w:tcPr>
            <w:tcW w:w="1201" w:type="dxa"/>
            <w:vAlign w:val="center"/>
          </w:tcPr>
          <w:p w14:paraId="03182A00"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8,9 %</w:t>
            </w:r>
          </w:p>
        </w:tc>
        <w:tc>
          <w:tcPr>
            <w:tcW w:w="1201" w:type="dxa"/>
            <w:vAlign w:val="center"/>
          </w:tcPr>
          <w:p w14:paraId="510FE823"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7,8 %</w:t>
            </w:r>
          </w:p>
        </w:tc>
        <w:tc>
          <w:tcPr>
            <w:tcW w:w="1201" w:type="dxa"/>
            <w:vAlign w:val="center"/>
          </w:tcPr>
          <w:p w14:paraId="6A497203"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6,9 %</w:t>
            </w:r>
          </w:p>
        </w:tc>
        <w:tc>
          <w:tcPr>
            <w:tcW w:w="1201" w:type="dxa"/>
            <w:vAlign w:val="center"/>
          </w:tcPr>
          <w:p w14:paraId="1EA7D221"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7,0 %</w:t>
            </w:r>
          </w:p>
        </w:tc>
      </w:tr>
      <w:tr w:rsidR="006737E5" w:rsidRPr="005E4AC7" w14:paraId="2004E777"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2402" w:type="dxa"/>
            <w:vAlign w:val="center"/>
          </w:tcPr>
          <w:p w14:paraId="38FB0A0D" w14:textId="77777777" w:rsidR="006737E5" w:rsidRPr="005E4AC7" w:rsidRDefault="006737E5" w:rsidP="002009DA">
            <w:pPr>
              <w:spacing w:after="0" w:line="276" w:lineRule="auto"/>
              <w:rPr>
                <w:rFonts w:ascii="Arial" w:hAnsi="Arial" w:cs="Arial"/>
                <w:sz w:val="24"/>
                <w:szCs w:val="24"/>
              </w:rPr>
            </w:pPr>
            <w:r w:rsidRPr="005E4AC7">
              <w:rPr>
                <w:rFonts w:ascii="Arial" w:hAnsi="Arial" w:cs="Arial"/>
                <w:sz w:val="24"/>
                <w:szCs w:val="24"/>
              </w:rPr>
              <w:t>BVP augimas</w:t>
            </w:r>
          </w:p>
        </w:tc>
        <w:tc>
          <w:tcPr>
            <w:tcW w:w="1201" w:type="dxa"/>
            <w:vAlign w:val="center"/>
          </w:tcPr>
          <w:p w14:paraId="11BD77DB"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2,7 %</w:t>
            </w:r>
          </w:p>
        </w:tc>
        <w:tc>
          <w:tcPr>
            <w:tcW w:w="1201" w:type="dxa"/>
            <w:vAlign w:val="center"/>
          </w:tcPr>
          <w:p w14:paraId="2CABCBF3"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2,7 %</w:t>
            </w:r>
          </w:p>
        </w:tc>
        <w:tc>
          <w:tcPr>
            <w:tcW w:w="1201" w:type="dxa"/>
            <w:vAlign w:val="center"/>
          </w:tcPr>
          <w:p w14:paraId="55BBF661"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2,3 %</w:t>
            </w:r>
          </w:p>
        </w:tc>
        <w:tc>
          <w:tcPr>
            <w:tcW w:w="1201" w:type="dxa"/>
            <w:vAlign w:val="center"/>
          </w:tcPr>
          <w:p w14:paraId="26E7BD8F"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3,1 %</w:t>
            </w:r>
          </w:p>
        </w:tc>
        <w:tc>
          <w:tcPr>
            <w:tcW w:w="1201" w:type="dxa"/>
            <w:vAlign w:val="center"/>
          </w:tcPr>
          <w:p w14:paraId="235FD405"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2,3 %</w:t>
            </w:r>
          </w:p>
        </w:tc>
        <w:tc>
          <w:tcPr>
            <w:tcW w:w="1201" w:type="dxa"/>
            <w:vAlign w:val="center"/>
          </w:tcPr>
          <w:p w14:paraId="2E5578B8"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2,1 %</w:t>
            </w:r>
          </w:p>
        </w:tc>
      </w:tr>
      <w:tr w:rsidR="006737E5" w:rsidRPr="005E4AC7" w14:paraId="507BEC62" w14:textId="77777777" w:rsidTr="002F4389">
        <w:trPr>
          <w:trHeight w:val="300"/>
        </w:trPr>
        <w:tc>
          <w:tcPr>
            <w:cnfStyle w:val="001000000000" w:firstRow="0" w:lastRow="0" w:firstColumn="1" w:lastColumn="0" w:oddVBand="0" w:evenVBand="0" w:oddHBand="0" w:evenHBand="0" w:firstRowFirstColumn="0" w:firstRowLastColumn="0" w:lastRowFirstColumn="0" w:lastRowLastColumn="0"/>
            <w:tcW w:w="2402" w:type="dxa"/>
            <w:vAlign w:val="center"/>
          </w:tcPr>
          <w:p w14:paraId="773071AE" w14:textId="77777777" w:rsidR="006737E5" w:rsidRPr="005E4AC7" w:rsidRDefault="006737E5" w:rsidP="002009DA">
            <w:pPr>
              <w:spacing w:after="0" w:line="276" w:lineRule="auto"/>
              <w:rPr>
                <w:rFonts w:ascii="Arial" w:hAnsi="Arial" w:cs="Arial"/>
                <w:sz w:val="24"/>
                <w:szCs w:val="24"/>
              </w:rPr>
            </w:pPr>
            <w:r w:rsidRPr="005E4AC7">
              <w:rPr>
                <w:rFonts w:ascii="Arial" w:hAnsi="Arial" w:cs="Arial"/>
                <w:sz w:val="24"/>
                <w:szCs w:val="24"/>
              </w:rPr>
              <w:t>Nedarbo lygis</w:t>
            </w:r>
          </w:p>
        </w:tc>
        <w:tc>
          <w:tcPr>
            <w:tcW w:w="1201" w:type="dxa"/>
            <w:vAlign w:val="center"/>
          </w:tcPr>
          <w:p w14:paraId="18861BEC"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7,1 %</w:t>
            </w:r>
          </w:p>
        </w:tc>
        <w:tc>
          <w:tcPr>
            <w:tcW w:w="1201" w:type="dxa"/>
            <w:vAlign w:val="center"/>
          </w:tcPr>
          <w:p w14:paraId="6BE9DC03"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7,0 %</w:t>
            </w:r>
          </w:p>
        </w:tc>
        <w:tc>
          <w:tcPr>
            <w:tcW w:w="1201" w:type="dxa"/>
            <w:vAlign w:val="center"/>
          </w:tcPr>
          <w:p w14:paraId="05AA5089"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6,6 %</w:t>
            </w:r>
          </w:p>
        </w:tc>
        <w:tc>
          <w:tcPr>
            <w:tcW w:w="1201" w:type="dxa"/>
            <w:vAlign w:val="center"/>
          </w:tcPr>
          <w:p w14:paraId="71E04B8B"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6,8 %</w:t>
            </w:r>
          </w:p>
        </w:tc>
        <w:tc>
          <w:tcPr>
            <w:tcW w:w="1201" w:type="dxa"/>
            <w:vAlign w:val="center"/>
          </w:tcPr>
          <w:p w14:paraId="44BF010B"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6,5 %</w:t>
            </w:r>
          </w:p>
        </w:tc>
        <w:tc>
          <w:tcPr>
            <w:tcW w:w="1201" w:type="dxa"/>
            <w:vAlign w:val="center"/>
          </w:tcPr>
          <w:p w14:paraId="6E97CC0C" w14:textId="77777777" w:rsidR="006737E5" w:rsidRPr="005E4AC7" w:rsidRDefault="006737E5" w:rsidP="002009D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E4AC7">
              <w:rPr>
                <w:rFonts w:ascii="Arial" w:hAnsi="Arial" w:cs="Arial"/>
                <w:sz w:val="24"/>
                <w:szCs w:val="24"/>
              </w:rPr>
              <w:t>6,7 %</w:t>
            </w:r>
          </w:p>
        </w:tc>
      </w:tr>
    </w:tbl>
    <w:p w14:paraId="358233B7" w14:textId="77777777" w:rsidR="006737E5" w:rsidRPr="005E4AC7" w:rsidRDefault="006737E5" w:rsidP="006F2062">
      <w:pPr>
        <w:spacing w:after="0" w:line="360" w:lineRule="auto"/>
        <w:ind w:firstLine="425"/>
        <w:jc w:val="both"/>
        <w:rPr>
          <w:rFonts w:ascii="Arial" w:hAnsi="Arial" w:cs="Arial"/>
          <w:sz w:val="24"/>
          <w:szCs w:val="24"/>
        </w:rPr>
      </w:pPr>
    </w:p>
    <w:p w14:paraId="6694AFB4" w14:textId="216B0708" w:rsidR="006B4B55" w:rsidRPr="005E4AC7" w:rsidRDefault="006737E5" w:rsidP="006F2062">
      <w:pPr>
        <w:spacing w:after="0" w:line="360" w:lineRule="auto"/>
        <w:ind w:firstLine="425"/>
        <w:jc w:val="both"/>
        <w:rPr>
          <w:rFonts w:ascii="Arial" w:hAnsi="Arial" w:cs="Arial"/>
          <w:sz w:val="24"/>
          <w:szCs w:val="24"/>
        </w:rPr>
      </w:pPr>
      <w:r w:rsidRPr="005E4AC7">
        <w:rPr>
          <w:rFonts w:ascii="Arial" w:hAnsi="Arial" w:cs="Arial"/>
          <w:sz w:val="24"/>
          <w:szCs w:val="24"/>
        </w:rPr>
        <w:t>Įmonei r</w:t>
      </w:r>
      <w:r w:rsidR="007C3EBB" w:rsidRPr="005E4AC7">
        <w:rPr>
          <w:rFonts w:ascii="Arial" w:hAnsi="Arial" w:cs="Arial"/>
          <w:sz w:val="24"/>
          <w:szCs w:val="24"/>
        </w:rPr>
        <w:t>eikšming</w:t>
      </w:r>
      <w:r w:rsidRPr="005E4AC7">
        <w:rPr>
          <w:rFonts w:ascii="Arial" w:hAnsi="Arial" w:cs="Arial"/>
          <w:sz w:val="24"/>
          <w:szCs w:val="24"/>
        </w:rPr>
        <w:t>ą</w:t>
      </w:r>
      <w:r w:rsidR="007C3EBB" w:rsidRPr="005E4AC7">
        <w:rPr>
          <w:rFonts w:ascii="Arial" w:hAnsi="Arial" w:cs="Arial"/>
          <w:sz w:val="24"/>
          <w:szCs w:val="24"/>
        </w:rPr>
        <w:t xml:space="preserve"> poveikį sudarys darbo užmokesčio pokyčiai: nuo 2026 m. prognozuojamas apie 15 proc. minimalios mėnesinės algos (MMA) augimas – iki 1 198 eurų. </w:t>
      </w:r>
      <w:r w:rsidR="4DAD7E0B" w:rsidRPr="005E4AC7">
        <w:rPr>
          <w:rFonts w:ascii="Arial" w:hAnsi="Arial" w:cs="Arial"/>
          <w:sz w:val="24"/>
          <w:szCs w:val="24"/>
        </w:rPr>
        <w:t>Toki</w:t>
      </w:r>
      <w:r w:rsidR="007C3EBB" w:rsidRPr="005E4AC7">
        <w:rPr>
          <w:rFonts w:ascii="Arial" w:hAnsi="Arial" w:cs="Arial"/>
          <w:sz w:val="24"/>
          <w:szCs w:val="24"/>
        </w:rPr>
        <w:t xml:space="preserve">e pokyčiai </w:t>
      </w:r>
      <w:r w:rsidR="4DAD7E0B" w:rsidRPr="005E4AC7">
        <w:rPr>
          <w:rFonts w:ascii="Arial" w:hAnsi="Arial" w:cs="Arial"/>
          <w:sz w:val="24"/>
          <w:szCs w:val="24"/>
        </w:rPr>
        <w:t>sudaro struktūrinį spaudimą darbo užmokesčio sąnaudoms, ypač sektoriuose, kur jaučiama kvalifikuotų specialistų trūkumo problema. ŽŪDC veiklos specifika reikalauja aukštos kvalifikacijos IT sistemų inžinierių ir administrator</w:t>
      </w:r>
      <w:r w:rsidR="12FD5BAF" w:rsidRPr="005E4AC7">
        <w:rPr>
          <w:rFonts w:ascii="Arial" w:hAnsi="Arial" w:cs="Arial"/>
          <w:sz w:val="24"/>
          <w:szCs w:val="24"/>
        </w:rPr>
        <w:t>i</w:t>
      </w:r>
      <w:r w:rsidR="4DAD7E0B" w:rsidRPr="005E4AC7">
        <w:rPr>
          <w:rFonts w:ascii="Arial" w:hAnsi="Arial" w:cs="Arial"/>
          <w:sz w:val="24"/>
          <w:szCs w:val="24"/>
        </w:rPr>
        <w:t>ų, programuotojų, duomenų analitikų  GIS (geografinių informacinių sistemų) specialistų, kibernetinio saugumo ekspertų ir projektų vadovų</w:t>
      </w:r>
      <w:r w:rsidR="003A25F6">
        <w:rPr>
          <w:rFonts w:ascii="Arial" w:hAnsi="Arial" w:cs="Arial"/>
          <w:sz w:val="24"/>
          <w:szCs w:val="24"/>
        </w:rPr>
        <w:t>, taip pat kvalifikuotų geodezininkių, matininkų bei teritorijų planavimo dokumentų rengėjų</w:t>
      </w:r>
      <w:r w:rsidR="4DAD7E0B" w:rsidRPr="005E4AC7">
        <w:rPr>
          <w:rFonts w:ascii="Arial" w:hAnsi="Arial" w:cs="Arial"/>
          <w:sz w:val="24"/>
          <w:szCs w:val="24"/>
        </w:rPr>
        <w:t xml:space="preserve">. Šių kompetencijų paklausa Lietuvos darbo rinkoje yra itin didelė, todėl konkurencija dėl darbuotojų nuolat auga, o jų pritraukimas ir išlaikymas tampa </w:t>
      </w:r>
      <w:r w:rsidR="00BC6A3E" w:rsidRPr="005E4AC7">
        <w:rPr>
          <w:rFonts w:ascii="Arial" w:hAnsi="Arial" w:cs="Arial"/>
          <w:sz w:val="24"/>
          <w:szCs w:val="24"/>
        </w:rPr>
        <w:t>iššūkiu</w:t>
      </w:r>
      <w:r w:rsidR="4DAD7E0B" w:rsidRPr="005E4AC7">
        <w:rPr>
          <w:rFonts w:ascii="Arial" w:hAnsi="Arial" w:cs="Arial"/>
          <w:sz w:val="24"/>
          <w:szCs w:val="24"/>
        </w:rPr>
        <w:t>.</w:t>
      </w:r>
    </w:p>
    <w:p w14:paraId="6C6C2D7F" w14:textId="38B082BF" w:rsidR="5FD33814" w:rsidRPr="005E4AC7" w:rsidRDefault="4DAD7E0B" w:rsidP="006F2062">
      <w:pPr>
        <w:spacing w:after="0" w:line="360" w:lineRule="auto"/>
        <w:ind w:firstLine="425"/>
        <w:jc w:val="both"/>
        <w:rPr>
          <w:rFonts w:ascii="Arial" w:hAnsi="Arial" w:cs="Arial"/>
          <w:sz w:val="24"/>
          <w:szCs w:val="24"/>
        </w:rPr>
      </w:pPr>
      <w:r w:rsidRPr="005E4AC7">
        <w:rPr>
          <w:rFonts w:ascii="Arial" w:hAnsi="Arial" w:cs="Arial"/>
          <w:sz w:val="24"/>
          <w:szCs w:val="24"/>
        </w:rPr>
        <w:lastRenderedPageBreak/>
        <w:t>Atsižvelgdama</w:t>
      </w:r>
      <w:r w:rsidR="00BC6A3E" w:rsidRPr="005E4AC7">
        <w:rPr>
          <w:rFonts w:ascii="Arial" w:hAnsi="Arial" w:cs="Arial"/>
          <w:sz w:val="24"/>
          <w:szCs w:val="24"/>
        </w:rPr>
        <w:t xml:space="preserve"> </w:t>
      </w:r>
      <w:r w:rsidRPr="005E4AC7">
        <w:rPr>
          <w:rFonts w:ascii="Arial" w:hAnsi="Arial" w:cs="Arial"/>
          <w:sz w:val="24"/>
          <w:szCs w:val="24"/>
        </w:rPr>
        <w:t xml:space="preserve">į šiuos iššūkius, </w:t>
      </w:r>
      <w:r w:rsidR="00BC6A3E" w:rsidRPr="005E4AC7">
        <w:rPr>
          <w:rFonts w:ascii="Arial" w:hAnsi="Arial" w:cs="Arial"/>
          <w:sz w:val="24"/>
          <w:szCs w:val="24"/>
        </w:rPr>
        <w:t>Įmonė</w:t>
      </w:r>
      <w:r w:rsidRPr="005E4AC7">
        <w:rPr>
          <w:rFonts w:ascii="Arial" w:hAnsi="Arial" w:cs="Arial"/>
          <w:sz w:val="24"/>
          <w:szCs w:val="24"/>
        </w:rPr>
        <w:t xml:space="preserve"> privalo planuoti personalo kaštus taip, kad galėtų užtikrinti patrauklų ir rinkoje konkurencingą darbo užmokestį, motyvuoti darbuotojus bei išlaikyti aukštos kvalifikacijos specialistus. Investicijos į organizacijos patrauklumą, darbuotojų kompetencijų ugdymą ir procesų automatizavimą yra būtinos tam, kad centras galėtų įgyvendinti valstybės keliamus tikslus ir užtikrinti tvarią bei konkurencingą plėtrą dinamiškoje ekonominėje aplinkoje.</w:t>
      </w:r>
    </w:p>
    <w:p w14:paraId="509F66DB" w14:textId="4DDF8668" w:rsidR="0218C85E" w:rsidRPr="005E4AC7" w:rsidRDefault="368796E5" w:rsidP="00B01D1C">
      <w:pPr>
        <w:spacing w:after="0" w:line="360" w:lineRule="auto"/>
        <w:ind w:firstLine="425"/>
        <w:jc w:val="both"/>
        <w:rPr>
          <w:rFonts w:ascii="Arial" w:eastAsia="Arial" w:hAnsi="Arial" w:cs="Arial"/>
          <w:sz w:val="24"/>
          <w:szCs w:val="24"/>
        </w:rPr>
      </w:pPr>
      <w:r w:rsidRPr="005E4AC7">
        <w:rPr>
          <w:rFonts w:ascii="Arial" w:eastAsia="Arial" w:hAnsi="Arial" w:cs="Arial"/>
          <w:sz w:val="24"/>
          <w:szCs w:val="24"/>
        </w:rPr>
        <w:t xml:space="preserve">Svarbų vaidmenį ŽŪDC veikloje atlieka </w:t>
      </w:r>
      <w:r w:rsidR="00E871FD" w:rsidRPr="005E4AC7">
        <w:rPr>
          <w:rFonts w:ascii="Arial" w:eastAsia="Arial" w:hAnsi="Arial" w:cs="Arial"/>
          <w:sz w:val="24"/>
          <w:szCs w:val="24"/>
        </w:rPr>
        <w:t>ES</w:t>
      </w:r>
      <w:r w:rsidRPr="005E4AC7">
        <w:rPr>
          <w:rFonts w:ascii="Arial" w:eastAsia="Arial" w:hAnsi="Arial" w:cs="Arial"/>
          <w:sz w:val="24"/>
          <w:szCs w:val="24"/>
        </w:rPr>
        <w:t xml:space="preserve"> finansavimo instrumentai – struktūriniai fondai, žemės ūkio ir regioninės plėtros programos. Šie resursai sudaro sąlygas diegti pažangias technologijas, modernizuoti informacines sistemas, didinti duomenų prieinamumą ir užtikrinti integraciją į europines erdvinių duomenų infrastruktūras, taip spartinant skaitmenizaciją ir prisidedant prie šalies konkurencingumo didinimo. </w:t>
      </w:r>
    </w:p>
    <w:p w14:paraId="7A200DE2" w14:textId="1E0E7712" w:rsidR="000C004E" w:rsidRPr="005E4AC7" w:rsidRDefault="70740DB1" w:rsidP="007A7193">
      <w:pPr>
        <w:spacing w:after="0" w:line="360" w:lineRule="auto"/>
        <w:ind w:firstLine="425"/>
        <w:jc w:val="both"/>
        <w:rPr>
          <w:rFonts w:ascii="Arial" w:eastAsia="Arial" w:hAnsi="Arial" w:cs="Arial"/>
          <w:sz w:val="24"/>
          <w:szCs w:val="24"/>
        </w:rPr>
      </w:pPr>
      <w:r w:rsidRPr="005E4AC7">
        <w:rPr>
          <w:rFonts w:ascii="Arial" w:eastAsia="Arial" w:hAnsi="Arial" w:cs="Arial"/>
          <w:sz w:val="24"/>
          <w:szCs w:val="24"/>
        </w:rPr>
        <w:t>Apibendrinant</w:t>
      </w:r>
      <w:r w:rsidR="007A7193" w:rsidRPr="005E4AC7">
        <w:rPr>
          <w:rFonts w:ascii="Arial" w:eastAsia="Arial" w:hAnsi="Arial" w:cs="Arial"/>
          <w:sz w:val="24"/>
          <w:szCs w:val="24"/>
        </w:rPr>
        <w:t xml:space="preserve"> </w:t>
      </w:r>
      <w:r w:rsidR="612B074F" w:rsidRPr="005E4AC7">
        <w:rPr>
          <w:rFonts w:ascii="Arial" w:eastAsia="Arial" w:hAnsi="Arial" w:cs="Arial"/>
          <w:sz w:val="24"/>
          <w:szCs w:val="24"/>
        </w:rPr>
        <w:t xml:space="preserve">ŽŪDC veiklą veikia </w:t>
      </w:r>
      <w:r w:rsidR="00B31BEF" w:rsidRPr="005E4AC7">
        <w:rPr>
          <w:rFonts w:ascii="Arial" w:eastAsia="Arial" w:hAnsi="Arial" w:cs="Arial"/>
          <w:sz w:val="24"/>
          <w:szCs w:val="24"/>
        </w:rPr>
        <w:t>Lietuvos ir pasaulio ekonominiai veiksniai sukurdami</w:t>
      </w:r>
      <w:r w:rsidR="612B074F" w:rsidRPr="005E4AC7">
        <w:rPr>
          <w:rFonts w:ascii="Arial" w:eastAsia="Arial" w:hAnsi="Arial" w:cs="Arial"/>
          <w:sz w:val="24"/>
          <w:szCs w:val="24"/>
        </w:rPr>
        <w:t xml:space="preserve"> galimyb</w:t>
      </w:r>
      <w:r w:rsidR="00B31BEF" w:rsidRPr="005E4AC7">
        <w:rPr>
          <w:rFonts w:ascii="Arial" w:eastAsia="Arial" w:hAnsi="Arial" w:cs="Arial"/>
          <w:sz w:val="24"/>
          <w:szCs w:val="24"/>
        </w:rPr>
        <w:t>es</w:t>
      </w:r>
      <w:r w:rsidR="00D9346D" w:rsidRPr="005E4AC7">
        <w:rPr>
          <w:rFonts w:ascii="Arial" w:eastAsia="Arial" w:hAnsi="Arial" w:cs="Arial"/>
          <w:sz w:val="24"/>
          <w:szCs w:val="24"/>
        </w:rPr>
        <w:t xml:space="preserve"> bei</w:t>
      </w:r>
      <w:r w:rsidR="612B074F" w:rsidRPr="005E4AC7">
        <w:rPr>
          <w:rFonts w:ascii="Arial" w:eastAsia="Arial" w:hAnsi="Arial" w:cs="Arial"/>
          <w:sz w:val="24"/>
          <w:szCs w:val="24"/>
        </w:rPr>
        <w:t xml:space="preserve"> rizik</w:t>
      </w:r>
      <w:r w:rsidR="00B31BEF" w:rsidRPr="005E4AC7">
        <w:rPr>
          <w:rFonts w:ascii="Arial" w:eastAsia="Arial" w:hAnsi="Arial" w:cs="Arial"/>
          <w:sz w:val="24"/>
          <w:szCs w:val="24"/>
        </w:rPr>
        <w:t>as</w:t>
      </w:r>
      <w:r w:rsidR="612B074F" w:rsidRPr="005E4AC7">
        <w:rPr>
          <w:rFonts w:ascii="Arial" w:eastAsia="Arial" w:hAnsi="Arial" w:cs="Arial"/>
          <w:sz w:val="24"/>
          <w:szCs w:val="24"/>
        </w:rPr>
        <w:t xml:space="preserve">: viena vertus, atsiveria papildomas finansavimas (valstybės lėšos, kapitalo investicijos, ES fondai; 2021–2027 m. Lietuvai </w:t>
      </w:r>
      <w:r w:rsidR="00367C39" w:rsidRPr="005E4AC7">
        <w:rPr>
          <w:rFonts w:ascii="Arial" w:eastAsia="Arial" w:hAnsi="Arial" w:cs="Arial"/>
          <w:sz w:val="24"/>
          <w:szCs w:val="24"/>
        </w:rPr>
        <w:t xml:space="preserve">iš </w:t>
      </w:r>
      <w:r w:rsidR="00CA6DC3" w:rsidRPr="005E4AC7">
        <w:rPr>
          <w:rFonts w:ascii="Arial" w:eastAsia="Arial" w:hAnsi="Arial" w:cs="Arial"/>
          <w:sz w:val="24"/>
          <w:szCs w:val="24"/>
        </w:rPr>
        <w:t xml:space="preserve">ES sanglaudos ir kitų ES fondų </w:t>
      </w:r>
      <w:r w:rsidR="612B074F" w:rsidRPr="005E4AC7">
        <w:rPr>
          <w:rFonts w:ascii="Arial" w:eastAsia="Arial" w:hAnsi="Arial" w:cs="Arial"/>
          <w:sz w:val="24"/>
          <w:szCs w:val="24"/>
        </w:rPr>
        <w:t>skirta apie 8 mlrd.</w:t>
      </w:r>
      <w:r w:rsidR="00D9346D" w:rsidRPr="005E4AC7">
        <w:rPr>
          <w:rFonts w:ascii="Arial" w:eastAsia="Arial" w:hAnsi="Arial" w:cs="Arial"/>
          <w:sz w:val="24"/>
          <w:szCs w:val="24"/>
        </w:rPr>
        <w:t xml:space="preserve"> </w:t>
      </w:r>
      <w:r w:rsidR="00CA6DC3" w:rsidRPr="005E4AC7">
        <w:rPr>
          <w:rFonts w:ascii="Arial" w:eastAsia="Arial" w:hAnsi="Arial" w:cs="Arial"/>
          <w:sz w:val="24"/>
          <w:szCs w:val="24"/>
        </w:rPr>
        <w:t>eurų</w:t>
      </w:r>
      <w:r w:rsidR="00CA6DC3" w:rsidRPr="005E4AC7">
        <w:rPr>
          <w:rStyle w:val="Puslapioinaosnuoroda"/>
          <w:rFonts w:ascii="Arial" w:eastAsia="Arial" w:hAnsi="Arial" w:cs="Arial"/>
          <w:sz w:val="24"/>
          <w:szCs w:val="24"/>
        </w:rPr>
        <w:footnoteReference w:id="5"/>
      </w:r>
      <w:r w:rsidR="612B074F" w:rsidRPr="005E4AC7">
        <w:rPr>
          <w:rFonts w:ascii="Arial" w:eastAsia="Arial" w:hAnsi="Arial" w:cs="Arial"/>
          <w:sz w:val="24"/>
          <w:szCs w:val="24"/>
        </w:rPr>
        <w:t xml:space="preserve">), kita vertus, kyla pavojų dėl priklausomybės nuo biudžeto, bendro kainų lygio pokyčių ir kvalifikuotų darbuotojų stygiaus. Todėl </w:t>
      </w:r>
      <w:r w:rsidR="00B01D4D">
        <w:rPr>
          <w:rFonts w:ascii="Arial" w:eastAsia="Arial" w:hAnsi="Arial" w:cs="Arial"/>
          <w:sz w:val="24"/>
          <w:szCs w:val="24"/>
        </w:rPr>
        <w:t>S</w:t>
      </w:r>
      <w:r w:rsidR="612B074F" w:rsidRPr="005E4AC7">
        <w:rPr>
          <w:rFonts w:ascii="Arial" w:eastAsia="Arial" w:hAnsi="Arial" w:cs="Arial"/>
          <w:sz w:val="24"/>
          <w:szCs w:val="24"/>
        </w:rPr>
        <w:t>trategijoje svarbu užtikrinti lankstų projektų portfelio valdymą, efektyviai paskirstyti išteklius, numatyti nuolatinio palaikymo išlaidas po investicijų ir taikyti aiškius rezultatų rodiklius, kad finansai būtų tvarūs, o paslaugų kokybė – stabili.</w:t>
      </w:r>
    </w:p>
    <w:p w14:paraId="696AD8C7" w14:textId="77777777" w:rsidR="00440F6C" w:rsidRPr="005E4AC7" w:rsidRDefault="00440F6C" w:rsidP="004D7CC4">
      <w:pPr>
        <w:spacing w:after="0" w:line="360" w:lineRule="auto"/>
        <w:ind w:firstLine="425"/>
        <w:jc w:val="both"/>
      </w:pPr>
    </w:p>
    <w:p w14:paraId="6D2626E2" w14:textId="34ABBC91" w:rsidR="004B6FE2" w:rsidRPr="005E4AC7" w:rsidRDefault="004B6FE2" w:rsidP="009A6FA5">
      <w:pPr>
        <w:pStyle w:val="Antrat3"/>
        <w:numPr>
          <w:ilvl w:val="2"/>
          <w:numId w:val="1"/>
        </w:numPr>
        <w:spacing w:before="0" w:after="0" w:line="360" w:lineRule="auto"/>
      </w:pPr>
      <w:bookmarkStart w:id="13" w:name="_Toc213963769"/>
      <w:r w:rsidRPr="005E4AC7">
        <w:t>Socialiniai veiksniai</w:t>
      </w:r>
      <w:bookmarkEnd w:id="13"/>
    </w:p>
    <w:p w14:paraId="1F557053" w14:textId="44EC7543" w:rsidR="009D2401" w:rsidRPr="005E4AC7" w:rsidRDefault="64405F49" w:rsidP="004D7CC4">
      <w:pPr>
        <w:spacing w:after="0" w:line="360" w:lineRule="auto"/>
        <w:ind w:firstLine="425"/>
        <w:jc w:val="both"/>
        <w:rPr>
          <w:rFonts w:ascii="Arial" w:hAnsi="Arial" w:cs="Arial"/>
          <w:sz w:val="24"/>
          <w:szCs w:val="24"/>
        </w:rPr>
      </w:pPr>
      <w:r w:rsidRPr="005E4AC7">
        <w:rPr>
          <w:rFonts w:ascii="Arial" w:hAnsi="Arial" w:cs="Arial"/>
          <w:sz w:val="24"/>
          <w:szCs w:val="24"/>
        </w:rPr>
        <w:t xml:space="preserve">ŽŪDC veiklą veikia socialinė aplinka, apimanti demografines tendencijas, visuomenės </w:t>
      </w:r>
      <w:r w:rsidR="66B8E6CB" w:rsidRPr="005E4AC7">
        <w:rPr>
          <w:rFonts w:ascii="Arial" w:hAnsi="Arial" w:cs="Arial"/>
          <w:sz w:val="24"/>
          <w:szCs w:val="24"/>
        </w:rPr>
        <w:t>pokyčius</w:t>
      </w:r>
      <w:r w:rsidRPr="005E4AC7">
        <w:rPr>
          <w:rFonts w:ascii="Arial" w:hAnsi="Arial" w:cs="Arial"/>
          <w:sz w:val="24"/>
          <w:szCs w:val="24"/>
        </w:rPr>
        <w:t xml:space="preserve"> bei darbuotojų kompetencijų raidą. </w:t>
      </w:r>
      <w:r w:rsidR="603086EA" w:rsidRPr="005E4AC7">
        <w:rPr>
          <w:rFonts w:ascii="Arial" w:hAnsi="Arial" w:cs="Arial"/>
          <w:sz w:val="24"/>
          <w:szCs w:val="24"/>
        </w:rPr>
        <w:t xml:space="preserve">Užimtumo tarnybos duomenimis </w:t>
      </w:r>
      <w:r w:rsidR="3FA2E4DB" w:rsidRPr="005E4AC7">
        <w:rPr>
          <w:rFonts w:ascii="Arial" w:hAnsi="Arial" w:cs="Arial"/>
          <w:sz w:val="24"/>
          <w:szCs w:val="24"/>
        </w:rPr>
        <w:t>Lietuvos užimtumo rodikliai rodo, kad 2024 m. 15–64 metų amžiaus gyventojų užimtumo lygis pasiekė 73,6 proc., tai yra aukščiausias rodiklis per pastarąjį dešimtmetį.</w:t>
      </w:r>
      <w:r w:rsidR="2F11CDA0" w:rsidRPr="005E4AC7">
        <w:t xml:space="preserve"> </w:t>
      </w:r>
      <w:r w:rsidR="2F11CDA0" w:rsidRPr="005E4AC7">
        <w:rPr>
          <w:rFonts w:ascii="Arial" w:hAnsi="Arial" w:cs="Arial"/>
          <w:sz w:val="24"/>
          <w:szCs w:val="24"/>
        </w:rPr>
        <w:t>Bendras registruotas nedarbo lygis 2024 m. siekė 8,8 proc., šiek tiek daugiau nei ankstesniais metais, o struktūroje išaugo aukštąjį išsilavinimą turinčių bedarbių dalis. Tai rodo, kad darbo rinkoje vis svarbesni tampa praktiniai įgūdžiai ir profesinis pasiruošimas, o ne vien diplomas.</w:t>
      </w:r>
      <w:r w:rsidR="21FFE540" w:rsidRPr="005E4AC7">
        <w:t xml:space="preserve"> </w:t>
      </w:r>
      <w:r w:rsidR="21FFE540" w:rsidRPr="005E4AC7">
        <w:rPr>
          <w:rFonts w:ascii="Arial" w:hAnsi="Arial" w:cs="Arial"/>
          <w:sz w:val="24"/>
          <w:szCs w:val="24"/>
        </w:rPr>
        <w:t>Šios tendencijos daro tiesioginę įtaką ŽŪDC veiklai. Viena vertus, bendras užimtumo augimas sudaro prielaidas lengviau pritraukti darbuotojus, tačiau kvalifikacijų neatitikimas reiškia, kad aukštą išsilavinimą turintys kandidatai ne visuomet turi reikiamų kompetencijų, ypač IT, geoinformacinių sistemų ir duomenų analitikos srityse.</w:t>
      </w:r>
    </w:p>
    <w:p w14:paraId="76796805" w14:textId="1D25F6BE" w:rsidR="00E6236F" w:rsidRPr="005E4AC7" w:rsidRDefault="00E6236F" w:rsidP="004D7CC4">
      <w:pPr>
        <w:spacing w:after="0" w:line="360" w:lineRule="auto"/>
        <w:ind w:firstLine="425"/>
        <w:jc w:val="both"/>
        <w:rPr>
          <w:rFonts w:ascii="Arial" w:hAnsi="Arial" w:cs="Arial"/>
          <w:sz w:val="24"/>
          <w:szCs w:val="24"/>
        </w:rPr>
      </w:pPr>
      <w:r w:rsidRPr="005E4AC7">
        <w:rPr>
          <w:rFonts w:ascii="Arial" w:hAnsi="Arial" w:cs="Arial"/>
          <w:sz w:val="24"/>
          <w:szCs w:val="24"/>
        </w:rPr>
        <w:lastRenderedPageBreak/>
        <w:t xml:space="preserve">Tarp socialinių veiksnių, darančių reikšmingą poveikį ŽŪDC žmogiškiesiems ištekliams, svarbi vieta tenka darbuotojų amžiaus struktūrai, kuri tiesiogiai susijusi su kompetencijų išlaikymu, žinių perdavimu ir organizacijos tvarumu. Tarptautinė praktika rodo, kad viešojo sektoriaus įstaigoms būtina sistemingai vertinti darbuotojų amžiaus pasiskirstymą kaip žmogiškųjų išteklių planavimo dalį. EBPO (OECD) gairės ir </w:t>
      </w:r>
      <w:r w:rsidR="00E871FD" w:rsidRPr="005E4AC7">
        <w:rPr>
          <w:rFonts w:ascii="Arial" w:hAnsi="Arial" w:cs="Arial"/>
          <w:sz w:val="24"/>
          <w:szCs w:val="24"/>
        </w:rPr>
        <w:t>EK</w:t>
      </w:r>
      <w:r w:rsidRPr="005E4AC7">
        <w:rPr>
          <w:rFonts w:ascii="Arial" w:hAnsi="Arial" w:cs="Arial"/>
          <w:sz w:val="24"/>
          <w:szCs w:val="24"/>
        </w:rPr>
        <w:t xml:space="preserve"> rekomendacijos akcentuoja, jog amžiaus struktūros analizė padeda prognozuoti būsimas kompetencijų spragas, užtikrinti kartų tęstinumą ir laiku planuoti personalo kaitą. Pavyzdžiui, Suomijoje viešajame sektoriuje taikomas</w:t>
      </w:r>
      <w:r w:rsidR="00835B6A" w:rsidRPr="005E4AC7">
        <w:rPr>
          <w:rFonts w:ascii="Arial" w:hAnsi="Arial" w:cs="Arial"/>
          <w:sz w:val="24"/>
          <w:szCs w:val="24"/>
        </w:rPr>
        <w:t xml:space="preserve"> darbuotojų amžiaus valdymo</w:t>
      </w:r>
      <w:r w:rsidRPr="005E4AC7">
        <w:rPr>
          <w:rFonts w:ascii="Arial" w:hAnsi="Arial" w:cs="Arial"/>
          <w:sz w:val="24"/>
          <w:szCs w:val="24"/>
        </w:rPr>
        <w:t xml:space="preserve"> </w:t>
      </w:r>
      <w:r w:rsidR="00835B6A" w:rsidRPr="005E4AC7">
        <w:rPr>
          <w:rFonts w:ascii="Arial" w:hAnsi="Arial" w:cs="Arial"/>
          <w:sz w:val="24"/>
          <w:szCs w:val="24"/>
        </w:rPr>
        <w:t>(</w:t>
      </w:r>
      <w:r w:rsidR="00835B6A" w:rsidRPr="005E4AC7">
        <w:rPr>
          <w:rFonts w:ascii="Arial" w:hAnsi="Arial" w:cs="Arial"/>
          <w:i/>
          <w:iCs/>
          <w:sz w:val="24"/>
          <w:szCs w:val="24"/>
        </w:rPr>
        <w:t xml:space="preserve">angl. </w:t>
      </w:r>
      <w:r w:rsidRPr="005E4AC7">
        <w:rPr>
          <w:rFonts w:ascii="Arial" w:hAnsi="Arial" w:cs="Arial"/>
          <w:i/>
          <w:iCs/>
          <w:sz w:val="24"/>
          <w:szCs w:val="24"/>
        </w:rPr>
        <w:t>„age management“</w:t>
      </w:r>
      <w:r w:rsidR="00835B6A" w:rsidRPr="005E4AC7">
        <w:rPr>
          <w:rFonts w:ascii="Arial" w:hAnsi="Arial" w:cs="Arial"/>
          <w:sz w:val="24"/>
          <w:szCs w:val="24"/>
        </w:rPr>
        <w:t xml:space="preserve">) </w:t>
      </w:r>
      <w:r w:rsidRPr="005E4AC7">
        <w:rPr>
          <w:rFonts w:ascii="Arial" w:hAnsi="Arial" w:cs="Arial"/>
          <w:sz w:val="24"/>
          <w:szCs w:val="24"/>
        </w:rPr>
        <w:t>modelis, derinantis vyresnių darbuotojų motyvaciją ir jų žinių perdavimą jaunesniems specialistams, o Vokietijoje taikomi pakaitomumo planai, leidžiantys išvengti esminių kompetencijų praradimo išėjus kritiniams specialistams.</w:t>
      </w:r>
    </w:p>
    <w:p w14:paraId="06765058" w14:textId="77777777" w:rsidR="00B03CA3" w:rsidRPr="005E4AC7" w:rsidRDefault="00B03CA3" w:rsidP="00B03CA3">
      <w:pPr>
        <w:spacing w:after="0" w:line="360" w:lineRule="auto"/>
        <w:ind w:firstLine="425"/>
        <w:jc w:val="both"/>
        <w:rPr>
          <w:rFonts w:ascii="Arial" w:hAnsi="Arial" w:cs="Arial"/>
          <w:sz w:val="24"/>
          <w:szCs w:val="24"/>
        </w:rPr>
      </w:pPr>
      <w:r w:rsidRPr="005E4AC7">
        <w:rPr>
          <w:rFonts w:ascii="Arial" w:hAnsi="Arial" w:cs="Arial"/>
          <w:sz w:val="24"/>
          <w:szCs w:val="24"/>
        </w:rPr>
        <w:t>Atsižvelgiant į šias praktikas, ŽŪDC darbuotojus tikslinga skirstyti į tris amžiaus grupes:</w:t>
      </w:r>
    </w:p>
    <w:p w14:paraId="63A5463A" w14:textId="5D2F9BBC" w:rsidR="00B03CA3" w:rsidRPr="005E4AC7" w:rsidRDefault="00B03CA3" w:rsidP="009A6FA5">
      <w:pPr>
        <w:pStyle w:val="Sraopastraipa"/>
        <w:numPr>
          <w:ilvl w:val="0"/>
          <w:numId w:val="12"/>
        </w:numPr>
        <w:spacing w:line="360" w:lineRule="auto"/>
        <w:ind w:left="851"/>
        <w:jc w:val="both"/>
        <w:rPr>
          <w:rFonts w:ascii="Arial" w:hAnsi="Arial" w:cs="Arial"/>
          <w:sz w:val="24"/>
          <w:szCs w:val="24"/>
        </w:rPr>
      </w:pPr>
      <w:r w:rsidRPr="005E4AC7">
        <w:rPr>
          <w:rFonts w:ascii="Arial" w:hAnsi="Arial" w:cs="Arial"/>
          <w:sz w:val="24"/>
          <w:szCs w:val="24"/>
        </w:rPr>
        <w:t>Jauni specialistai (iki 30 m.) – pasižymi inovatyvumu, gebėjimu greitai įsisavinti skaitmeninius sprendimus ir prisidėti prie technologinės pažangos, tačiau jiems reikalingos praktinės patirtys ir aiški karjeros raida.</w:t>
      </w:r>
    </w:p>
    <w:p w14:paraId="224F5908" w14:textId="1DF82935" w:rsidR="00B03CA3" w:rsidRPr="005E4AC7" w:rsidRDefault="00B03CA3" w:rsidP="009A6FA5">
      <w:pPr>
        <w:pStyle w:val="Sraopastraipa"/>
        <w:numPr>
          <w:ilvl w:val="0"/>
          <w:numId w:val="12"/>
        </w:numPr>
        <w:spacing w:line="360" w:lineRule="auto"/>
        <w:ind w:left="851"/>
        <w:jc w:val="both"/>
        <w:rPr>
          <w:rFonts w:ascii="Arial" w:hAnsi="Arial" w:cs="Arial"/>
          <w:sz w:val="24"/>
          <w:szCs w:val="24"/>
        </w:rPr>
      </w:pPr>
      <w:r w:rsidRPr="005E4AC7">
        <w:rPr>
          <w:rFonts w:ascii="Arial" w:hAnsi="Arial" w:cs="Arial"/>
          <w:sz w:val="24"/>
          <w:szCs w:val="24"/>
        </w:rPr>
        <w:t>Vidutinio amžiaus darbuotojai (30</w:t>
      </w:r>
      <w:r w:rsidR="005B0FDC" w:rsidRPr="005E4AC7">
        <w:rPr>
          <w:rFonts w:ascii="Arial" w:hAnsi="Arial" w:cs="Arial"/>
          <w:sz w:val="24"/>
          <w:szCs w:val="24"/>
        </w:rPr>
        <w:t xml:space="preserve"> </w:t>
      </w:r>
      <w:r w:rsidRPr="005E4AC7">
        <w:rPr>
          <w:rFonts w:ascii="Arial" w:hAnsi="Arial" w:cs="Arial"/>
          <w:sz w:val="24"/>
          <w:szCs w:val="24"/>
        </w:rPr>
        <w:t>–</w:t>
      </w:r>
      <w:r w:rsidR="005B0FDC" w:rsidRPr="005E4AC7">
        <w:rPr>
          <w:rFonts w:ascii="Arial" w:hAnsi="Arial" w:cs="Arial"/>
          <w:sz w:val="24"/>
          <w:szCs w:val="24"/>
        </w:rPr>
        <w:t xml:space="preserve"> </w:t>
      </w:r>
      <w:r w:rsidRPr="005E4AC7">
        <w:rPr>
          <w:rFonts w:ascii="Arial" w:hAnsi="Arial" w:cs="Arial"/>
          <w:sz w:val="24"/>
          <w:szCs w:val="24"/>
        </w:rPr>
        <w:t>50 m.) – sudaro organizacijos</w:t>
      </w:r>
      <w:r w:rsidR="006373DA" w:rsidRPr="005E4AC7">
        <w:rPr>
          <w:rFonts w:ascii="Arial" w:hAnsi="Arial" w:cs="Arial"/>
          <w:sz w:val="24"/>
          <w:szCs w:val="24"/>
        </w:rPr>
        <w:t xml:space="preserve"> </w:t>
      </w:r>
      <w:r w:rsidR="00EB5D92" w:rsidRPr="005E4AC7">
        <w:rPr>
          <w:rFonts w:ascii="Arial" w:hAnsi="Arial" w:cs="Arial"/>
          <w:sz w:val="24"/>
          <w:szCs w:val="24"/>
        </w:rPr>
        <w:t>branduolį</w:t>
      </w:r>
      <w:r w:rsidRPr="005E4AC7">
        <w:rPr>
          <w:rFonts w:ascii="Arial" w:hAnsi="Arial" w:cs="Arial"/>
          <w:sz w:val="24"/>
          <w:szCs w:val="24"/>
        </w:rPr>
        <w:t>, užtikrina projektų įgyvendinimą ir procesų tęstinumą, tačiau jiems svarbus nuolatinis kvalifikacijos kėlimas, ypač duomenų analitikos ir IT srityse.</w:t>
      </w:r>
    </w:p>
    <w:p w14:paraId="2B6B291C" w14:textId="6D283AEF" w:rsidR="00B03CA3" w:rsidRPr="005E4AC7" w:rsidRDefault="00B03CA3" w:rsidP="009A6FA5">
      <w:pPr>
        <w:pStyle w:val="Sraopastraipa"/>
        <w:numPr>
          <w:ilvl w:val="0"/>
          <w:numId w:val="12"/>
        </w:numPr>
        <w:spacing w:line="360" w:lineRule="auto"/>
        <w:ind w:left="851"/>
        <w:jc w:val="both"/>
        <w:rPr>
          <w:rFonts w:ascii="Arial" w:hAnsi="Arial" w:cs="Arial"/>
          <w:sz w:val="24"/>
          <w:szCs w:val="24"/>
        </w:rPr>
      </w:pPr>
      <w:r w:rsidRPr="005E4AC7">
        <w:rPr>
          <w:rFonts w:ascii="Arial" w:hAnsi="Arial" w:cs="Arial"/>
          <w:sz w:val="24"/>
          <w:szCs w:val="24"/>
        </w:rPr>
        <w:t>Vyresni darbuotojai (50+ m.) – yra vertingi žinių ir patirties nešėjai, todėl juos tikslinga įtraukti į mentorystės programas, suteikti sąlygas dalintis patirtimi ir skatinti per lojalumo bei pripažinimo priemones.</w:t>
      </w:r>
    </w:p>
    <w:p w14:paraId="2B31DAA0" w14:textId="77777777" w:rsidR="00285AA3" w:rsidRPr="005E4AC7" w:rsidRDefault="00285AA3" w:rsidP="00285AA3">
      <w:pPr>
        <w:spacing w:after="0" w:line="360" w:lineRule="auto"/>
        <w:ind w:firstLine="491"/>
        <w:jc w:val="both"/>
        <w:rPr>
          <w:rFonts w:ascii="Arial" w:hAnsi="Arial" w:cs="Arial"/>
          <w:sz w:val="24"/>
          <w:szCs w:val="24"/>
        </w:rPr>
      </w:pPr>
      <w:r w:rsidRPr="005E4AC7">
        <w:rPr>
          <w:rFonts w:ascii="Arial" w:hAnsi="Arial" w:cs="Arial"/>
          <w:sz w:val="24"/>
          <w:szCs w:val="24"/>
        </w:rPr>
        <w:t>Tokia analizė padėtų ŽŪDC kryptingai planuoti personalo politiką: užtikrinti žinių tęstinumą, laiku pritraukti jaunus specialistus, stiprinti vidurinės grandies darbuotojų kompetencijas bei išlaikyti vyresniųjų ekspertų sukauptą patirtį. Tai sudarytų sąlygas subalansuotai amžiaus struktūrai, didintų organizacijos atsparumą pokyčiams ir kurtų motyvuojančią, visoms amžiaus grupėms palankią darbo aplinką.</w:t>
      </w:r>
    </w:p>
    <w:p w14:paraId="7A6D3C6B" w14:textId="3FF8C4F0" w:rsidR="00F24983" w:rsidRPr="005E4AC7" w:rsidRDefault="00F24983" w:rsidP="00285AA3">
      <w:pPr>
        <w:spacing w:after="0" w:line="360" w:lineRule="auto"/>
        <w:ind w:firstLine="425"/>
        <w:jc w:val="both"/>
        <w:rPr>
          <w:rFonts w:ascii="Arial" w:hAnsi="Arial" w:cs="Arial"/>
          <w:sz w:val="24"/>
          <w:szCs w:val="24"/>
        </w:rPr>
      </w:pPr>
      <w:r w:rsidRPr="005E4AC7">
        <w:rPr>
          <w:rFonts w:ascii="Arial" w:hAnsi="Arial" w:cs="Arial"/>
          <w:sz w:val="24"/>
          <w:szCs w:val="24"/>
        </w:rPr>
        <w:t xml:space="preserve">Visuomenės lūkesčiai socialinės atsakomybės srityje darosi vis reikšmingesni. ŽŪDC, kaip valstybės valdoma </w:t>
      </w:r>
      <w:r w:rsidR="004A6DA5" w:rsidRPr="005E4AC7">
        <w:rPr>
          <w:rFonts w:ascii="Arial" w:hAnsi="Arial" w:cs="Arial"/>
          <w:sz w:val="24"/>
          <w:szCs w:val="24"/>
        </w:rPr>
        <w:t>Į</w:t>
      </w:r>
      <w:r w:rsidRPr="005E4AC7">
        <w:rPr>
          <w:rFonts w:ascii="Arial" w:hAnsi="Arial" w:cs="Arial"/>
          <w:sz w:val="24"/>
          <w:szCs w:val="24"/>
        </w:rPr>
        <w:t>monė, privalo užtikrinti aukštą paslaugų kokybę, skaidrumą ir duomenų prieinamumą, nes tai tiesiogiai siejasi su visuomenės pasitikėjimu valstybės institucijomis. Skaidrumas ir sąžiningumas viešuosiuose pirkimuose, atvirų duomenų politika ir atsakingas valstybės turto naudojimas tampa ne tik formalia pareiga, bet ir reputacijos pagrindu.</w:t>
      </w:r>
    </w:p>
    <w:p w14:paraId="4CA0500C" w14:textId="2828A2CE" w:rsidR="00F24983" w:rsidRPr="005E4AC7" w:rsidRDefault="00F24983" w:rsidP="00285AA3">
      <w:pPr>
        <w:spacing w:after="0" w:line="360" w:lineRule="auto"/>
        <w:ind w:firstLine="425"/>
        <w:jc w:val="both"/>
        <w:rPr>
          <w:rFonts w:ascii="Arial" w:hAnsi="Arial" w:cs="Arial"/>
          <w:sz w:val="24"/>
          <w:szCs w:val="24"/>
        </w:rPr>
      </w:pPr>
      <w:r w:rsidRPr="005E4AC7">
        <w:rPr>
          <w:rFonts w:ascii="Arial" w:hAnsi="Arial" w:cs="Arial"/>
          <w:sz w:val="24"/>
          <w:szCs w:val="24"/>
        </w:rPr>
        <w:t xml:space="preserve">Socialinė atsakomybė taip pat apima santykius su darbuotojais ir bendruomene. ŽŪDC privalo užtikrinti sąžiningą atlyginimą, motyvuojančią darbo aplinką, darbuotojų įtraukimą į sprendimų priėmimą bei galimybes nuolat tobulėti. Siekiant stiprinti darbuotojų įsitraukimą, </w:t>
      </w:r>
      <w:r w:rsidRPr="005E4AC7">
        <w:rPr>
          <w:rFonts w:ascii="Arial" w:hAnsi="Arial" w:cs="Arial"/>
          <w:sz w:val="24"/>
          <w:szCs w:val="24"/>
        </w:rPr>
        <w:lastRenderedPageBreak/>
        <w:t xml:space="preserve">svarbu vykdyti reguliarias apklausas, vertinti pasitenkinimo lygį ir reaguoti į išsakytus poreikius. Atsakinga vidaus politika, skatinanti lyčių lygybę, jaunimo įsitraukimą ir kompetencijų ugdymą, prisideda prie socialinės gerovės kūrimo tiek </w:t>
      </w:r>
      <w:r w:rsidR="0040184C">
        <w:rPr>
          <w:rFonts w:ascii="Arial" w:hAnsi="Arial" w:cs="Arial"/>
          <w:sz w:val="24"/>
          <w:szCs w:val="24"/>
        </w:rPr>
        <w:t>Į</w:t>
      </w:r>
      <w:r w:rsidR="00507A63" w:rsidRPr="005E4AC7">
        <w:rPr>
          <w:rFonts w:ascii="Arial" w:hAnsi="Arial" w:cs="Arial"/>
          <w:sz w:val="24"/>
          <w:szCs w:val="24"/>
        </w:rPr>
        <w:t>monės</w:t>
      </w:r>
      <w:r w:rsidRPr="005E4AC7">
        <w:rPr>
          <w:rFonts w:ascii="Arial" w:hAnsi="Arial" w:cs="Arial"/>
          <w:sz w:val="24"/>
          <w:szCs w:val="24"/>
        </w:rPr>
        <w:t xml:space="preserve"> viduje, tiek platesnėje visuomenėje.</w:t>
      </w:r>
    </w:p>
    <w:p w14:paraId="70AC4B7F" w14:textId="48E5D51D" w:rsidR="004D7CC4" w:rsidRPr="005E4AC7" w:rsidRDefault="00F24983" w:rsidP="00F24983">
      <w:pPr>
        <w:spacing w:after="0" w:line="360" w:lineRule="auto"/>
        <w:ind w:firstLine="425"/>
        <w:jc w:val="both"/>
        <w:rPr>
          <w:rFonts w:ascii="Arial" w:hAnsi="Arial" w:cs="Arial"/>
          <w:sz w:val="24"/>
          <w:szCs w:val="24"/>
        </w:rPr>
      </w:pPr>
      <w:r w:rsidRPr="005E4AC7">
        <w:rPr>
          <w:rFonts w:ascii="Arial" w:hAnsi="Arial" w:cs="Arial"/>
          <w:sz w:val="24"/>
          <w:szCs w:val="24"/>
        </w:rPr>
        <w:t xml:space="preserve">Tvarumo aspektai taip pat glaudžiai susiję su socialiniais veiksniais. ŽŪDC veikla turi būti grindžiama darnaus vystymosi principais – nuo energijos vartojimo efektyvumo didinimo iki atsakingo požiūrio į aplinką, darbuotojus ir bendruomenę. </w:t>
      </w:r>
      <w:r w:rsidR="0071590D" w:rsidRPr="005E4AC7">
        <w:rPr>
          <w:rFonts w:ascii="Arial" w:hAnsi="Arial" w:cs="Arial"/>
          <w:sz w:val="24"/>
          <w:szCs w:val="24"/>
        </w:rPr>
        <w:t>ŽŪDC</w:t>
      </w:r>
      <w:r w:rsidRPr="005E4AC7">
        <w:rPr>
          <w:rFonts w:ascii="Arial" w:hAnsi="Arial" w:cs="Arial"/>
          <w:sz w:val="24"/>
          <w:szCs w:val="24"/>
        </w:rPr>
        <w:t xml:space="preserve"> indėlis į žaliąją transformaciją, alternatyvių degalų naudojimą tarnybiniame transporte ar energijos taupymo iniciatyvas prisideda prie visuomenės lūkesčių įgyvendinimo.</w:t>
      </w:r>
    </w:p>
    <w:p w14:paraId="4EFF52F5" w14:textId="77777777" w:rsidR="004D7CC4" w:rsidRPr="005E4AC7" w:rsidRDefault="004D7CC4" w:rsidP="004D7CC4">
      <w:pPr>
        <w:spacing w:after="0" w:line="360" w:lineRule="auto"/>
        <w:ind w:firstLine="425"/>
        <w:jc w:val="both"/>
        <w:rPr>
          <w:rFonts w:ascii="Arial" w:hAnsi="Arial" w:cs="Arial"/>
          <w:sz w:val="24"/>
          <w:szCs w:val="24"/>
        </w:rPr>
      </w:pPr>
    </w:p>
    <w:p w14:paraId="5474A131" w14:textId="57CE4E08" w:rsidR="004B6FE2" w:rsidRPr="005E4AC7" w:rsidRDefault="004B6FE2" w:rsidP="009A6FA5">
      <w:pPr>
        <w:pStyle w:val="Antrat3"/>
        <w:numPr>
          <w:ilvl w:val="2"/>
          <w:numId w:val="1"/>
        </w:numPr>
        <w:spacing w:before="0" w:after="0" w:line="360" w:lineRule="auto"/>
      </w:pPr>
      <w:bookmarkStart w:id="14" w:name="_Toc213963770"/>
      <w:r w:rsidRPr="005E4AC7">
        <w:t>Technologiniai veiksniai</w:t>
      </w:r>
      <w:bookmarkEnd w:id="14"/>
    </w:p>
    <w:p w14:paraId="2F769E46" w14:textId="54A35538" w:rsidR="00B86EC3" w:rsidRPr="005E4AC7" w:rsidRDefault="00B86EC3" w:rsidP="00B86EC3">
      <w:pPr>
        <w:spacing w:after="0" w:line="360" w:lineRule="auto"/>
        <w:ind w:firstLine="425"/>
        <w:jc w:val="both"/>
        <w:rPr>
          <w:rFonts w:ascii="Arial" w:hAnsi="Arial" w:cs="Arial"/>
          <w:sz w:val="24"/>
          <w:szCs w:val="24"/>
        </w:rPr>
      </w:pPr>
      <w:r w:rsidRPr="005E4AC7">
        <w:rPr>
          <w:rFonts w:ascii="Arial" w:hAnsi="Arial" w:cs="Arial"/>
          <w:sz w:val="24"/>
          <w:szCs w:val="24"/>
        </w:rPr>
        <w:t>ŽŪDC veikla yra tiesiogiai susijusi su technologine pažanga,</w:t>
      </w:r>
      <w:r w:rsidR="22DD85DC" w:rsidRPr="005E4AC7">
        <w:rPr>
          <w:rFonts w:ascii="Arial" w:hAnsi="Arial" w:cs="Arial"/>
          <w:sz w:val="24"/>
          <w:szCs w:val="24"/>
        </w:rPr>
        <w:t xml:space="preserve"> kuriai strateginis dėmesys skiriamas kaip vienam pagrindinių veiklos sėkmės veiksnių.</w:t>
      </w:r>
      <w:r w:rsidR="0056479F" w:rsidRPr="005E4AC7">
        <w:rPr>
          <w:rFonts w:ascii="Arial" w:hAnsi="Arial" w:cs="Arial"/>
          <w:sz w:val="24"/>
          <w:szCs w:val="24"/>
        </w:rPr>
        <w:t xml:space="preserve"> </w:t>
      </w:r>
      <w:r w:rsidR="234FC054" w:rsidRPr="005E4AC7">
        <w:rPr>
          <w:rFonts w:ascii="Arial" w:hAnsi="Arial" w:cs="Arial"/>
          <w:sz w:val="24"/>
          <w:szCs w:val="24"/>
        </w:rPr>
        <w:t>P</w:t>
      </w:r>
      <w:r w:rsidRPr="005E4AC7">
        <w:rPr>
          <w:rFonts w:ascii="Arial" w:hAnsi="Arial" w:cs="Arial"/>
          <w:sz w:val="24"/>
          <w:szCs w:val="24"/>
        </w:rPr>
        <w:t xml:space="preserve">agrindinė </w:t>
      </w:r>
      <w:r w:rsidR="00961546" w:rsidRPr="005E4AC7">
        <w:rPr>
          <w:rFonts w:ascii="Arial" w:hAnsi="Arial" w:cs="Arial"/>
          <w:sz w:val="24"/>
          <w:szCs w:val="24"/>
        </w:rPr>
        <w:t>ŽŪDC</w:t>
      </w:r>
      <w:r w:rsidRPr="005E4AC7">
        <w:rPr>
          <w:rFonts w:ascii="Arial" w:hAnsi="Arial" w:cs="Arial"/>
          <w:sz w:val="24"/>
          <w:szCs w:val="24"/>
        </w:rPr>
        <w:t xml:space="preserve"> atsakomybė – registrų</w:t>
      </w:r>
      <w:r w:rsidR="00C72837" w:rsidRPr="005E4AC7">
        <w:rPr>
          <w:rFonts w:ascii="Arial" w:hAnsi="Arial" w:cs="Arial"/>
          <w:sz w:val="24"/>
          <w:szCs w:val="24"/>
        </w:rPr>
        <w:t xml:space="preserve"> IS</w:t>
      </w:r>
      <w:r w:rsidRPr="005E4AC7">
        <w:rPr>
          <w:rFonts w:ascii="Arial" w:hAnsi="Arial" w:cs="Arial"/>
          <w:sz w:val="24"/>
          <w:szCs w:val="24"/>
        </w:rPr>
        <w:t xml:space="preserve">, kadastrų, </w:t>
      </w:r>
      <w:r w:rsidR="00C72837" w:rsidRPr="005E4AC7">
        <w:rPr>
          <w:rFonts w:ascii="Arial" w:hAnsi="Arial" w:cs="Arial"/>
          <w:sz w:val="24"/>
          <w:szCs w:val="24"/>
        </w:rPr>
        <w:t xml:space="preserve">kitų valstybės IS </w:t>
      </w:r>
      <w:r w:rsidRPr="005E4AC7">
        <w:rPr>
          <w:rFonts w:ascii="Arial" w:hAnsi="Arial" w:cs="Arial"/>
          <w:sz w:val="24"/>
          <w:szCs w:val="24"/>
        </w:rPr>
        <w:t xml:space="preserve"> bei erdvinių duomenų infrastruktūros tvarkymas ir plėtra – </w:t>
      </w:r>
      <w:r w:rsidR="56584E98" w:rsidRPr="005E4AC7">
        <w:rPr>
          <w:rFonts w:ascii="Arial" w:hAnsi="Arial" w:cs="Arial"/>
          <w:sz w:val="24"/>
          <w:szCs w:val="24"/>
        </w:rPr>
        <w:t xml:space="preserve"> remiantis pažangiais ir patikimais IT sprendimais.</w:t>
      </w:r>
      <w:r w:rsidRPr="005E4AC7">
        <w:rPr>
          <w:rFonts w:ascii="Arial" w:hAnsi="Arial" w:cs="Arial"/>
          <w:sz w:val="24"/>
          <w:szCs w:val="24"/>
        </w:rPr>
        <w:t xml:space="preserve"> Nuolat spartėjanti skaitmenizacija ir informacinių technologijų </w:t>
      </w:r>
      <w:r w:rsidR="37C28F81" w:rsidRPr="005E4AC7">
        <w:rPr>
          <w:rFonts w:ascii="Arial" w:hAnsi="Arial" w:cs="Arial"/>
          <w:sz w:val="24"/>
          <w:szCs w:val="24"/>
        </w:rPr>
        <w:t xml:space="preserve">pažanga </w:t>
      </w:r>
      <w:r w:rsidR="224F4A17" w:rsidRPr="005E4AC7">
        <w:rPr>
          <w:rFonts w:ascii="Arial" w:hAnsi="Arial" w:cs="Arial"/>
          <w:sz w:val="24"/>
          <w:szCs w:val="24"/>
        </w:rPr>
        <w:t>suteikia galimybes</w:t>
      </w:r>
      <w:r w:rsidRPr="005E4AC7">
        <w:rPr>
          <w:rFonts w:ascii="Arial" w:hAnsi="Arial" w:cs="Arial"/>
          <w:sz w:val="24"/>
          <w:szCs w:val="24"/>
        </w:rPr>
        <w:t xml:space="preserve"> didinti duomenų prieinamumą, </w:t>
      </w:r>
      <w:r w:rsidR="5BE2DFB9" w:rsidRPr="005E4AC7">
        <w:rPr>
          <w:rFonts w:ascii="Arial" w:hAnsi="Arial" w:cs="Arial"/>
          <w:sz w:val="24"/>
          <w:szCs w:val="24"/>
        </w:rPr>
        <w:t>plėtoti inovatyvias</w:t>
      </w:r>
      <w:r w:rsidRPr="005E4AC7">
        <w:rPr>
          <w:rFonts w:ascii="Arial" w:hAnsi="Arial" w:cs="Arial"/>
          <w:sz w:val="24"/>
          <w:szCs w:val="24"/>
        </w:rPr>
        <w:t xml:space="preserve"> elektronines paslaugas,</w:t>
      </w:r>
      <w:r w:rsidR="00814DD4" w:rsidRPr="005E4AC7">
        <w:rPr>
          <w:rFonts w:ascii="Arial" w:hAnsi="Arial" w:cs="Arial"/>
          <w:sz w:val="24"/>
          <w:szCs w:val="24"/>
        </w:rPr>
        <w:t xml:space="preserve"> </w:t>
      </w:r>
      <w:r w:rsidR="4493FF7B" w:rsidRPr="005E4AC7">
        <w:rPr>
          <w:rFonts w:ascii="Arial" w:hAnsi="Arial" w:cs="Arial"/>
          <w:sz w:val="24"/>
          <w:szCs w:val="24"/>
        </w:rPr>
        <w:t>užtikrinti veiksmingą integraciją</w:t>
      </w:r>
      <w:r w:rsidRPr="005E4AC7">
        <w:rPr>
          <w:rFonts w:ascii="Arial" w:hAnsi="Arial" w:cs="Arial"/>
          <w:sz w:val="24"/>
          <w:szCs w:val="24"/>
        </w:rPr>
        <w:t xml:space="preserve"> su kitomis valstybės institucijomis bei </w:t>
      </w:r>
      <w:r w:rsidR="00E871FD" w:rsidRPr="005E4AC7">
        <w:rPr>
          <w:rFonts w:ascii="Arial" w:hAnsi="Arial" w:cs="Arial"/>
          <w:sz w:val="24"/>
          <w:szCs w:val="24"/>
        </w:rPr>
        <w:t>ES</w:t>
      </w:r>
      <w:r w:rsidRPr="005E4AC7">
        <w:rPr>
          <w:rFonts w:ascii="Arial" w:hAnsi="Arial" w:cs="Arial"/>
          <w:sz w:val="24"/>
          <w:szCs w:val="24"/>
        </w:rPr>
        <w:t xml:space="preserve"> erdvinių duomenų infrastruktūra.</w:t>
      </w:r>
    </w:p>
    <w:p w14:paraId="74A2A48A" w14:textId="709A9E0F" w:rsidR="00B86EC3" w:rsidRDefault="00B86EC3" w:rsidP="00B86EC3">
      <w:pPr>
        <w:spacing w:after="0" w:line="360" w:lineRule="auto"/>
        <w:ind w:firstLine="425"/>
        <w:jc w:val="both"/>
        <w:rPr>
          <w:rFonts w:ascii="Arial" w:hAnsi="Arial" w:cs="Arial"/>
          <w:sz w:val="24"/>
          <w:szCs w:val="24"/>
        </w:rPr>
      </w:pPr>
      <w:r w:rsidRPr="005E4AC7">
        <w:rPr>
          <w:rFonts w:ascii="Arial" w:hAnsi="Arial" w:cs="Arial"/>
          <w:sz w:val="24"/>
          <w:szCs w:val="24"/>
        </w:rPr>
        <w:t>Vienas svarbiausių technologinių veiksnių yra duomenų valdymo inovacijos – debesų kompiuterija, didžiųjų duomenų analizė, dirbtinio intelekto sprendimai ir automatizacija. Šių technologijų diegimas ŽŪDC veiklą</w:t>
      </w:r>
      <w:r w:rsidR="009C685F" w:rsidRPr="005E4AC7">
        <w:rPr>
          <w:rFonts w:ascii="Arial" w:hAnsi="Arial" w:cs="Arial"/>
          <w:sz w:val="24"/>
          <w:szCs w:val="24"/>
        </w:rPr>
        <w:t xml:space="preserve"> gali</w:t>
      </w:r>
      <w:r w:rsidRPr="005E4AC7">
        <w:rPr>
          <w:rFonts w:ascii="Arial" w:hAnsi="Arial" w:cs="Arial"/>
          <w:sz w:val="24"/>
          <w:szCs w:val="24"/>
        </w:rPr>
        <w:t xml:space="preserve"> padaryti efektyvesnę, sumažinti žmogiškųjų klaidų riziką, užtikrinti greitesnį paslaugų teikimą ir atverti duomenis platesniam naudojimui visuomenėje bei versle. </w:t>
      </w:r>
      <w:r w:rsidR="00EE0A3A" w:rsidRPr="00EE0A3A">
        <w:rPr>
          <w:rFonts w:ascii="Arial" w:hAnsi="Arial" w:cs="Arial"/>
          <w:sz w:val="24"/>
          <w:szCs w:val="24"/>
        </w:rPr>
        <w:t>Tačiau šių technologijų diegimas reikalauja nuoseklių investicijų, brandžių pirkimų sprendimų ir gebėjimo užtikrinti aukštą informacinių sistemų saugos bei patikimumo lygį.</w:t>
      </w:r>
    </w:p>
    <w:p w14:paraId="33341FC0" w14:textId="77777777" w:rsidR="003F75ED" w:rsidRPr="003F75ED" w:rsidRDefault="003F75ED" w:rsidP="003F75ED">
      <w:pPr>
        <w:spacing w:after="0" w:line="360" w:lineRule="auto"/>
        <w:ind w:firstLine="425"/>
        <w:jc w:val="both"/>
        <w:rPr>
          <w:rFonts w:ascii="Arial" w:hAnsi="Arial" w:cs="Arial"/>
          <w:sz w:val="24"/>
          <w:szCs w:val="24"/>
        </w:rPr>
      </w:pPr>
      <w:r w:rsidRPr="003F75ED">
        <w:rPr>
          <w:rFonts w:ascii="Arial" w:hAnsi="Arial" w:cs="Arial"/>
          <w:sz w:val="24"/>
          <w:szCs w:val="24"/>
        </w:rPr>
        <w:t>Esminę įtaką technologinei aplinkai daro ir išoriniai kibernetinio saugumo reikalavimai bei valstybės keliami lūkesčiai informacinių sistemų saugai ir prieinamumui. Pagal naujame valstybės lūkesčių rašte formuojamus prioritetus, valstybės įmonė turi užtikrinti maksimalų informacinių sistemų prieinamumą ir duomenų saugumą, stiprinti kibernetinio saugumo priemones, didinti darbuotojų sąmoningumą kibernetinio saugumo srityje ir vadovautis gerosiomis kibernetinio saugumo praktikomis.</w:t>
      </w:r>
    </w:p>
    <w:p w14:paraId="779FE188" w14:textId="77777777" w:rsidR="003F75ED" w:rsidRPr="003F75ED" w:rsidRDefault="003F75ED" w:rsidP="003F75ED">
      <w:pPr>
        <w:spacing w:after="0" w:line="360" w:lineRule="auto"/>
        <w:ind w:firstLine="425"/>
        <w:jc w:val="both"/>
        <w:rPr>
          <w:rFonts w:ascii="Arial" w:hAnsi="Arial" w:cs="Arial"/>
          <w:sz w:val="24"/>
          <w:szCs w:val="24"/>
        </w:rPr>
      </w:pPr>
      <w:r w:rsidRPr="003F75ED">
        <w:rPr>
          <w:rFonts w:ascii="Arial" w:hAnsi="Arial" w:cs="Arial"/>
          <w:sz w:val="24"/>
          <w:szCs w:val="24"/>
        </w:rPr>
        <w:t xml:space="preserve">Tvarkydama valstybės informacines sistemas ir erdvinius duomenis, ŽŪDC privalo atitikti Lietuvos Respublikos kibernetinio saugumo teisinį reguliavimą, ES NIS2 direktyvos reikalavimus bei tarptautinius standartus (ISO 27001). Didėjantis kibernetinių grėsmių intensyvumas, geopolitinė situacija ir technologijų sudėtingumas lemia būtinybę nuolat </w:t>
      </w:r>
      <w:r w:rsidRPr="003F75ED">
        <w:rPr>
          <w:rFonts w:ascii="Arial" w:hAnsi="Arial" w:cs="Arial"/>
          <w:sz w:val="24"/>
          <w:szCs w:val="24"/>
        </w:rPr>
        <w:lastRenderedPageBreak/>
        <w:t>atnaujinti technines ir programines saugumo priemones, užtikrinti sistemų atsparumą incidentams ir nepertraukiamą informacinių sistemų veikimą.</w:t>
      </w:r>
    </w:p>
    <w:p w14:paraId="3E8021BB" w14:textId="77777777" w:rsidR="003F75ED" w:rsidRPr="003F75ED" w:rsidRDefault="003F75ED" w:rsidP="003F75ED">
      <w:pPr>
        <w:spacing w:after="0" w:line="360" w:lineRule="auto"/>
        <w:ind w:firstLine="425"/>
        <w:jc w:val="both"/>
        <w:rPr>
          <w:rFonts w:ascii="Arial" w:hAnsi="Arial" w:cs="Arial"/>
          <w:sz w:val="24"/>
          <w:szCs w:val="24"/>
        </w:rPr>
      </w:pPr>
      <w:r w:rsidRPr="003F75ED">
        <w:rPr>
          <w:rFonts w:ascii="Arial" w:hAnsi="Arial" w:cs="Arial"/>
          <w:sz w:val="24"/>
          <w:szCs w:val="24"/>
        </w:rPr>
        <w:t>Technologiniai veiksniai atveria ir naujų galimybių. ŽŪDC gali plėsti atvirų duomenų pasiūlą, skatinti jų pakartotinį naudojimą versle, moksle ir viešajame sektoriuje, taip prisidėdamas prie inovacijų ekosistemos kūrimo Lietuvoje. Taip pat atsiveria galimybės bendradarbiauti su universitetais, tyrimų centrais ir technologijų įmonėmis, kuriant pažangius sprendimus žemės ūkio duomenų srityje. Kartu technologijų raida didina ir rizikas – spartus technologijų senėjimas, augantys saugos reikalavimai bei sudėtingesnės informacinių sistemų architektūros gali lemti papildomą spaudimą finansiniams ir organizaciniams ištekliams.</w:t>
      </w:r>
    </w:p>
    <w:p w14:paraId="1383C905" w14:textId="53878FF0" w:rsidR="005A7DDC" w:rsidRPr="005E4AC7" w:rsidRDefault="003F75ED" w:rsidP="003F75ED">
      <w:pPr>
        <w:spacing w:after="0" w:line="360" w:lineRule="auto"/>
        <w:ind w:firstLine="425"/>
        <w:jc w:val="both"/>
        <w:rPr>
          <w:rFonts w:ascii="Arial" w:hAnsi="Arial" w:cs="Arial"/>
          <w:sz w:val="24"/>
          <w:szCs w:val="24"/>
        </w:rPr>
      </w:pPr>
      <w:r w:rsidRPr="003F75ED">
        <w:rPr>
          <w:rFonts w:ascii="Arial" w:hAnsi="Arial" w:cs="Arial"/>
          <w:sz w:val="24"/>
          <w:szCs w:val="24"/>
        </w:rPr>
        <w:t>Apibendrinant galima teigti, kad technologiniai veiksniai yra kritiškai svarbūs ŽŪDC veiklos sėkmei. Valstybės keliami lūkesčiai dėl informacinių sistemų saugos, kibernetinio atsparumo ir nepertraukiamo veikimo formuoja išorinę technologinę aplinką, kurioje ŽŪDC privalo veikti. Nuoseklus investavimas į inovacijas, informacijos saugą ir darbuotojų kompetencijų stiprinimą leidžia ŽŪDC prisitaikyti prie technologinės aplinkos pokyčių, užtikrinti aukštą paslaugų kokybę bei kurti ilgalaikę vertę valstybei ir visuomenei.</w:t>
      </w:r>
    </w:p>
    <w:p w14:paraId="3F3E04D0" w14:textId="77777777" w:rsidR="005A7DDC" w:rsidRPr="005E4AC7" w:rsidRDefault="005A7DDC" w:rsidP="005A7DDC">
      <w:pPr>
        <w:spacing w:after="0" w:line="360" w:lineRule="auto"/>
        <w:ind w:firstLine="425"/>
        <w:jc w:val="both"/>
        <w:rPr>
          <w:rFonts w:ascii="Arial" w:hAnsi="Arial" w:cs="Arial"/>
          <w:sz w:val="24"/>
          <w:szCs w:val="24"/>
        </w:rPr>
      </w:pPr>
    </w:p>
    <w:p w14:paraId="44A660F7" w14:textId="20E17728" w:rsidR="004B6FE2" w:rsidRPr="005E4AC7" w:rsidRDefault="004B6FE2" w:rsidP="009A6FA5">
      <w:pPr>
        <w:pStyle w:val="Antrat3"/>
        <w:numPr>
          <w:ilvl w:val="2"/>
          <w:numId w:val="1"/>
        </w:numPr>
        <w:spacing w:before="0" w:after="0" w:line="360" w:lineRule="auto"/>
      </w:pPr>
      <w:bookmarkStart w:id="15" w:name="_Toc213963771"/>
      <w:r w:rsidRPr="005E4AC7">
        <w:t xml:space="preserve">Aplinkosauginiai </w:t>
      </w:r>
      <w:r w:rsidR="00440F6C" w:rsidRPr="005E4AC7">
        <w:t>veiksniai</w:t>
      </w:r>
      <w:bookmarkEnd w:id="15"/>
    </w:p>
    <w:p w14:paraId="3C67AC1D" w14:textId="731C742D" w:rsidR="001311AD" w:rsidRPr="005E4AC7" w:rsidRDefault="001311AD" w:rsidP="001311AD">
      <w:pPr>
        <w:spacing w:after="0" w:line="360" w:lineRule="auto"/>
        <w:ind w:firstLine="425"/>
        <w:jc w:val="both"/>
        <w:rPr>
          <w:rFonts w:ascii="Arial" w:hAnsi="Arial" w:cs="Arial"/>
          <w:sz w:val="24"/>
          <w:szCs w:val="24"/>
        </w:rPr>
      </w:pPr>
      <w:r w:rsidRPr="005E4AC7">
        <w:rPr>
          <w:rFonts w:ascii="Arial" w:hAnsi="Arial" w:cs="Arial"/>
          <w:sz w:val="24"/>
          <w:szCs w:val="24"/>
        </w:rPr>
        <w:t xml:space="preserve">Nors </w:t>
      </w:r>
      <w:r w:rsidR="0072060D" w:rsidRPr="005E4AC7">
        <w:rPr>
          <w:rFonts w:ascii="Arial" w:hAnsi="Arial" w:cs="Arial"/>
          <w:sz w:val="24"/>
          <w:szCs w:val="24"/>
        </w:rPr>
        <w:t>ŽŪDC</w:t>
      </w:r>
      <w:r w:rsidRPr="005E4AC7">
        <w:rPr>
          <w:rFonts w:ascii="Arial" w:hAnsi="Arial" w:cs="Arial"/>
          <w:sz w:val="24"/>
          <w:szCs w:val="24"/>
        </w:rPr>
        <w:t xml:space="preserve"> veikla tiesiogiai neapima aplinkosaugos užduočių, </w:t>
      </w:r>
      <w:r w:rsidR="00AE7C25" w:rsidRPr="005E4AC7">
        <w:rPr>
          <w:rFonts w:ascii="Arial" w:hAnsi="Arial" w:cs="Arial"/>
          <w:sz w:val="24"/>
          <w:szCs w:val="24"/>
        </w:rPr>
        <w:t>tačiau priimti</w:t>
      </w:r>
      <w:r w:rsidRPr="005E4AC7">
        <w:rPr>
          <w:rFonts w:ascii="Arial" w:hAnsi="Arial" w:cs="Arial"/>
          <w:sz w:val="24"/>
          <w:szCs w:val="24"/>
        </w:rPr>
        <w:t xml:space="preserve"> sprendimai ir veiklos procesai daro reikšmingą poveikį aplinkai. Tvarkant valstybės žemės fondą, vykdant melioracijos priežiūrą, renkant erdvinius ir ekologinius duomenis bei dalyvaujant teritorijų planavimo procesuose, ŽŪDC gali prisidėti prie tvaraus išteklių naudojimo, ekologinės rizikos valdymo ir klimato kaitos mažinimo tikslų.</w:t>
      </w:r>
    </w:p>
    <w:p w14:paraId="4731612E" w14:textId="46D80EFB" w:rsidR="001311AD" w:rsidRPr="005E4AC7" w:rsidRDefault="001311AD" w:rsidP="001311AD">
      <w:pPr>
        <w:spacing w:after="0" w:line="360" w:lineRule="auto"/>
        <w:ind w:firstLine="425"/>
        <w:jc w:val="both"/>
        <w:rPr>
          <w:rFonts w:ascii="Arial" w:hAnsi="Arial" w:cs="Arial"/>
          <w:sz w:val="24"/>
          <w:szCs w:val="24"/>
        </w:rPr>
      </w:pPr>
      <w:r w:rsidRPr="005E4AC7">
        <w:rPr>
          <w:rFonts w:ascii="Arial" w:hAnsi="Arial" w:cs="Arial"/>
          <w:sz w:val="24"/>
          <w:szCs w:val="24"/>
        </w:rPr>
        <w:t xml:space="preserve">Svarbiausi aplinkosaugos veiksniai, susiję su </w:t>
      </w:r>
      <w:r w:rsidR="00AE7C25" w:rsidRPr="005E4AC7">
        <w:rPr>
          <w:rFonts w:ascii="Arial" w:hAnsi="Arial" w:cs="Arial"/>
          <w:sz w:val="24"/>
          <w:szCs w:val="24"/>
        </w:rPr>
        <w:t xml:space="preserve">ŽŪDC </w:t>
      </w:r>
      <w:r w:rsidRPr="005E4AC7">
        <w:rPr>
          <w:rFonts w:ascii="Arial" w:hAnsi="Arial" w:cs="Arial"/>
          <w:sz w:val="24"/>
          <w:szCs w:val="24"/>
        </w:rPr>
        <w:t>veikla, apima energijos vartojimo efektyvumo didinimą, žaliosios energijos naudojimą, darnaus vystymosi principų taikymą ir infrastruktūros atsparumo ekstremalioms sąlygoms užtikrinimą. Veiklos procesų derinimas su ES ir nacionaliniais standartais padeda mažinti neigiamą poveikį aplinkai, prisideda prie klimato kaitos mažinimo ir atitinka energijos vartojimo efektyvumo reikalavimus.</w:t>
      </w:r>
    </w:p>
    <w:p w14:paraId="5F56D0A5" w14:textId="4C465D20" w:rsidR="002B23E7" w:rsidRPr="005E4AC7" w:rsidRDefault="180B0D0F" w:rsidP="001311AD">
      <w:pPr>
        <w:spacing w:after="0" w:line="360" w:lineRule="auto"/>
        <w:ind w:firstLine="425"/>
        <w:jc w:val="both"/>
        <w:rPr>
          <w:rFonts w:ascii="Arial" w:hAnsi="Arial" w:cs="Arial"/>
          <w:sz w:val="24"/>
          <w:szCs w:val="24"/>
        </w:rPr>
      </w:pPr>
      <w:r w:rsidRPr="005E4AC7">
        <w:rPr>
          <w:rFonts w:ascii="Arial" w:hAnsi="Arial" w:cs="Arial"/>
          <w:sz w:val="24"/>
          <w:szCs w:val="24"/>
        </w:rPr>
        <w:t xml:space="preserve">Visoje </w:t>
      </w:r>
      <w:r w:rsidR="00E871FD" w:rsidRPr="005E4AC7">
        <w:rPr>
          <w:rFonts w:ascii="Arial" w:hAnsi="Arial" w:cs="Arial"/>
          <w:sz w:val="24"/>
          <w:szCs w:val="24"/>
        </w:rPr>
        <w:t>ES</w:t>
      </w:r>
      <w:r w:rsidRPr="005E4AC7">
        <w:rPr>
          <w:rFonts w:ascii="Arial" w:hAnsi="Arial" w:cs="Arial"/>
          <w:sz w:val="24"/>
          <w:szCs w:val="24"/>
        </w:rPr>
        <w:t xml:space="preserve"> galioja Žaliojo kurso tikslai, kuriais siekiama Europą paversti klimatui neutraliu žemynu ir iki 2050 m. sumažinti </w:t>
      </w:r>
      <w:r w:rsidR="00C13581" w:rsidRPr="005E4AC7">
        <w:rPr>
          <w:rFonts w:ascii="Arial" w:hAnsi="Arial" w:cs="Arial"/>
          <w:sz w:val="24"/>
          <w:szCs w:val="24"/>
        </w:rPr>
        <w:t>ŠESD</w:t>
      </w:r>
      <w:r w:rsidRPr="005E4AC7">
        <w:rPr>
          <w:rFonts w:ascii="Arial" w:hAnsi="Arial" w:cs="Arial"/>
          <w:sz w:val="24"/>
          <w:szCs w:val="24"/>
        </w:rPr>
        <w:t xml:space="preserve"> </w:t>
      </w:r>
      <w:r w:rsidR="0076790E" w:rsidRPr="005E4AC7">
        <w:rPr>
          <w:rFonts w:ascii="Arial" w:hAnsi="Arial" w:cs="Arial"/>
          <w:sz w:val="24"/>
          <w:szCs w:val="24"/>
        </w:rPr>
        <w:t xml:space="preserve">emisijas </w:t>
      </w:r>
      <w:r w:rsidRPr="005E4AC7">
        <w:rPr>
          <w:rFonts w:ascii="Arial" w:hAnsi="Arial" w:cs="Arial"/>
          <w:sz w:val="24"/>
          <w:szCs w:val="24"/>
        </w:rPr>
        <w:t>iki nulio, skatinant ekonomikos augimą atsiejant jį nuo išteklių naudojimo. Nuo 2023 m. įgyvendinama naujoji Bendroji žemės ūkio politika</w:t>
      </w:r>
      <w:r w:rsidR="00DC3B9D" w:rsidRPr="005E4AC7">
        <w:rPr>
          <w:rFonts w:ascii="Arial" w:hAnsi="Arial" w:cs="Arial"/>
          <w:sz w:val="24"/>
          <w:szCs w:val="24"/>
        </w:rPr>
        <w:t xml:space="preserve"> (BŽŪP)</w:t>
      </w:r>
      <w:r w:rsidRPr="005E4AC7">
        <w:rPr>
          <w:rFonts w:ascii="Arial" w:hAnsi="Arial" w:cs="Arial"/>
          <w:sz w:val="24"/>
          <w:szCs w:val="24"/>
        </w:rPr>
        <w:t xml:space="preserve">, įtvirtinanti „žaliosios architektūros“ sąvoką, skatinančią tvarumo principų integraciją į žemės ūkio sektorių. ES numato papildomą paramą tiems, kas imsis savanoriškai įgyvendinti klimatui, aplinkai ir gyvūnų gerovei naudingas praktikas, pavyzdžiui, naujai sukuriamas ekologines sistemas. Taip pat, Geros agrarinės ir aplinkosaugos būklės (GAAB) standartai </w:t>
      </w:r>
      <w:r w:rsidRPr="005E4AC7">
        <w:rPr>
          <w:rFonts w:ascii="Arial" w:hAnsi="Arial" w:cs="Arial"/>
          <w:sz w:val="24"/>
          <w:szCs w:val="24"/>
        </w:rPr>
        <w:lastRenderedPageBreak/>
        <w:t xml:space="preserve">kartu su valdymo reikalavimais šiuo metu numato bazinius reikalavimus visiems ūkininkams, norintiems gauti ES paramą. Reikia atkreipti dėmesį, kad 2026 m. gali įsigalioti pakeitimai pagal </w:t>
      </w:r>
      <w:r w:rsidR="004E14B5" w:rsidRPr="005E4AC7">
        <w:rPr>
          <w:rFonts w:ascii="Arial" w:hAnsi="Arial" w:cs="Arial"/>
          <w:sz w:val="24"/>
          <w:szCs w:val="24"/>
        </w:rPr>
        <w:t>BŽŪP</w:t>
      </w:r>
      <w:r w:rsidRPr="005E4AC7">
        <w:rPr>
          <w:rFonts w:ascii="Arial" w:hAnsi="Arial" w:cs="Arial"/>
          <w:sz w:val="24"/>
          <w:szCs w:val="24"/>
        </w:rPr>
        <w:t xml:space="preserve"> supaprastinimo („Omnibus III“) paketą, kurie numato lankstesnį kai kurių GAAB reikalavimų traktavimą valstybėse narėse. Tokie pakeitimai gali sumažinti kai kurių aplinkosaugos bei žemdirbystės apribojimų griežtumą, suteikti galimybes nacionaliniam adaptavimui ar išimtims, bet tuo pačiu reikš, kad Lietuvoje reikės persvarstyti savo GAAB įgyvendinimo normatyvus ir vertinimo mechanizmus. Ūkininkai, kurie savo noru pasirenka įgyvendinti priemones, viršijančias GAAB reikalavimus, gaus papildomas išmokas. Svarbiausiame šalies žemės ūkio politikos įgyvendinimo dokumente – Lietuvos žemės ūkio ir kaimo plėtros 2023–2027 m. </w:t>
      </w:r>
      <w:r w:rsidR="002F65DA" w:rsidRPr="005E4AC7">
        <w:rPr>
          <w:rFonts w:ascii="Arial" w:hAnsi="Arial" w:cs="Arial"/>
          <w:sz w:val="24"/>
          <w:szCs w:val="24"/>
        </w:rPr>
        <w:t>S</w:t>
      </w:r>
      <w:r w:rsidRPr="005E4AC7">
        <w:rPr>
          <w:rFonts w:ascii="Arial" w:hAnsi="Arial" w:cs="Arial"/>
          <w:sz w:val="24"/>
          <w:szCs w:val="24"/>
        </w:rPr>
        <w:t>trateginiame plane – siekiant skatinti tvaresnį ir aplinkai draugiškesnį ūkininkavimą numatyta skirti daugiau nei ketvirtadalį visų žemės ūkio ir kaimo plėtros finansinių išteklių, tai yra apie 1,2 mlrd. eurų. Visa ši iniciatyva rodo, jog tiek ES, tiek nacionaliniu lygmeniu žemės ūkio politika yra vis labiau orientuota į tvarumą, aplinkos apsaugą ir atsakingą išteklių naudojimą, skatinant ūkininkus imtis priemonių, kurios viršija minimalius reikalavimus.</w:t>
      </w:r>
    </w:p>
    <w:p w14:paraId="4CD05B9A" w14:textId="031CB3DB" w:rsidR="00EA66E1" w:rsidRPr="005E4AC7" w:rsidRDefault="00EA66E1" w:rsidP="001311AD">
      <w:pPr>
        <w:spacing w:after="0" w:line="360" w:lineRule="auto"/>
        <w:ind w:firstLine="425"/>
        <w:jc w:val="both"/>
        <w:rPr>
          <w:rFonts w:ascii="Arial" w:hAnsi="Arial" w:cs="Arial"/>
          <w:sz w:val="24"/>
          <w:szCs w:val="24"/>
        </w:rPr>
      </w:pPr>
      <w:r w:rsidRPr="005E4AC7">
        <w:rPr>
          <w:rFonts w:ascii="Arial" w:hAnsi="Arial" w:cs="Arial"/>
          <w:sz w:val="24"/>
          <w:szCs w:val="24"/>
        </w:rPr>
        <w:t xml:space="preserve">2023 m. gegužės 30 d. ŽŪDC generalinio direktoriaus įsakymu Nr. 1V-313 patvirtinta </w:t>
      </w:r>
      <w:r w:rsidR="1544CF33" w:rsidRPr="005E4AC7">
        <w:rPr>
          <w:rFonts w:ascii="Arial" w:hAnsi="Arial" w:cs="Arial"/>
          <w:sz w:val="24"/>
          <w:szCs w:val="24"/>
        </w:rPr>
        <w:t>ŽŪDC</w:t>
      </w:r>
      <w:r w:rsidR="00CA1526" w:rsidRPr="005E4AC7">
        <w:rPr>
          <w:rFonts w:ascii="Arial" w:hAnsi="Arial" w:cs="Arial"/>
          <w:sz w:val="24"/>
          <w:szCs w:val="24"/>
        </w:rPr>
        <w:t xml:space="preserve"> </w:t>
      </w:r>
      <w:r w:rsidRPr="005E4AC7">
        <w:rPr>
          <w:rFonts w:ascii="Arial" w:hAnsi="Arial" w:cs="Arial"/>
          <w:sz w:val="24"/>
          <w:szCs w:val="24"/>
        </w:rPr>
        <w:t xml:space="preserve">aplinkos apsaugos valdymo politika, kuria </w:t>
      </w:r>
      <w:r w:rsidR="003F5179">
        <w:rPr>
          <w:rFonts w:ascii="Arial" w:hAnsi="Arial" w:cs="Arial"/>
          <w:sz w:val="24"/>
          <w:szCs w:val="24"/>
        </w:rPr>
        <w:t>Į</w:t>
      </w:r>
      <w:r w:rsidR="00CA1526" w:rsidRPr="005E4AC7">
        <w:rPr>
          <w:rFonts w:ascii="Arial" w:hAnsi="Arial" w:cs="Arial"/>
          <w:sz w:val="24"/>
          <w:szCs w:val="24"/>
        </w:rPr>
        <w:t>monė</w:t>
      </w:r>
      <w:r w:rsidRPr="005E4AC7">
        <w:rPr>
          <w:rFonts w:ascii="Arial" w:hAnsi="Arial" w:cs="Arial"/>
          <w:sz w:val="24"/>
          <w:szCs w:val="24"/>
        </w:rPr>
        <w:t>, teikdama paslaugas ir vykdydama ja</w:t>
      </w:r>
      <w:r w:rsidR="009E4B0D" w:rsidRPr="005E4AC7">
        <w:rPr>
          <w:rFonts w:ascii="Arial" w:hAnsi="Arial" w:cs="Arial"/>
          <w:sz w:val="24"/>
          <w:szCs w:val="24"/>
        </w:rPr>
        <w:t>i</w:t>
      </w:r>
      <w:r w:rsidRPr="005E4AC7">
        <w:rPr>
          <w:rFonts w:ascii="Arial" w:hAnsi="Arial" w:cs="Arial"/>
          <w:sz w:val="24"/>
          <w:szCs w:val="24"/>
        </w:rPr>
        <w:t xml:space="preserve"> pavestas funkcijas, prisiima atsakomybę už savo veiklos poveikį aplinkai bei įsipareigoja laikytis aplinkos apsaugos valdymo principų. Ši politika įgyvendinama kartu su 2023 m. vasario 2 d. sudarytu Energijos sutaupymo susitarimu su Lietuvos Respublikos energetikos ministerija, pagal kurį ŽŪDC įsipareigoja dalyvauti įgyvendinant energijos vartojimo efektyvumo didinimo priemones ir iki 2030 m. kasmet mažinti galutinės energijos suvartojimą ne mažiau kaip po 1,5 proc. nuo vidutinio trejų metų (2022 m. sausio 1 d.) energijos vartojimo lygio. Tokiu būdu iki 2030 m. gruodžio 31 d. planuojama sutaupyti 0,194 GWh galutinės energijos. Efektyvus energijos vartojimas ir žaliosios technologijos diegimas ne tik mažina veiklos sąnaudas, bet ir prisideda prie nacionalinių klimato kaitos mažinimo tikslų įgyvendinimo.</w:t>
      </w:r>
    </w:p>
    <w:p w14:paraId="049C1FDC" w14:textId="6DF1E704" w:rsidR="00E66516" w:rsidRPr="005E4AC7" w:rsidRDefault="00C46D90" w:rsidP="001311AD">
      <w:pPr>
        <w:spacing w:after="0" w:line="360" w:lineRule="auto"/>
        <w:ind w:firstLine="425"/>
        <w:jc w:val="both"/>
        <w:rPr>
          <w:rFonts w:ascii="Arial" w:hAnsi="Arial" w:cs="Arial"/>
          <w:sz w:val="24"/>
          <w:szCs w:val="24"/>
        </w:rPr>
      </w:pPr>
      <w:r w:rsidRPr="005E4AC7">
        <w:rPr>
          <w:rFonts w:ascii="Arial" w:hAnsi="Arial" w:cs="Arial"/>
          <w:sz w:val="24"/>
          <w:szCs w:val="24"/>
        </w:rPr>
        <w:t xml:space="preserve">Aplinkosaugos veiksniai taip pat suteikia galimybių stiprinti </w:t>
      </w:r>
      <w:r w:rsidR="00465ED1" w:rsidRPr="005E4AC7">
        <w:rPr>
          <w:rFonts w:ascii="Arial" w:hAnsi="Arial" w:cs="Arial"/>
          <w:sz w:val="24"/>
          <w:szCs w:val="24"/>
        </w:rPr>
        <w:t xml:space="preserve">ŽŪDC reputaciją ir viešąjį įvaizdį, didinti visuomenės pasitikėjimą bei skatinti konstruktyvų bendradarbiavimą su valstybės institucijomis, mokslo centrais, verslo įmonėmis ir kitomis suinteresuotomis šalimis. ŽŪDC yra sertifikuotas pagal ISO 14001 aplinkosaugos vadybos standartą, todėl savo veikloje nuosekliai laikosi tvaraus valdymo principų ir siekia mažinti poveikį aplinkai keturiose prioritetinėse srityse: popieriaus naudojimo, atliekų rūšiavimo, degalų bei elektros energijos vartojimo. Tokie veiksmai sustiprina organizacijos patikimumą, rodo atsakingą požiūrį į aplinkosaugą ir prisideda prie nacionalinių bei </w:t>
      </w:r>
      <w:r w:rsidR="00E871FD" w:rsidRPr="005E4AC7">
        <w:rPr>
          <w:rFonts w:ascii="Arial" w:hAnsi="Arial" w:cs="Arial"/>
          <w:sz w:val="24"/>
          <w:szCs w:val="24"/>
        </w:rPr>
        <w:t>ES</w:t>
      </w:r>
      <w:r w:rsidR="00465ED1" w:rsidRPr="005E4AC7">
        <w:rPr>
          <w:rFonts w:ascii="Arial" w:hAnsi="Arial" w:cs="Arial"/>
          <w:sz w:val="24"/>
          <w:szCs w:val="24"/>
        </w:rPr>
        <w:t xml:space="preserve"> tvarumo tikslų įgyvendinimo.</w:t>
      </w:r>
    </w:p>
    <w:p w14:paraId="2B8CCF31" w14:textId="78E8E5D2" w:rsidR="00294AC9" w:rsidRPr="005E4AC7" w:rsidRDefault="00440F6C" w:rsidP="009A6FA5">
      <w:pPr>
        <w:pStyle w:val="Antrat3"/>
        <w:numPr>
          <w:ilvl w:val="2"/>
          <w:numId w:val="1"/>
        </w:numPr>
        <w:spacing w:before="0" w:after="0" w:line="360" w:lineRule="auto"/>
      </w:pPr>
      <w:bookmarkStart w:id="16" w:name="_Toc213963772"/>
      <w:r w:rsidRPr="005E4AC7">
        <w:lastRenderedPageBreak/>
        <w:t>Teisiniai veiksniai</w:t>
      </w:r>
      <w:bookmarkEnd w:id="16"/>
    </w:p>
    <w:p w14:paraId="31665E25" w14:textId="2856EECB" w:rsidR="00294AC9" w:rsidRPr="005E4AC7" w:rsidRDefault="00C46CEC" w:rsidP="00E733B6">
      <w:pPr>
        <w:spacing w:after="0" w:line="360" w:lineRule="auto"/>
        <w:ind w:firstLine="425"/>
        <w:jc w:val="both"/>
        <w:rPr>
          <w:rFonts w:ascii="Arial" w:hAnsi="Arial" w:cs="Arial"/>
          <w:sz w:val="24"/>
          <w:szCs w:val="24"/>
        </w:rPr>
      </w:pPr>
      <w:r w:rsidRPr="005E4AC7">
        <w:rPr>
          <w:rFonts w:ascii="Arial" w:hAnsi="Arial" w:cs="Arial"/>
          <w:sz w:val="24"/>
          <w:szCs w:val="24"/>
        </w:rPr>
        <w:t>ŽŪDC</w:t>
      </w:r>
      <w:r w:rsidR="00E733B6" w:rsidRPr="005E4AC7">
        <w:rPr>
          <w:rFonts w:ascii="Arial" w:hAnsi="Arial" w:cs="Arial"/>
          <w:sz w:val="24"/>
          <w:szCs w:val="24"/>
        </w:rPr>
        <w:t xml:space="preserve"> veiklai teisiniai veiksniai yra ypač svarbūs, nes jie nustato veiklos teisinį pagrindą ir užtikrina atskaitomybę bei skaidrumą.</w:t>
      </w:r>
      <w:r w:rsidR="00C466CF" w:rsidRPr="005E4AC7">
        <w:t xml:space="preserve"> </w:t>
      </w:r>
      <w:r w:rsidRPr="005E4AC7">
        <w:rPr>
          <w:rFonts w:ascii="Arial" w:hAnsi="Arial" w:cs="Arial"/>
          <w:sz w:val="24"/>
          <w:szCs w:val="24"/>
        </w:rPr>
        <w:t>ŽŪDC</w:t>
      </w:r>
      <w:r w:rsidR="00C466CF" w:rsidRPr="005E4AC7">
        <w:rPr>
          <w:rFonts w:ascii="Arial" w:hAnsi="Arial" w:cs="Arial"/>
          <w:sz w:val="24"/>
          <w:szCs w:val="24"/>
        </w:rPr>
        <w:t xml:space="preserve"> privalo laikytis galiojančių įstatymų ir reglamentų</w:t>
      </w:r>
      <w:r w:rsidR="00A61969" w:rsidRPr="005E4AC7">
        <w:rPr>
          <w:rFonts w:ascii="Arial" w:hAnsi="Arial" w:cs="Arial"/>
          <w:sz w:val="24"/>
          <w:szCs w:val="24"/>
        </w:rPr>
        <w:t>, taip pat valstybės priežiūros institucijų nustatytų standartų</w:t>
      </w:r>
      <w:r w:rsidR="00431AB7" w:rsidRPr="005E4AC7">
        <w:rPr>
          <w:rFonts w:ascii="Arial" w:hAnsi="Arial" w:cs="Arial"/>
          <w:sz w:val="24"/>
          <w:szCs w:val="24"/>
        </w:rPr>
        <w:t xml:space="preserve">. </w:t>
      </w:r>
    </w:p>
    <w:p w14:paraId="39663FD8" w14:textId="755FA04C" w:rsidR="00CE55DE" w:rsidRPr="005E4AC7" w:rsidRDefault="00CE55DE" w:rsidP="00E733B6">
      <w:pPr>
        <w:spacing w:after="0" w:line="360" w:lineRule="auto"/>
        <w:ind w:firstLine="425"/>
        <w:jc w:val="both"/>
        <w:rPr>
          <w:rFonts w:ascii="Arial" w:hAnsi="Arial" w:cs="Arial"/>
          <w:sz w:val="24"/>
          <w:szCs w:val="24"/>
        </w:rPr>
      </w:pPr>
      <w:r w:rsidRPr="005E4AC7">
        <w:rPr>
          <w:rFonts w:ascii="Arial" w:hAnsi="Arial" w:cs="Arial"/>
          <w:sz w:val="24"/>
          <w:szCs w:val="24"/>
        </w:rPr>
        <w:t>Pagrindiniai teisiniai veiksniai</w:t>
      </w:r>
      <w:r w:rsidR="55B946E5" w:rsidRPr="005E4AC7">
        <w:rPr>
          <w:rFonts w:ascii="Arial" w:hAnsi="Arial" w:cs="Arial"/>
          <w:sz w:val="24"/>
          <w:szCs w:val="24"/>
        </w:rPr>
        <w:t>,</w:t>
      </w:r>
      <w:r w:rsidRPr="005E4AC7">
        <w:rPr>
          <w:rFonts w:ascii="Arial" w:hAnsi="Arial" w:cs="Arial"/>
          <w:sz w:val="24"/>
          <w:szCs w:val="24"/>
        </w:rPr>
        <w:t xml:space="preserve"> darantys </w:t>
      </w:r>
      <w:r w:rsidR="00784279" w:rsidRPr="005E4AC7">
        <w:rPr>
          <w:rFonts w:ascii="Arial" w:hAnsi="Arial" w:cs="Arial"/>
          <w:sz w:val="24"/>
          <w:szCs w:val="24"/>
        </w:rPr>
        <w:t>įtaką ŽŪDC veiklai:</w:t>
      </w:r>
    </w:p>
    <w:p w14:paraId="7B75ABC0" w14:textId="05027CC2" w:rsidR="00CF4F3E" w:rsidRPr="005E4AC7" w:rsidRDefault="1ADC83CC" w:rsidP="009A6FA5">
      <w:pPr>
        <w:pStyle w:val="Sraopastraipa"/>
        <w:numPr>
          <w:ilvl w:val="0"/>
          <w:numId w:val="7"/>
        </w:numPr>
        <w:spacing w:line="360" w:lineRule="auto"/>
        <w:jc w:val="both"/>
        <w:rPr>
          <w:rFonts w:ascii="Arial" w:hAnsi="Arial" w:cs="Arial"/>
          <w:sz w:val="21"/>
          <w:szCs w:val="21"/>
        </w:rPr>
      </w:pPr>
      <w:r w:rsidRPr="005E4AC7">
        <w:rPr>
          <w:rFonts w:ascii="Arial" w:hAnsi="Arial" w:cs="Arial"/>
          <w:b/>
          <w:bCs/>
          <w:color w:val="0C4178"/>
          <w:sz w:val="24"/>
          <w:szCs w:val="24"/>
        </w:rPr>
        <w:t>LR įstatymai</w:t>
      </w:r>
      <w:r w:rsidRPr="005E4AC7">
        <w:rPr>
          <w:rFonts w:ascii="Arial" w:hAnsi="Arial" w:cs="Arial"/>
          <w:color w:val="0C4178"/>
          <w:sz w:val="24"/>
          <w:szCs w:val="24"/>
        </w:rPr>
        <w:t xml:space="preserve"> </w:t>
      </w:r>
      <w:r w:rsidRPr="005E4AC7">
        <w:rPr>
          <w:rFonts w:ascii="Arial" w:hAnsi="Arial" w:cs="Arial"/>
          <w:sz w:val="24"/>
          <w:szCs w:val="24"/>
        </w:rPr>
        <w:t xml:space="preserve">sudaro pagrindą ŽŪDC veiklai. Lietuvos Respublikos žemės ūkio, maisto ūkio ir kaimo plėtros įstatymas, Geodezijos ir kartografijos įstatymas, Melioracijos įstatymas, Žemės įstatymas, </w:t>
      </w:r>
      <w:r w:rsidR="21ED0890" w:rsidRPr="005E4AC7">
        <w:rPr>
          <w:rFonts w:ascii="Arial" w:hAnsi="Arial" w:cs="Arial"/>
          <w:sz w:val="24"/>
          <w:szCs w:val="24"/>
        </w:rPr>
        <w:t xml:space="preserve">Piliečių nuosavybės teisių </w:t>
      </w:r>
      <w:r w:rsidR="00823856" w:rsidRPr="005E4AC7">
        <w:rPr>
          <w:rFonts w:ascii="Arial" w:hAnsi="Arial" w:cs="Arial"/>
          <w:sz w:val="24"/>
          <w:szCs w:val="24"/>
        </w:rPr>
        <w:t>į</w:t>
      </w:r>
      <w:r w:rsidR="21ED0890" w:rsidRPr="005E4AC7">
        <w:rPr>
          <w:rFonts w:ascii="Arial" w:hAnsi="Arial" w:cs="Arial"/>
          <w:sz w:val="24"/>
          <w:szCs w:val="24"/>
        </w:rPr>
        <w:t xml:space="preserve"> išlikus</w:t>
      </w:r>
      <w:r w:rsidR="00823856" w:rsidRPr="005E4AC7">
        <w:rPr>
          <w:rFonts w:ascii="Arial" w:hAnsi="Arial" w:cs="Arial"/>
          <w:sz w:val="24"/>
          <w:szCs w:val="24"/>
        </w:rPr>
        <w:t>į</w:t>
      </w:r>
      <w:r w:rsidR="21ED0890" w:rsidRPr="005E4AC7">
        <w:rPr>
          <w:rFonts w:ascii="Arial" w:hAnsi="Arial" w:cs="Arial"/>
          <w:sz w:val="24"/>
          <w:szCs w:val="24"/>
        </w:rPr>
        <w:t xml:space="preserve"> nekilnojamąjį turtą atkūrimo įstatymas, </w:t>
      </w:r>
      <w:r w:rsidR="4A8078CE" w:rsidRPr="005E4AC7">
        <w:rPr>
          <w:rFonts w:ascii="Arial" w:hAnsi="Arial" w:cs="Arial"/>
          <w:sz w:val="24"/>
          <w:szCs w:val="24"/>
        </w:rPr>
        <w:t xml:space="preserve">Žemės reformos įstatymas, </w:t>
      </w:r>
      <w:r w:rsidRPr="005E4AC7">
        <w:rPr>
          <w:rFonts w:ascii="Arial" w:hAnsi="Arial" w:cs="Arial"/>
          <w:sz w:val="24"/>
          <w:szCs w:val="24"/>
        </w:rPr>
        <w:t>Žemės ūkio paskirties žemės įsigijimo įstatymas</w:t>
      </w:r>
      <w:r w:rsidR="737AEDDE" w:rsidRPr="005E4AC7">
        <w:rPr>
          <w:rFonts w:ascii="Arial" w:hAnsi="Arial" w:cs="Arial"/>
          <w:sz w:val="24"/>
          <w:szCs w:val="24"/>
        </w:rPr>
        <w:t>,</w:t>
      </w:r>
      <w:r w:rsidR="0603DBEB" w:rsidRPr="005E4AC7">
        <w:rPr>
          <w:rFonts w:ascii="Arial" w:hAnsi="Arial" w:cs="Arial"/>
          <w:sz w:val="24"/>
          <w:szCs w:val="24"/>
        </w:rPr>
        <w:t xml:space="preserve"> </w:t>
      </w:r>
      <w:r w:rsidR="29A1EF16" w:rsidRPr="005E4AC7">
        <w:rPr>
          <w:rFonts w:ascii="Arial" w:hAnsi="Arial" w:cs="Arial"/>
          <w:sz w:val="24"/>
          <w:szCs w:val="24"/>
        </w:rPr>
        <w:t xml:space="preserve">Teritorijų planavimo įstatymas, Nekilnojamojo turto kadastro įstatymas, Nekilnojamojo turto registro įstatymas, </w:t>
      </w:r>
      <w:r w:rsidR="205759AC" w:rsidRPr="005E4AC7">
        <w:rPr>
          <w:rFonts w:ascii="Arial" w:hAnsi="Arial" w:cs="Arial"/>
          <w:sz w:val="24"/>
          <w:szCs w:val="24"/>
        </w:rPr>
        <w:t>S</w:t>
      </w:r>
      <w:r w:rsidR="0603DBEB" w:rsidRPr="005E4AC7">
        <w:rPr>
          <w:rFonts w:ascii="Arial" w:hAnsi="Arial" w:cs="Arial"/>
          <w:sz w:val="24"/>
          <w:szCs w:val="24"/>
        </w:rPr>
        <w:t>pecialiųjų žemės naudojimo sąlyg</w:t>
      </w:r>
      <w:r w:rsidR="448CADEF" w:rsidRPr="005E4AC7">
        <w:rPr>
          <w:rFonts w:ascii="Arial" w:hAnsi="Arial" w:cs="Arial"/>
          <w:sz w:val="24"/>
          <w:szCs w:val="24"/>
        </w:rPr>
        <w:t>ų įstatymas</w:t>
      </w:r>
      <w:r w:rsidR="58FDECF8" w:rsidRPr="005E4AC7">
        <w:rPr>
          <w:rFonts w:ascii="Arial" w:hAnsi="Arial" w:cs="Arial"/>
          <w:sz w:val="24"/>
          <w:szCs w:val="24"/>
        </w:rPr>
        <w:t>,</w:t>
      </w:r>
      <w:r w:rsidRPr="005E4AC7">
        <w:rPr>
          <w:rFonts w:ascii="Arial" w:hAnsi="Arial" w:cs="Arial"/>
          <w:sz w:val="24"/>
          <w:szCs w:val="24"/>
        </w:rPr>
        <w:t xml:space="preserve"> </w:t>
      </w:r>
      <w:r w:rsidR="54188735" w:rsidRPr="005E4AC7">
        <w:rPr>
          <w:rFonts w:ascii="Arial" w:hAnsi="Arial" w:cs="Arial"/>
          <w:sz w:val="24"/>
          <w:szCs w:val="24"/>
        </w:rPr>
        <w:t xml:space="preserve">Kibernetinio </w:t>
      </w:r>
      <w:r w:rsidR="030BCE4E" w:rsidRPr="005E4AC7">
        <w:rPr>
          <w:rFonts w:ascii="Arial" w:hAnsi="Arial" w:cs="Arial"/>
          <w:sz w:val="24"/>
          <w:szCs w:val="24"/>
        </w:rPr>
        <w:t>saugumo įstatymas</w:t>
      </w:r>
      <w:r w:rsidR="54188735" w:rsidRPr="005E4AC7">
        <w:rPr>
          <w:rFonts w:ascii="Arial" w:hAnsi="Arial" w:cs="Arial"/>
          <w:sz w:val="24"/>
          <w:szCs w:val="24"/>
        </w:rPr>
        <w:t xml:space="preserve"> </w:t>
      </w:r>
      <w:r w:rsidRPr="005E4AC7">
        <w:rPr>
          <w:rFonts w:ascii="Arial" w:hAnsi="Arial" w:cs="Arial"/>
          <w:sz w:val="24"/>
          <w:szCs w:val="24"/>
        </w:rPr>
        <w:t>ir kiti teisės aktai apibrėžia pagrindines centro funkcijas – registrų</w:t>
      </w:r>
      <w:r w:rsidR="00626AB9" w:rsidRPr="005E4AC7">
        <w:rPr>
          <w:rFonts w:ascii="Arial" w:hAnsi="Arial" w:cs="Arial"/>
          <w:sz w:val="24"/>
          <w:szCs w:val="24"/>
        </w:rPr>
        <w:t xml:space="preserve"> IS</w:t>
      </w:r>
      <w:r w:rsidRPr="005E4AC7">
        <w:rPr>
          <w:rFonts w:ascii="Arial" w:hAnsi="Arial" w:cs="Arial"/>
          <w:sz w:val="24"/>
          <w:szCs w:val="24"/>
        </w:rPr>
        <w:t xml:space="preserve">, kadastrų, </w:t>
      </w:r>
      <w:r w:rsidR="00626AB9" w:rsidRPr="005E4AC7">
        <w:rPr>
          <w:rFonts w:ascii="Arial" w:hAnsi="Arial" w:cs="Arial"/>
          <w:sz w:val="24"/>
          <w:szCs w:val="24"/>
        </w:rPr>
        <w:t>kitų valstybės IS</w:t>
      </w:r>
      <w:r w:rsidRPr="005E4AC7">
        <w:rPr>
          <w:rFonts w:ascii="Arial" w:hAnsi="Arial" w:cs="Arial"/>
          <w:sz w:val="24"/>
          <w:szCs w:val="24"/>
        </w:rPr>
        <w:t xml:space="preserve"> tvarkymą, melioracijos darbų priežiūrą, žemės naudojimo stebėseną bei duomenų rinkimą apie šalies žemės fondą.</w:t>
      </w:r>
    </w:p>
    <w:p w14:paraId="6C4ADFA1" w14:textId="2715C721" w:rsidR="00CF4F3E" w:rsidRPr="005E4AC7" w:rsidRDefault="00CF4F3E" w:rsidP="009A6FA5">
      <w:pPr>
        <w:pStyle w:val="Sraopastraipa"/>
        <w:numPr>
          <w:ilvl w:val="0"/>
          <w:numId w:val="7"/>
        </w:numPr>
        <w:spacing w:line="360" w:lineRule="auto"/>
        <w:jc w:val="both"/>
        <w:rPr>
          <w:rFonts w:ascii="Arial" w:hAnsi="Arial" w:cs="Arial"/>
          <w:sz w:val="24"/>
          <w:szCs w:val="24"/>
        </w:rPr>
      </w:pPr>
      <w:r w:rsidRPr="005E4AC7">
        <w:rPr>
          <w:rFonts w:ascii="Arial" w:hAnsi="Arial" w:cs="Arial"/>
          <w:b/>
          <w:bCs/>
          <w:color w:val="0C4178"/>
          <w:sz w:val="24"/>
          <w:szCs w:val="24"/>
        </w:rPr>
        <w:t>Vyriausybės nutarimai</w:t>
      </w:r>
      <w:r w:rsidRPr="005E4AC7">
        <w:rPr>
          <w:rFonts w:ascii="Arial" w:hAnsi="Arial" w:cs="Arial"/>
          <w:color w:val="0C4178"/>
          <w:sz w:val="24"/>
          <w:szCs w:val="24"/>
        </w:rPr>
        <w:t xml:space="preserve"> </w:t>
      </w:r>
      <w:r w:rsidRPr="005E4AC7">
        <w:rPr>
          <w:rFonts w:ascii="Arial" w:hAnsi="Arial" w:cs="Arial"/>
          <w:sz w:val="24"/>
          <w:szCs w:val="24"/>
        </w:rPr>
        <w:t xml:space="preserve">nustato valstybės prioritetus bei konkrečius uždavinius, kuriuos ŽŪDC turi įgyvendinti. Tai apima valstybės informacinių sistemų administravimo, erdvinių duomenų infrastruktūros vystymo, žemės konsolidacijos projektų įgyvendinimo ar kitų nacionalinių programų vykdymą. Vyriausybės sprendimai dėl sektoriaus politikos gali turėti lemiamos įtakos </w:t>
      </w:r>
      <w:r w:rsidR="00155196" w:rsidRPr="005E4AC7">
        <w:rPr>
          <w:rFonts w:ascii="Arial" w:hAnsi="Arial" w:cs="Arial"/>
          <w:sz w:val="24"/>
          <w:szCs w:val="24"/>
        </w:rPr>
        <w:t>ŽŪDC</w:t>
      </w:r>
      <w:r w:rsidRPr="005E4AC7">
        <w:rPr>
          <w:rFonts w:ascii="Arial" w:hAnsi="Arial" w:cs="Arial"/>
          <w:sz w:val="24"/>
          <w:szCs w:val="24"/>
        </w:rPr>
        <w:t xml:space="preserve"> finansavimui, plėtros kryptims ir projektų mastui.</w:t>
      </w:r>
    </w:p>
    <w:p w14:paraId="0F721F7F" w14:textId="55AAAE1D" w:rsidR="00CF4F3E" w:rsidRPr="005E4AC7" w:rsidRDefault="00CF4F3E" w:rsidP="009A6FA5">
      <w:pPr>
        <w:pStyle w:val="Sraopastraipa"/>
        <w:numPr>
          <w:ilvl w:val="0"/>
          <w:numId w:val="7"/>
        </w:numPr>
        <w:spacing w:line="360" w:lineRule="auto"/>
        <w:jc w:val="both"/>
        <w:rPr>
          <w:rFonts w:ascii="Arial" w:hAnsi="Arial" w:cs="Arial"/>
          <w:sz w:val="24"/>
          <w:szCs w:val="24"/>
        </w:rPr>
      </w:pPr>
      <w:r w:rsidRPr="005E4AC7">
        <w:rPr>
          <w:rFonts w:ascii="Arial" w:hAnsi="Arial" w:cs="Arial"/>
          <w:b/>
          <w:bCs/>
          <w:color w:val="0C4178"/>
          <w:sz w:val="24"/>
          <w:szCs w:val="24"/>
        </w:rPr>
        <w:t>Seimo nutarimai</w:t>
      </w:r>
      <w:r w:rsidRPr="005E4AC7">
        <w:rPr>
          <w:rFonts w:ascii="Arial" w:hAnsi="Arial" w:cs="Arial"/>
          <w:color w:val="0C4178"/>
          <w:sz w:val="24"/>
          <w:szCs w:val="24"/>
        </w:rPr>
        <w:t xml:space="preserve"> </w:t>
      </w:r>
      <w:r w:rsidRPr="005E4AC7">
        <w:rPr>
          <w:rFonts w:ascii="Arial" w:hAnsi="Arial" w:cs="Arial"/>
          <w:sz w:val="24"/>
          <w:szCs w:val="24"/>
        </w:rPr>
        <w:t xml:space="preserve">ir priimami įstatymų pakeitimai tiesiogiai formuoja teisinį reguliavimą, kuriuo </w:t>
      </w:r>
      <w:r w:rsidR="00626AB9" w:rsidRPr="005E4AC7">
        <w:rPr>
          <w:rFonts w:ascii="Arial" w:hAnsi="Arial" w:cs="Arial"/>
          <w:sz w:val="24"/>
          <w:szCs w:val="24"/>
        </w:rPr>
        <w:t xml:space="preserve">vadovaujasi </w:t>
      </w:r>
      <w:r w:rsidRPr="005E4AC7">
        <w:rPr>
          <w:rFonts w:ascii="Arial" w:hAnsi="Arial" w:cs="Arial"/>
          <w:sz w:val="24"/>
          <w:szCs w:val="24"/>
        </w:rPr>
        <w:t>ŽŪDC. Kiekvienas naujas sprendimas dėl žemės ūkio sektoriaus reguliavimo ar valstybės valdomų įmonių pertvarkos gali pakeisti ŽŪDC atsakomybės sritis, finansinius įsipareigojimus ar veiklos organizavimą.</w:t>
      </w:r>
    </w:p>
    <w:p w14:paraId="282F164B" w14:textId="18F9519D" w:rsidR="00CF4F3E" w:rsidRPr="005E4AC7" w:rsidRDefault="1ADC83CC" w:rsidP="009A6FA5">
      <w:pPr>
        <w:pStyle w:val="Sraopastraipa"/>
        <w:numPr>
          <w:ilvl w:val="0"/>
          <w:numId w:val="7"/>
        </w:numPr>
        <w:spacing w:line="360" w:lineRule="auto"/>
        <w:jc w:val="both"/>
        <w:rPr>
          <w:rFonts w:ascii="Arial" w:hAnsi="Arial" w:cs="Arial"/>
          <w:sz w:val="24"/>
          <w:szCs w:val="24"/>
        </w:rPr>
      </w:pPr>
      <w:r w:rsidRPr="005E4AC7">
        <w:rPr>
          <w:rFonts w:ascii="Arial" w:hAnsi="Arial" w:cs="Arial"/>
          <w:b/>
          <w:bCs/>
          <w:color w:val="0C4178"/>
          <w:sz w:val="24"/>
          <w:szCs w:val="24"/>
        </w:rPr>
        <w:t>Žemės ūkio ministro įsakymai</w:t>
      </w:r>
      <w:r w:rsidRPr="005E4AC7">
        <w:rPr>
          <w:rFonts w:ascii="Arial" w:hAnsi="Arial" w:cs="Arial"/>
          <w:color w:val="0C4178"/>
          <w:sz w:val="24"/>
          <w:szCs w:val="24"/>
        </w:rPr>
        <w:t xml:space="preserve"> </w:t>
      </w:r>
      <w:r w:rsidRPr="005E4AC7">
        <w:rPr>
          <w:rFonts w:ascii="Arial" w:hAnsi="Arial" w:cs="Arial"/>
          <w:sz w:val="24"/>
          <w:szCs w:val="24"/>
        </w:rPr>
        <w:t>detalizuoja ir įpareigoja ŽŪDC įgyvendinti konkrečias funkcijas, susijusias su registrų</w:t>
      </w:r>
      <w:r w:rsidR="00626AB9" w:rsidRPr="005E4AC7">
        <w:rPr>
          <w:rFonts w:ascii="Arial" w:hAnsi="Arial" w:cs="Arial"/>
          <w:sz w:val="24"/>
          <w:szCs w:val="24"/>
        </w:rPr>
        <w:t xml:space="preserve"> IS</w:t>
      </w:r>
      <w:r w:rsidRPr="005E4AC7">
        <w:rPr>
          <w:rFonts w:ascii="Arial" w:hAnsi="Arial" w:cs="Arial"/>
          <w:sz w:val="24"/>
          <w:szCs w:val="24"/>
        </w:rPr>
        <w:t xml:space="preserve"> ir </w:t>
      </w:r>
      <w:r w:rsidR="00626AB9" w:rsidRPr="005E4AC7">
        <w:rPr>
          <w:rFonts w:ascii="Arial" w:hAnsi="Arial" w:cs="Arial"/>
          <w:sz w:val="24"/>
          <w:szCs w:val="24"/>
        </w:rPr>
        <w:t>kitų valsty</w:t>
      </w:r>
      <w:r w:rsidR="002A6452" w:rsidRPr="005E4AC7">
        <w:rPr>
          <w:rFonts w:ascii="Arial" w:hAnsi="Arial" w:cs="Arial"/>
          <w:sz w:val="24"/>
          <w:szCs w:val="24"/>
        </w:rPr>
        <w:t xml:space="preserve">bės </w:t>
      </w:r>
      <w:r w:rsidR="001467B4" w:rsidRPr="005E4AC7">
        <w:rPr>
          <w:rFonts w:ascii="Arial" w:hAnsi="Arial" w:cs="Arial"/>
          <w:sz w:val="24"/>
          <w:szCs w:val="24"/>
        </w:rPr>
        <w:t>IS</w:t>
      </w:r>
      <w:r w:rsidR="006E3012" w:rsidRPr="005E4AC7">
        <w:rPr>
          <w:rFonts w:ascii="Arial" w:hAnsi="Arial" w:cs="Arial"/>
          <w:sz w:val="24"/>
          <w:szCs w:val="24"/>
        </w:rPr>
        <w:t xml:space="preserve"> </w:t>
      </w:r>
      <w:r w:rsidRPr="005E4AC7">
        <w:rPr>
          <w:rFonts w:ascii="Arial" w:hAnsi="Arial" w:cs="Arial"/>
          <w:sz w:val="24"/>
          <w:szCs w:val="24"/>
        </w:rPr>
        <w:t xml:space="preserve">veikimu, duomenų atvėrimu, </w:t>
      </w:r>
      <w:r w:rsidR="46A01CB6" w:rsidRPr="005E4AC7">
        <w:rPr>
          <w:rFonts w:ascii="Times New Roman" w:eastAsia="Times New Roman" w:hAnsi="Times New Roman" w:cs="Times New Roman"/>
          <w:color w:val="000000" w:themeColor="text1"/>
          <w:sz w:val="24"/>
          <w:szCs w:val="24"/>
        </w:rPr>
        <w:t xml:space="preserve"> </w:t>
      </w:r>
      <w:r w:rsidR="46A01CB6" w:rsidRPr="005E4AC7">
        <w:rPr>
          <w:rFonts w:ascii="Arial" w:eastAsia="Arial" w:hAnsi="Arial" w:cs="Arial"/>
          <w:color w:val="000000" w:themeColor="text1"/>
          <w:sz w:val="24"/>
          <w:szCs w:val="24"/>
        </w:rPr>
        <w:t>valstybei nuosavybės teise priklausančių melioracijos statinių ir (ar) sistemų funkcionalumo atkūrimą, sudarant galimybę naudoti žemę pagal pagrindinę žemės naudojimo paskirtį</w:t>
      </w:r>
      <w:r w:rsidRPr="005E4AC7">
        <w:rPr>
          <w:rFonts w:ascii="Arial" w:hAnsi="Arial" w:cs="Arial"/>
          <w:sz w:val="24"/>
          <w:szCs w:val="24"/>
        </w:rPr>
        <w:t xml:space="preserve"> ar kitomis specializuotomis užduotimis. Ministro lūkesčiai </w:t>
      </w:r>
      <w:r w:rsidR="00155196" w:rsidRPr="005E4AC7">
        <w:rPr>
          <w:rFonts w:ascii="Arial" w:hAnsi="Arial" w:cs="Arial"/>
          <w:sz w:val="24"/>
          <w:szCs w:val="24"/>
        </w:rPr>
        <w:t>ŽŪDC</w:t>
      </w:r>
      <w:r w:rsidRPr="005E4AC7">
        <w:rPr>
          <w:rFonts w:ascii="Arial" w:hAnsi="Arial" w:cs="Arial"/>
          <w:sz w:val="24"/>
          <w:szCs w:val="24"/>
        </w:rPr>
        <w:t xml:space="preserve"> veiklai yra aiškiai įvardyti ir nuolat prižiūrimi, todėl įsakymų vykdymas užtikrina, kad ŽŪDC veikla atitiktų nacionalinės politikos kryptis.</w:t>
      </w:r>
    </w:p>
    <w:p w14:paraId="6E8FF929" w14:textId="4BD1F207" w:rsidR="00135160" w:rsidRPr="005E4AC7" w:rsidRDefault="00AE6E08" w:rsidP="009A6FA5">
      <w:pPr>
        <w:pStyle w:val="Sraopastraipa"/>
        <w:numPr>
          <w:ilvl w:val="0"/>
          <w:numId w:val="7"/>
        </w:numPr>
        <w:spacing w:line="360" w:lineRule="auto"/>
        <w:jc w:val="both"/>
        <w:rPr>
          <w:rFonts w:ascii="Arial" w:hAnsi="Arial" w:cs="Arial"/>
          <w:b/>
          <w:bCs/>
          <w:color w:val="0C4178"/>
          <w:sz w:val="24"/>
          <w:szCs w:val="24"/>
        </w:rPr>
      </w:pPr>
      <w:r w:rsidRPr="005E4AC7">
        <w:rPr>
          <w:rFonts w:ascii="Arial" w:hAnsi="Arial" w:cs="Arial"/>
          <w:b/>
          <w:bCs/>
          <w:color w:val="0C4178"/>
          <w:sz w:val="24"/>
          <w:szCs w:val="24"/>
        </w:rPr>
        <w:t>Aplinkos ministro įsakymai</w:t>
      </w:r>
      <w:r w:rsidR="007929C5" w:rsidRPr="005E4AC7">
        <w:rPr>
          <w:rFonts w:ascii="Arial" w:hAnsi="Arial" w:cs="Arial"/>
          <w:sz w:val="24"/>
          <w:szCs w:val="24"/>
        </w:rPr>
        <w:t xml:space="preserve"> reglamentuoja ŽŪDC veiklą </w:t>
      </w:r>
      <w:r w:rsidR="285E8CB1" w:rsidRPr="005E4AC7">
        <w:rPr>
          <w:rFonts w:ascii="Arial" w:hAnsi="Arial" w:cs="Arial"/>
          <w:sz w:val="24"/>
          <w:szCs w:val="24"/>
        </w:rPr>
        <w:t>žemės ir kito nekilnojamojo turto kadastro duomenų nustatymo, geodezijos, žemė</w:t>
      </w:r>
      <w:r w:rsidR="71A498B7" w:rsidRPr="005E4AC7">
        <w:rPr>
          <w:rFonts w:ascii="Arial" w:hAnsi="Arial" w:cs="Arial"/>
          <w:sz w:val="24"/>
          <w:szCs w:val="24"/>
        </w:rPr>
        <w:t xml:space="preserve">s reformos, </w:t>
      </w:r>
      <w:r w:rsidR="71A498B7" w:rsidRPr="005E4AC7">
        <w:rPr>
          <w:rFonts w:ascii="Arial" w:hAnsi="Arial" w:cs="Arial"/>
          <w:sz w:val="24"/>
          <w:szCs w:val="24"/>
        </w:rPr>
        <w:lastRenderedPageBreak/>
        <w:t xml:space="preserve">žemėtvarkos ir </w:t>
      </w:r>
      <w:r w:rsidR="285E8CB1" w:rsidRPr="005E4AC7">
        <w:rPr>
          <w:rFonts w:ascii="Arial" w:hAnsi="Arial" w:cs="Arial"/>
          <w:sz w:val="24"/>
          <w:szCs w:val="24"/>
        </w:rPr>
        <w:t xml:space="preserve"> teritorijų planavimo dokumentų rengimo, </w:t>
      </w:r>
      <w:r w:rsidR="007929C5" w:rsidRPr="005E4AC7">
        <w:rPr>
          <w:rFonts w:ascii="Arial" w:hAnsi="Arial" w:cs="Arial"/>
          <w:sz w:val="24"/>
          <w:szCs w:val="24"/>
        </w:rPr>
        <w:t>aplinkosaugos, erdvinių duomenų ir gamtinių išteklių stebėsenos srityse. Jie nustato reikalavimus aplinkos informacijos valdymui ir melioracijos poveikio aplinkai vertinimui. Įsakymų vykdymas užtikrina, kad ŽŪDC veikla atitiktų nacionalinės ir ES aplinkos politikos tikslus.</w:t>
      </w:r>
    </w:p>
    <w:p w14:paraId="621636DE" w14:textId="6C2BFC6D" w:rsidR="00962E9F" w:rsidRPr="005E4AC7" w:rsidRDefault="00962E9F" w:rsidP="00962E9F">
      <w:pPr>
        <w:spacing w:after="0" w:line="360" w:lineRule="auto"/>
        <w:ind w:firstLine="425"/>
        <w:jc w:val="both"/>
        <w:rPr>
          <w:rFonts w:ascii="Arial" w:hAnsi="Arial" w:cs="Arial"/>
          <w:sz w:val="24"/>
          <w:szCs w:val="24"/>
        </w:rPr>
      </w:pPr>
      <w:r w:rsidRPr="005E4AC7">
        <w:rPr>
          <w:rFonts w:ascii="Arial" w:hAnsi="Arial" w:cs="Arial"/>
          <w:sz w:val="24"/>
          <w:szCs w:val="24"/>
        </w:rPr>
        <w:t xml:space="preserve">Teisės aktų įgyvendinimas ne tik mažina teisinės rizikos tikimybę, bet ir stiprina visuomenės, partnerių bei suinteresuotųjų šalių pasitikėjimą. Nepakankamas teisės aktų laikymasis ar teisiniai pažeidimai gali neigiamai paveikti </w:t>
      </w:r>
      <w:r w:rsidR="00F4147C" w:rsidRPr="005E4AC7">
        <w:rPr>
          <w:rFonts w:ascii="Arial" w:hAnsi="Arial" w:cs="Arial"/>
          <w:sz w:val="24"/>
          <w:szCs w:val="24"/>
        </w:rPr>
        <w:t>ŽŪDC</w:t>
      </w:r>
      <w:r w:rsidRPr="005E4AC7">
        <w:rPr>
          <w:rFonts w:ascii="Arial" w:hAnsi="Arial" w:cs="Arial"/>
          <w:sz w:val="24"/>
          <w:szCs w:val="24"/>
        </w:rPr>
        <w:t xml:space="preserve"> reputaciją, finansinį stabilumą ir gebėjimą vykdyti valstybei svarbias funkcijas, tokias kaip registrų</w:t>
      </w:r>
      <w:r w:rsidR="00B1020C" w:rsidRPr="005E4AC7">
        <w:rPr>
          <w:rFonts w:ascii="Arial" w:hAnsi="Arial" w:cs="Arial"/>
          <w:sz w:val="24"/>
          <w:szCs w:val="24"/>
        </w:rPr>
        <w:t xml:space="preserve"> IS</w:t>
      </w:r>
      <w:r w:rsidRPr="005E4AC7">
        <w:rPr>
          <w:rFonts w:ascii="Arial" w:hAnsi="Arial" w:cs="Arial"/>
          <w:sz w:val="24"/>
          <w:szCs w:val="24"/>
        </w:rPr>
        <w:t xml:space="preserve"> ir kadastrų</w:t>
      </w:r>
      <w:r w:rsidR="00B1020C" w:rsidRPr="005E4AC7">
        <w:rPr>
          <w:rFonts w:ascii="Arial" w:hAnsi="Arial" w:cs="Arial"/>
          <w:sz w:val="24"/>
          <w:szCs w:val="24"/>
        </w:rPr>
        <w:t>, kitų valstybės IS</w:t>
      </w:r>
      <w:r w:rsidRPr="005E4AC7">
        <w:rPr>
          <w:rFonts w:ascii="Arial" w:hAnsi="Arial" w:cs="Arial"/>
          <w:sz w:val="24"/>
          <w:szCs w:val="24"/>
        </w:rPr>
        <w:t xml:space="preserve"> administravimas, erdvinių duomenų teikimas, žemės išteklių stebėsena ar melioracijos darbų priežiūra.</w:t>
      </w:r>
    </w:p>
    <w:p w14:paraId="0854E58F" w14:textId="1D5E3EC3" w:rsidR="00962E9F" w:rsidRPr="005E4AC7" w:rsidRDefault="00962E9F" w:rsidP="00962E9F">
      <w:pPr>
        <w:spacing w:after="0" w:line="360" w:lineRule="auto"/>
        <w:ind w:firstLine="425"/>
        <w:jc w:val="both"/>
        <w:rPr>
          <w:rFonts w:ascii="Arial" w:hAnsi="Arial" w:cs="Arial"/>
          <w:sz w:val="24"/>
          <w:szCs w:val="24"/>
        </w:rPr>
      </w:pPr>
      <w:r w:rsidRPr="005E4AC7">
        <w:rPr>
          <w:rFonts w:ascii="Arial" w:hAnsi="Arial" w:cs="Arial"/>
          <w:sz w:val="24"/>
          <w:szCs w:val="24"/>
        </w:rPr>
        <w:t>ŽŪDC prioritetu laikoma sisteminga teisės aktų reikalavimų integracija į kasdienę veiklą, skaidrumo didinimas bei rizikų valdymo procesų stiprinimas.</w:t>
      </w:r>
      <w:r w:rsidR="00192980" w:rsidRPr="005E4AC7">
        <w:rPr>
          <w:rFonts w:ascii="Arial" w:hAnsi="Arial" w:cs="Arial"/>
          <w:sz w:val="24"/>
          <w:szCs w:val="24"/>
        </w:rPr>
        <w:t xml:space="preserve"> S</w:t>
      </w:r>
      <w:r w:rsidRPr="005E4AC7">
        <w:rPr>
          <w:rFonts w:ascii="Arial" w:hAnsi="Arial" w:cs="Arial"/>
          <w:sz w:val="24"/>
          <w:szCs w:val="24"/>
        </w:rPr>
        <w:t>iekia</w:t>
      </w:r>
      <w:r w:rsidR="00192980" w:rsidRPr="005E4AC7">
        <w:rPr>
          <w:rFonts w:ascii="Arial" w:hAnsi="Arial" w:cs="Arial"/>
          <w:sz w:val="24"/>
          <w:szCs w:val="24"/>
        </w:rPr>
        <w:t>ma</w:t>
      </w:r>
      <w:r w:rsidRPr="005E4AC7">
        <w:rPr>
          <w:rFonts w:ascii="Arial" w:hAnsi="Arial" w:cs="Arial"/>
          <w:sz w:val="24"/>
          <w:szCs w:val="24"/>
        </w:rPr>
        <w:t xml:space="preserve"> užtikrinti, kad visi sprendimai būtų pagrįsti protingumo, efektyvumo ir racionalaus turto valdymo principais, o viešieji pirkimai – vykdomi skaidriai ir sąžiningai. Be to, laikantis teisės aktų, </w:t>
      </w:r>
      <w:r w:rsidR="00192980" w:rsidRPr="005E4AC7">
        <w:rPr>
          <w:rFonts w:ascii="Arial" w:hAnsi="Arial" w:cs="Arial"/>
          <w:sz w:val="24"/>
          <w:szCs w:val="24"/>
        </w:rPr>
        <w:t>ŽŪDC</w:t>
      </w:r>
      <w:r w:rsidRPr="005E4AC7">
        <w:rPr>
          <w:rFonts w:ascii="Arial" w:hAnsi="Arial" w:cs="Arial"/>
          <w:sz w:val="24"/>
          <w:szCs w:val="24"/>
        </w:rPr>
        <w:t xml:space="preserve"> gali efektyviau planuoti ir vykdyti savo funkcijas, atsakingai naudoti turimus išteklius, prisidėti prie socialinės atsakomybės, energijos vartojimo efektyvumo didinimo bei ilgalaikio tvarumo.</w:t>
      </w:r>
    </w:p>
    <w:p w14:paraId="4653C2B7" w14:textId="208B9646" w:rsidR="0033450C" w:rsidRPr="005E4AC7" w:rsidRDefault="00962E9F" w:rsidP="00962E9F">
      <w:pPr>
        <w:spacing w:after="0" w:line="360" w:lineRule="auto"/>
        <w:ind w:firstLine="425"/>
        <w:jc w:val="both"/>
        <w:rPr>
          <w:rFonts w:ascii="Arial" w:hAnsi="Arial" w:cs="Arial"/>
          <w:sz w:val="24"/>
          <w:szCs w:val="24"/>
        </w:rPr>
      </w:pPr>
      <w:r w:rsidRPr="005E4AC7">
        <w:rPr>
          <w:rFonts w:ascii="Arial" w:hAnsi="Arial" w:cs="Arial"/>
          <w:sz w:val="24"/>
          <w:szCs w:val="24"/>
        </w:rPr>
        <w:t>Įgyvendin</w:t>
      </w:r>
      <w:r w:rsidR="43F997A4" w:rsidRPr="005E4AC7">
        <w:rPr>
          <w:rFonts w:ascii="Arial" w:hAnsi="Arial" w:cs="Arial"/>
          <w:sz w:val="24"/>
          <w:szCs w:val="24"/>
        </w:rPr>
        <w:t>dama</w:t>
      </w:r>
      <w:r w:rsidR="003C0951" w:rsidRPr="005E4AC7">
        <w:rPr>
          <w:rFonts w:ascii="Arial" w:hAnsi="Arial" w:cs="Arial"/>
          <w:sz w:val="24"/>
          <w:szCs w:val="24"/>
        </w:rPr>
        <w:t>s</w:t>
      </w:r>
      <w:r w:rsidRPr="005E4AC7">
        <w:rPr>
          <w:rFonts w:ascii="Arial" w:hAnsi="Arial" w:cs="Arial"/>
          <w:sz w:val="24"/>
          <w:szCs w:val="24"/>
        </w:rPr>
        <w:t xml:space="preserve"> šiuos principus, </w:t>
      </w:r>
      <w:r w:rsidR="003C0951" w:rsidRPr="005E4AC7">
        <w:rPr>
          <w:rFonts w:ascii="Arial" w:hAnsi="Arial" w:cs="Arial"/>
          <w:sz w:val="24"/>
          <w:szCs w:val="24"/>
        </w:rPr>
        <w:t>ŽŪDC</w:t>
      </w:r>
      <w:r w:rsidRPr="005E4AC7">
        <w:rPr>
          <w:rFonts w:ascii="Arial" w:hAnsi="Arial" w:cs="Arial"/>
          <w:sz w:val="24"/>
          <w:szCs w:val="24"/>
        </w:rPr>
        <w:t xml:space="preserve"> taip pat stiprina gerąją valdymo praktiką, vykdo nuolatinę vidaus kontrolę ir duomenų atvirumą, atsižvelgia į visų suinteresuotųjų šalių interesus ir prisideda prie nacionalinių bei </w:t>
      </w:r>
      <w:r w:rsidR="00E871FD" w:rsidRPr="005E4AC7">
        <w:rPr>
          <w:rFonts w:ascii="Arial" w:hAnsi="Arial" w:cs="Arial"/>
          <w:sz w:val="24"/>
          <w:szCs w:val="24"/>
        </w:rPr>
        <w:t>ES</w:t>
      </w:r>
      <w:r w:rsidRPr="005E4AC7">
        <w:rPr>
          <w:rFonts w:ascii="Arial" w:hAnsi="Arial" w:cs="Arial"/>
          <w:sz w:val="24"/>
          <w:szCs w:val="24"/>
        </w:rPr>
        <w:t xml:space="preserve"> teisės aktų įgyvendinimo. Tokiu būdu teisiniai veiksniai tampa ne tik atskaitomybės pagrindu, bet ir strateginiu instrumentu, leidžiančiu ŽŪDC veiklai būti efektyvia</w:t>
      </w:r>
      <w:r w:rsidR="00D14F06" w:rsidRPr="005E4AC7">
        <w:rPr>
          <w:rFonts w:ascii="Arial" w:hAnsi="Arial" w:cs="Arial"/>
          <w:sz w:val="24"/>
          <w:szCs w:val="24"/>
        </w:rPr>
        <w:t xml:space="preserve"> ir</w:t>
      </w:r>
      <w:r w:rsidRPr="005E4AC7">
        <w:rPr>
          <w:rFonts w:ascii="Arial" w:hAnsi="Arial" w:cs="Arial"/>
          <w:sz w:val="24"/>
          <w:szCs w:val="24"/>
        </w:rPr>
        <w:t xml:space="preserve"> inovatyvia ir visuomenės pasitikėjimą </w:t>
      </w:r>
      <w:r w:rsidR="00D14F06" w:rsidRPr="005E4AC7">
        <w:rPr>
          <w:rFonts w:ascii="Arial" w:hAnsi="Arial" w:cs="Arial"/>
          <w:sz w:val="24"/>
          <w:szCs w:val="24"/>
        </w:rPr>
        <w:t xml:space="preserve">pelniusia </w:t>
      </w:r>
      <w:r w:rsidR="00B43BD1" w:rsidRPr="005E4AC7">
        <w:rPr>
          <w:rFonts w:ascii="Arial" w:hAnsi="Arial" w:cs="Arial"/>
          <w:sz w:val="24"/>
          <w:szCs w:val="24"/>
        </w:rPr>
        <w:t>įmone</w:t>
      </w:r>
      <w:r w:rsidRPr="005E4AC7">
        <w:rPr>
          <w:rFonts w:ascii="Arial" w:hAnsi="Arial" w:cs="Arial"/>
          <w:sz w:val="24"/>
          <w:szCs w:val="24"/>
        </w:rPr>
        <w:t>.</w:t>
      </w:r>
    </w:p>
    <w:p w14:paraId="2D0004FD" w14:textId="77777777" w:rsidR="00014995" w:rsidRPr="005E4AC7" w:rsidRDefault="00014995" w:rsidP="00FB47C4"/>
    <w:p w14:paraId="7C7A9793" w14:textId="798469ED" w:rsidR="00B749DC" w:rsidRPr="005E4AC7" w:rsidRDefault="467EE476" w:rsidP="009A6FA5">
      <w:pPr>
        <w:pStyle w:val="Antrat2"/>
        <w:numPr>
          <w:ilvl w:val="1"/>
          <w:numId w:val="1"/>
        </w:numPr>
        <w:spacing w:before="0" w:line="360" w:lineRule="auto"/>
        <w:rPr>
          <w:rFonts w:cs="Arial"/>
          <w:sz w:val="32"/>
          <w:szCs w:val="32"/>
        </w:rPr>
      </w:pPr>
      <w:r w:rsidRPr="005E4AC7">
        <w:rPr>
          <w:rFonts w:cs="Arial"/>
          <w:sz w:val="32"/>
          <w:szCs w:val="32"/>
        </w:rPr>
        <w:t xml:space="preserve"> </w:t>
      </w:r>
      <w:bookmarkStart w:id="17" w:name="_Toc213963773"/>
      <w:r w:rsidR="3110D8C8" w:rsidRPr="005E4AC7">
        <w:rPr>
          <w:rFonts w:cs="Arial"/>
          <w:sz w:val="32"/>
          <w:szCs w:val="32"/>
        </w:rPr>
        <w:t>Konkurencinės aplinkos analizė</w:t>
      </w:r>
      <w:bookmarkEnd w:id="17"/>
    </w:p>
    <w:p w14:paraId="2D99E6A3" w14:textId="6F0B5C6E" w:rsidR="00B749DC" w:rsidRPr="005E4AC7" w:rsidRDefault="000059C2" w:rsidP="00B749DC">
      <w:pPr>
        <w:spacing w:after="0" w:line="360" w:lineRule="auto"/>
        <w:ind w:firstLine="425"/>
        <w:jc w:val="both"/>
        <w:rPr>
          <w:rFonts w:ascii="Arial" w:hAnsi="Arial" w:cs="Arial"/>
          <w:sz w:val="24"/>
          <w:szCs w:val="24"/>
        </w:rPr>
      </w:pPr>
      <w:r w:rsidRPr="005E4AC7">
        <w:rPr>
          <w:rFonts w:ascii="Arial" w:hAnsi="Arial" w:cs="Arial"/>
          <w:sz w:val="24"/>
          <w:szCs w:val="24"/>
        </w:rPr>
        <w:t>Atlikus išorės veiksnių įtakos vertinimą ŽŪDC veiklai pagal M. Porterio penkių konkurencinių jėgų modelį, identifikuojamos šios pagrindinės jėgos:</w:t>
      </w:r>
    </w:p>
    <w:tbl>
      <w:tblPr>
        <w:tblStyle w:val="TableNormal1"/>
        <w:tblW w:w="10056" w:type="dxa"/>
        <w:tblInd w:w="9" w:type="dxa"/>
        <w:tblLayout w:type="fixed"/>
        <w:tblLook w:val="01E0" w:firstRow="1" w:lastRow="1" w:firstColumn="1" w:lastColumn="1" w:noHBand="0" w:noVBand="0"/>
      </w:tblPr>
      <w:tblGrid>
        <w:gridCol w:w="2391"/>
        <w:gridCol w:w="7665"/>
      </w:tblGrid>
      <w:tr w:rsidR="009F6CC0" w:rsidRPr="005E4AC7" w14:paraId="40465065" w14:textId="77777777" w:rsidTr="00EE0164">
        <w:trPr>
          <w:trHeight w:val="300"/>
        </w:trPr>
        <w:tc>
          <w:tcPr>
            <w:tcW w:w="2391" w:type="dxa"/>
            <w:tcBorders>
              <w:bottom w:val="single" w:sz="24" w:space="0" w:color="FFFFFF" w:themeColor="background1"/>
            </w:tcBorders>
            <w:shd w:val="clear" w:color="auto" w:fill="0C4178"/>
            <w:vAlign w:val="center"/>
          </w:tcPr>
          <w:p w14:paraId="0FCC15E7" w14:textId="21438613" w:rsidR="009F6CC0" w:rsidRPr="005E4AC7" w:rsidRDefault="009F6CC0" w:rsidP="00DE34E8">
            <w:pPr>
              <w:pStyle w:val="TableParagraph"/>
              <w:spacing w:before="120" w:after="120"/>
              <w:ind w:left="108" w:right="189"/>
              <w:rPr>
                <w:rFonts w:ascii="Arial" w:hAnsi="Arial" w:cs="Arial"/>
                <w:b/>
                <w:color w:val="FFFFFF" w:themeColor="background1"/>
                <w:sz w:val="24"/>
                <w:szCs w:val="24"/>
                <w:lang w:val="lt-LT"/>
              </w:rPr>
            </w:pPr>
            <w:r w:rsidRPr="005E4AC7">
              <w:rPr>
                <w:rFonts w:ascii="Arial" w:hAnsi="Arial" w:cs="Arial"/>
                <w:b/>
                <w:color w:val="FFFFFF"/>
                <w:sz w:val="24"/>
                <w:szCs w:val="24"/>
                <w:lang w:val="lt-LT"/>
              </w:rPr>
              <w:t>Esami konkurentai</w:t>
            </w:r>
          </w:p>
        </w:tc>
        <w:tc>
          <w:tcPr>
            <w:tcW w:w="7665" w:type="dxa"/>
          </w:tcPr>
          <w:p w14:paraId="350B7A9C" w14:textId="4878BCB9" w:rsidR="00626101" w:rsidRPr="005E4AC7" w:rsidRDefault="4054DC80" w:rsidP="00DE34E8">
            <w:pPr>
              <w:spacing w:before="120" w:line="240" w:lineRule="auto"/>
              <w:ind w:left="284"/>
              <w:jc w:val="both"/>
              <w:rPr>
                <w:rFonts w:ascii="Arial" w:hAnsi="Arial" w:cs="Arial"/>
                <w:sz w:val="24"/>
                <w:szCs w:val="24"/>
                <w:lang w:val="lt-LT"/>
              </w:rPr>
            </w:pPr>
            <w:r w:rsidRPr="005E4AC7">
              <w:rPr>
                <w:rFonts w:ascii="Arial" w:hAnsi="Arial" w:cs="Arial"/>
                <w:sz w:val="24"/>
                <w:szCs w:val="24"/>
                <w:lang w:val="lt-LT"/>
              </w:rPr>
              <w:t xml:space="preserve">ŽŪDC </w:t>
            </w:r>
            <w:r w:rsidR="5D394FF3" w:rsidRPr="005E4AC7">
              <w:rPr>
                <w:rFonts w:ascii="Arial" w:hAnsi="Arial" w:cs="Arial"/>
                <w:sz w:val="24"/>
                <w:szCs w:val="24"/>
                <w:lang w:val="lt-LT"/>
              </w:rPr>
              <w:t xml:space="preserve">nemaža </w:t>
            </w:r>
            <w:r w:rsidR="22B46E7A" w:rsidRPr="005E4AC7">
              <w:rPr>
                <w:rFonts w:ascii="Arial" w:hAnsi="Arial" w:cs="Arial"/>
                <w:sz w:val="24"/>
                <w:szCs w:val="24"/>
                <w:lang w:val="lt-LT"/>
              </w:rPr>
              <w:t>dalis</w:t>
            </w:r>
            <w:r w:rsidRPr="005E4AC7">
              <w:rPr>
                <w:rFonts w:ascii="Arial" w:hAnsi="Arial" w:cs="Arial"/>
                <w:sz w:val="24"/>
                <w:szCs w:val="24"/>
                <w:lang w:val="lt-LT"/>
              </w:rPr>
              <w:t xml:space="preserve"> </w:t>
            </w:r>
            <w:r w:rsidR="22B46E7A" w:rsidRPr="005E4AC7">
              <w:rPr>
                <w:rFonts w:ascii="Arial" w:hAnsi="Arial" w:cs="Arial"/>
                <w:sz w:val="24"/>
                <w:szCs w:val="24"/>
                <w:lang w:val="lt-LT"/>
              </w:rPr>
              <w:t>veiklų</w:t>
            </w:r>
            <w:r w:rsidRPr="005E4AC7">
              <w:rPr>
                <w:rFonts w:ascii="Arial" w:hAnsi="Arial" w:cs="Arial"/>
                <w:sz w:val="24"/>
                <w:szCs w:val="24"/>
                <w:lang w:val="lt-LT"/>
              </w:rPr>
              <w:t xml:space="preserve"> yra valstybės pavestos funkcijos, todėl tiesioginė konkurencija yra ribota, čia užimama unikalų statusą. Vis dėlto konkurencijos aspektai išryškėja komercinėje veikloje ir inovacijų diegimo tempu. </w:t>
            </w:r>
          </w:p>
          <w:p w14:paraId="146B798F" w14:textId="2EBCD3DC" w:rsidR="00626101" w:rsidRPr="005E4AC7" w:rsidRDefault="4054DC80" w:rsidP="00DE34E8">
            <w:pPr>
              <w:spacing w:before="120" w:line="240" w:lineRule="auto"/>
              <w:ind w:left="284"/>
              <w:jc w:val="both"/>
              <w:rPr>
                <w:rFonts w:ascii="Arial" w:hAnsi="Arial" w:cs="Arial"/>
                <w:sz w:val="24"/>
                <w:szCs w:val="24"/>
                <w:lang w:val="lt-LT"/>
              </w:rPr>
            </w:pPr>
            <w:r w:rsidRPr="005E4AC7">
              <w:rPr>
                <w:rFonts w:ascii="Arial" w:hAnsi="Arial" w:cs="Arial"/>
                <w:sz w:val="24"/>
                <w:szCs w:val="24"/>
                <w:lang w:val="lt-LT"/>
              </w:rPr>
              <w:t xml:space="preserve">ŽŪDC, teikdamas komercines paslaugas, konkuruoja su valstybinėmis ir privačiomis įmonėmis, kurios siūlo panašius sprendimus IT, geoinformatikos, duomenų analizės  srityse. Šioje aplinkoje konkurencija kyla dėl technologinio pranašumo, paslaugų kokybės, prieinamumo ir inovacijų diegimo tempo. Jei privatus sektorius greičiau diegia inovatyvius sprendimus ar gali pasiūlyti patogesnes paslaugas, atsiranda rizika, kad dalis klientų pasirinks alternatyvius duomenų šaltinius ar sistemas. Konkurencijos objektu </w:t>
            </w:r>
            <w:r w:rsidRPr="005E4AC7">
              <w:rPr>
                <w:rFonts w:ascii="Arial" w:hAnsi="Arial" w:cs="Arial"/>
                <w:sz w:val="24"/>
                <w:szCs w:val="24"/>
                <w:lang w:val="lt-LT"/>
              </w:rPr>
              <w:lastRenderedPageBreak/>
              <w:t xml:space="preserve">tampa dirbtiniu intelektu grįstos informacinės ir analitinės platformos. ŽŪDC, turėdamas prieigą prie nacionalinių duomenų šaltinių ir kompetencijų analitikos srityje, gali pasiūlyti konkurencingus, duomenų vizualizacija, prognozavimu ir sprendimų paramos sistemomis, paremtus įrankius viešajam ir privatiems sektoriams, taip stiprindama savo pozicijas. </w:t>
            </w:r>
          </w:p>
          <w:p w14:paraId="2370FA7D" w14:textId="1A055807" w:rsidR="009F6CC0" w:rsidRPr="005E4AC7" w:rsidRDefault="32C7DB9E" w:rsidP="00DE34E8">
            <w:pPr>
              <w:spacing w:before="120" w:line="240" w:lineRule="auto"/>
              <w:ind w:left="284"/>
              <w:jc w:val="both"/>
              <w:rPr>
                <w:rFonts w:ascii="Arial" w:hAnsi="Arial" w:cs="Arial"/>
                <w:sz w:val="24"/>
                <w:szCs w:val="24"/>
                <w:lang w:val="lt-LT"/>
              </w:rPr>
            </w:pPr>
            <w:r w:rsidRPr="005E4AC7">
              <w:rPr>
                <w:rFonts w:ascii="Arial" w:hAnsi="Arial" w:cs="Arial"/>
                <w:sz w:val="24"/>
                <w:szCs w:val="24"/>
                <w:lang w:val="lt-LT"/>
              </w:rPr>
              <w:t xml:space="preserve">Žemės ir kito nekilnojamojo turto kadastro </w:t>
            </w:r>
            <w:r w:rsidR="002F28E7" w:rsidRPr="005E4AC7">
              <w:rPr>
                <w:rFonts w:ascii="Arial" w:hAnsi="Arial" w:cs="Arial"/>
                <w:sz w:val="24"/>
                <w:szCs w:val="24"/>
                <w:lang w:val="lt-LT"/>
              </w:rPr>
              <w:t>duomenų</w:t>
            </w:r>
            <w:r w:rsidRPr="005E4AC7">
              <w:rPr>
                <w:rFonts w:ascii="Arial" w:hAnsi="Arial" w:cs="Arial"/>
                <w:sz w:val="24"/>
                <w:szCs w:val="24"/>
                <w:lang w:val="lt-LT"/>
              </w:rPr>
              <w:t xml:space="preserve"> </w:t>
            </w:r>
            <w:r w:rsidR="002F28E7" w:rsidRPr="005E4AC7">
              <w:rPr>
                <w:rFonts w:ascii="Arial" w:hAnsi="Arial" w:cs="Arial"/>
                <w:sz w:val="24"/>
                <w:szCs w:val="24"/>
                <w:lang w:val="lt-LT"/>
              </w:rPr>
              <w:t>nustatymo</w:t>
            </w:r>
            <w:r w:rsidRPr="005E4AC7">
              <w:rPr>
                <w:rFonts w:ascii="Arial" w:hAnsi="Arial" w:cs="Arial"/>
                <w:sz w:val="24"/>
                <w:szCs w:val="24"/>
                <w:lang w:val="lt-LT"/>
              </w:rPr>
              <w:t>, ž</w:t>
            </w:r>
            <w:r w:rsidR="4054DC80" w:rsidRPr="005E4AC7">
              <w:rPr>
                <w:rFonts w:ascii="Arial" w:hAnsi="Arial" w:cs="Arial"/>
                <w:sz w:val="24"/>
                <w:szCs w:val="24"/>
                <w:lang w:val="lt-LT"/>
              </w:rPr>
              <w:t xml:space="preserve">emėtvarkos, </w:t>
            </w:r>
            <w:r w:rsidR="5F1DA40E" w:rsidRPr="005E4AC7">
              <w:rPr>
                <w:rFonts w:ascii="Arial" w:hAnsi="Arial" w:cs="Arial"/>
                <w:sz w:val="24"/>
                <w:szCs w:val="24"/>
                <w:lang w:val="lt-LT"/>
              </w:rPr>
              <w:t>teritorijų</w:t>
            </w:r>
            <w:r w:rsidR="4054DC80" w:rsidRPr="005E4AC7">
              <w:rPr>
                <w:rFonts w:ascii="Arial" w:hAnsi="Arial" w:cs="Arial"/>
                <w:sz w:val="24"/>
                <w:szCs w:val="24"/>
                <w:lang w:val="lt-LT"/>
              </w:rPr>
              <w:t xml:space="preserve"> planavimo dokumentų rengimo bei geodezijos paslaugų rinka Lietuvoje išskaidyta – joje veikia daugiau nei 500 įmonių, daugiausia smulkių, veikiančių lokaliai, todėl konkurencijos intensyvumas yra labai aukštas. Dalis mažesnių įmonių savo veiklą koncentruoja tik artimiausiose teritorijose, dėl to jų konkurencinis pranašumas yra ribotas. Tuo tarpu ŽŪDC išsiskiria gebėjimu veikti nacionaliniu mastu. Šis masto ir kompetencijų pranašumas suteikia konkurencinę persvarą rinkoje. Be to, ŽŪDC patirtis įgyvendinant strategiškai svarbius projektus, susijusius su nacionaliniais ar tarptautiniais įsipareigojimais, įtvirtina ŽŪDC kaip nacionalinio masto rinkos lyderį.</w:t>
            </w:r>
          </w:p>
        </w:tc>
      </w:tr>
      <w:tr w:rsidR="00626101" w:rsidRPr="005E4AC7" w14:paraId="440BB202" w14:textId="77777777" w:rsidTr="00EE0164">
        <w:trPr>
          <w:trHeight w:val="300"/>
        </w:trPr>
        <w:tc>
          <w:tcPr>
            <w:tcW w:w="2391" w:type="dxa"/>
            <w:tcBorders>
              <w:top w:val="single" w:sz="24" w:space="0" w:color="FFFFFF" w:themeColor="background1"/>
              <w:bottom w:val="single" w:sz="24" w:space="0" w:color="FFFFFF" w:themeColor="background1"/>
            </w:tcBorders>
            <w:shd w:val="clear" w:color="auto" w:fill="0C4178"/>
            <w:vAlign w:val="center"/>
          </w:tcPr>
          <w:p w14:paraId="64871B5D" w14:textId="4765B045" w:rsidR="00626101" w:rsidRPr="005E4AC7" w:rsidRDefault="00626101" w:rsidP="00DE34E8">
            <w:pPr>
              <w:pStyle w:val="TableParagraph"/>
              <w:spacing w:before="120" w:after="120"/>
              <w:ind w:left="108" w:right="189"/>
              <w:rPr>
                <w:rFonts w:ascii="Arial" w:hAnsi="Arial" w:cs="Arial"/>
                <w:b/>
                <w:color w:val="FFFFFF"/>
                <w:sz w:val="24"/>
                <w:szCs w:val="24"/>
                <w:lang w:val="lt-LT"/>
              </w:rPr>
            </w:pPr>
            <w:r w:rsidRPr="005E4AC7">
              <w:rPr>
                <w:rFonts w:ascii="Arial" w:hAnsi="Arial" w:cs="Arial"/>
                <w:b/>
                <w:color w:val="FFFFFF"/>
                <w:sz w:val="24"/>
                <w:szCs w:val="24"/>
                <w:lang w:val="lt-LT"/>
              </w:rPr>
              <w:lastRenderedPageBreak/>
              <w:t>Naujų konkurentų grėsmė</w:t>
            </w:r>
          </w:p>
        </w:tc>
        <w:tc>
          <w:tcPr>
            <w:tcW w:w="7665" w:type="dxa"/>
          </w:tcPr>
          <w:p w14:paraId="02827BD1" w14:textId="3D0C0FE9" w:rsidR="00626101" w:rsidRPr="005E4AC7" w:rsidRDefault="00626101" w:rsidP="00DE34E8">
            <w:pPr>
              <w:spacing w:before="120" w:line="240" w:lineRule="auto"/>
              <w:ind w:left="284"/>
              <w:jc w:val="both"/>
              <w:rPr>
                <w:rFonts w:ascii="Arial" w:hAnsi="Arial" w:cs="Arial"/>
                <w:sz w:val="24"/>
                <w:szCs w:val="24"/>
                <w:lang w:val="lt-LT"/>
              </w:rPr>
            </w:pPr>
            <w:r w:rsidRPr="005E4AC7">
              <w:rPr>
                <w:rFonts w:ascii="Arial" w:hAnsi="Arial" w:cs="Arial"/>
                <w:sz w:val="24"/>
                <w:szCs w:val="24"/>
                <w:lang w:val="lt-LT"/>
              </w:rPr>
              <w:t xml:space="preserve">Naujų konkurentų grėsmė ŽŪDC </w:t>
            </w:r>
            <w:r w:rsidR="003A25F6">
              <w:rPr>
                <w:rFonts w:ascii="Arial" w:hAnsi="Arial" w:cs="Arial"/>
                <w:sz w:val="24"/>
                <w:szCs w:val="24"/>
                <w:lang w:val="lt-LT"/>
              </w:rPr>
              <w:t xml:space="preserve">valstybės deleguotų funkcijų vykdymo </w:t>
            </w:r>
            <w:r w:rsidRPr="005E4AC7">
              <w:rPr>
                <w:rFonts w:ascii="Arial" w:hAnsi="Arial" w:cs="Arial"/>
                <w:sz w:val="24"/>
                <w:szCs w:val="24"/>
                <w:lang w:val="lt-LT"/>
              </w:rPr>
              <w:t>veikloje yra gana ribota, dauguma pagrindinių funkcijų – registrų</w:t>
            </w:r>
            <w:r w:rsidR="00B1020C" w:rsidRPr="005E4AC7">
              <w:rPr>
                <w:rFonts w:ascii="Arial" w:hAnsi="Arial" w:cs="Arial"/>
                <w:sz w:val="24"/>
                <w:szCs w:val="24"/>
                <w:lang w:val="lt-LT"/>
              </w:rPr>
              <w:t xml:space="preserve"> IS</w:t>
            </w:r>
            <w:r w:rsidRPr="005E4AC7">
              <w:rPr>
                <w:rFonts w:ascii="Arial" w:hAnsi="Arial" w:cs="Arial"/>
                <w:sz w:val="24"/>
                <w:szCs w:val="24"/>
                <w:lang w:val="lt-LT"/>
              </w:rPr>
              <w:t xml:space="preserve">, kadastrų, </w:t>
            </w:r>
            <w:r w:rsidR="00B1020C" w:rsidRPr="005E4AC7">
              <w:rPr>
                <w:rFonts w:ascii="Arial" w:hAnsi="Arial" w:cs="Arial"/>
                <w:sz w:val="24"/>
                <w:szCs w:val="24"/>
                <w:lang w:val="lt-LT"/>
              </w:rPr>
              <w:t xml:space="preserve">kitų </w:t>
            </w:r>
            <w:r w:rsidRPr="005E4AC7">
              <w:rPr>
                <w:rFonts w:ascii="Arial" w:hAnsi="Arial" w:cs="Arial"/>
                <w:sz w:val="24"/>
                <w:szCs w:val="24"/>
                <w:lang w:val="lt-LT"/>
              </w:rPr>
              <w:t>valstyb</w:t>
            </w:r>
            <w:r w:rsidR="00B1020C" w:rsidRPr="005E4AC7">
              <w:rPr>
                <w:rFonts w:ascii="Arial" w:hAnsi="Arial" w:cs="Arial"/>
                <w:sz w:val="24"/>
                <w:szCs w:val="24"/>
                <w:lang w:val="lt-LT"/>
              </w:rPr>
              <w:t>ės</w:t>
            </w:r>
            <w:r w:rsidRPr="005E4AC7">
              <w:rPr>
                <w:rFonts w:ascii="Arial" w:hAnsi="Arial" w:cs="Arial"/>
                <w:sz w:val="24"/>
                <w:szCs w:val="24"/>
                <w:lang w:val="lt-LT"/>
              </w:rPr>
              <w:t xml:space="preserve"> </w:t>
            </w:r>
            <w:r w:rsidR="00B1020C" w:rsidRPr="005E4AC7">
              <w:rPr>
                <w:rFonts w:ascii="Arial" w:hAnsi="Arial" w:cs="Arial"/>
                <w:sz w:val="24"/>
                <w:szCs w:val="24"/>
                <w:lang w:val="lt-LT"/>
              </w:rPr>
              <w:t>IS</w:t>
            </w:r>
            <w:r w:rsidRPr="005E4AC7">
              <w:rPr>
                <w:rFonts w:ascii="Arial" w:hAnsi="Arial" w:cs="Arial"/>
                <w:sz w:val="24"/>
                <w:szCs w:val="24"/>
                <w:lang w:val="lt-LT"/>
              </w:rPr>
              <w:t xml:space="preserve"> kūrimas ir administravimas –  griežtai reglamentuotos teisės aktais ir pavestos išimtinai ŽŪDC. Šiose srityse tiesioginė konkurencija čia faktiškai neįmanoma.</w:t>
            </w:r>
          </w:p>
          <w:p w14:paraId="2E31B579" w14:textId="0188145B" w:rsidR="00626101" w:rsidRPr="005E4AC7" w:rsidRDefault="4054DC80" w:rsidP="00DE34E8">
            <w:pPr>
              <w:spacing w:before="120" w:line="240" w:lineRule="auto"/>
              <w:ind w:left="284"/>
              <w:jc w:val="both"/>
              <w:rPr>
                <w:rFonts w:ascii="Arial" w:hAnsi="Arial" w:cs="Arial"/>
                <w:sz w:val="24"/>
                <w:szCs w:val="24"/>
                <w:lang w:val="lt-LT"/>
              </w:rPr>
            </w:pPr>
            <w:r w:rsidRPr="005E4AC7">
              <w:rPr>
                <w:rFonts w:ascii="Arial" w:hAnsi="Arial" w:cs="Arial"/>
                <w:sz w:val="24"/>
                <w:szCs w:val="24"/>
                <w:lang w:val="lt-LT"/>
              </w:rPr>
              <w:t>Tačiau  komercinėje veikloje – žemėtvarkos</w:t>
            </w:r>
            <w:r w:rsidR="5F1DA40E" w:rsidRPr="005E4AC7">
              <w:rPr>
                <w:rFonts w:ascii="Arial" w:hAnsi="Arial" w:cs="Arial"/>
                <w:sz w:val="24"/>
                <w:szCs w:val="24"/>
                <w:lang w:val="lt-LT"/>
              </w:rPr>
              <w:t xml:space="preserve"> </w:t>
            </w:r>
            <w:r w:rsidRPr="005E4AC7">
              <w:rPr>
                <w:rFonts w:ascii="Arial" w:hAnsi="Arial" w:cs="Arial"/>
                <w:sz w:val="24"/>
                <w:szCs w:val="24"/>
                <w:lang w:val="lt-LT"/>
              </w:rPr>
              <w:t>ir teritorijų planavimo, geodezijos</w:t>
            </w:r>
            <w:r w:rsidR="7ECF6009" w:rsidRPr="005E4AC7">
              <w:rPr>
                <w:rFonts w:ascii="Arial" w:hAnsi="Arial" w:cs="Arial"/>
                <w:sz w:val="24"/>
                <w:szCs w:val="24"/>
                <w:lang w:val="lt-LT"/>
              </w:rPr>
              <w:t xml:space="preserve">, taip pat </w:t>
            </w:r>
            <w:r w:rsidRPr="005E4AC7">
              <w:rPr>
                <w:rFonts w:ascii="Arial" w:hAnsi="Arial" w:cs="Arial"/>
                <w:sz w:val="24"/>
                <w:szCs w:val="24"/>
                <w:lang w:val="lt-LT"/>
              </w:rPr>
              <w:t>žemės bei kito nekilnojamojo turto kadastro  duomenų nustatymo  darbų srityse, naujų konkurentų atsiradimas yra labiau tikėtinas. ŽŪDC konkurencinė rizika slypi gebėjime būti lanksčiai organizacijai ir greitai prisitaikyti prie nuolat kintančių ir tobulėjančių technologinių naujovių. Rinkoje aktyviai veikia tiek Lietuvos, tiek tarptautinės įmonės, kurios gali pasiūlyti inovatyvius ir lankstesnius sprendimus. ŽŪDC pranašumas slypi gebėjime veikti nacionaliniu mastu ir užtikrinti kompleksinių, didelės apimties projektų įgyvendinimą ir kurti sprendimus, integruojamus su valstybės informacinėmis sistemomis.</w:t>
            </w:r>
          </w:p>
        </w:tc>
      </w:tr>
      <w:tr w:rsidR="00626101" w:rsidRPr="005E4AC7" w14:paraId="271E2E63" w14:textId="77777777" w:rsidTr="00EE0164">
        <w:trPr>
          <w:trHeight w:val="300"/>
        </w:trPr>
        <w:tc>
          <w:tcPr>
            <w:tcW w:w="2391" w:type="dxa"/>
            <w:tcBorders>
              <w:top w:val="single" w:sz="24" w:space="0" w:color="FFFFFF" w:themeColor="background1"/>
              <w:bottom w:val="single" w:sz="24" w:space="0" w:color="FFFFFF" w:themeColor="background1"/>
            </w:tcBorders>
            <w:shd w:val="clear" w:color="auto" w:fill="0C4178"/>
            <w:vAlign w:val="center"/>
          </w:tcPr>
          <w:p w14:paraId="0FB8C268" w14:textId="78F0843D" w:rsidR="00626101" w:rsidRPr="005E4AC7" w:rsidRDefault="00626101" w:rsidP="00DE34E8">
            <w:pPr>
              <w:pStyle w:val="TableParagraph"/>
              <w:spacing w:before="120" w:after="120"/>
              <w:ind w:left="108" w:right="189"/>
              <w:rPr>
                <w:rFonts w:ascii="Arial" w:hAnsi="Arial" w:cs="Arial"/>
                <w:b/>
                <w:color w:val="FFFFFF"/>
                <w:sz w:val="24"/>
                <w:szCs w:val="24"/>
                <w:lang w:val="lt-LT"/>
              </w:rPr>
            </w:pPr>
            <w:r w:rsidRPr="005E4AC7">
              <w:rPr>
                <w:rFonts w:ascii="Arial" w:hAnsi="Arial" w:cs="Arial"/>
                <w:b/>
                <w:bCs/>
                <w:color w:val="FFFFFF"/>
                <w:sz w:val="24"/>
                <w:szCs w:val="24"/>
                <w:lang w:val="lt-LT"/>
              </w:rPr>
              <w:t>Pakaitalų grėsmė</w:t>
            </w:r>
          </w:p>
        </w:tc>
        <w:tc>
          <w:tcPr>
            <w:tcW w:w="7665" w:type="dxa"/>
          </w:tcPr>
          <w:p w14:paraId="3E06D4CA" w14:textId="509A13EB" w:rsidR="00626101" w:rsidRPr="005E4AC7" w:rsidRDefault="4054DC80" w:rsidP="00DE34E8">
            <w:pPr>
              <w:spacing w:before="120" w:line="240" w:lineRule="auto"/>
              <w:ind w:left="284"/>
              <w:jc w:val="both"/>
              <w:rPr>
                <w:rFonts w:ascii="Arial" w:hAnsi="Arial" w:cs="Arial"/>
                <w:sz w:val="24"/>
                <w:szCs w:val="24"/>
                <w:lang w:val="lt-LT"/>
              </w:rPr>
            </w:pPr>
            <w:r w:rsidRPr="005E4AC7">
              <w:rPr>
                <w:rFonts w:ascii="Arial" w:hAnsi="Arial" w:cs="Arial"/>
                <w:sz w:val="24"/>
                <w:szCs w:val="24"/>
                <w:lang w:val="lt-LT"/>
              </w:rPr>
              <w:t>Pakaitalų grėsmė ŽŪDC veiklai vertinama kaip vidutinė. ŽŪDC teikiamos valstybės pavestų funkcijų paslaugos, tokios kaip registrų ir kadastrų administravimas ar erdvinių duomenų teikimas, reglamentuojamos įstatymu ir yra iš esmės unikalios, todėl pakaitalai šiose srityse praktiškai neegzistuoja. Tuo tarpu dalis ŽŪDC vykdomos komercinės veiklos, pavyzdžiui, žemės ir kito nekilnojamojo turto kadastro duomenų nustatymo paslaugos, gali būti laisvai įsigyjamos rinkoje ir  susiduria su didesne pakaitalų rizika. Nepaisant to, ŽŪDC turi strateginį pranašumą dėl glaudaus bendradarbiavimo su valstybės institucijomis, prieigos prie nacionalinių duomenų ir ilgametės patirties žemė</w:t>
            </w:r>
            <w:r w:rsidR="002646D2" w:rsidRPr="005E4AC7">
              <w:rPr>
                <w:rFonts w:ascii="Arial" w:hAnsi="Arial" w:cs="Arial"/>
                <w:sz w:val="24"/>
                <w:szCs w:val="24"/>
                <w:lang w:val="lt-LT"/>
              </w:rPr>
              <w:t>t</w:t>
            </w:r>
            <w:r w:rsidRPr="005E4AC7">
              <w:rPr>
                <w:rFonts w:ascii="Arial" w:hAnsi="Arial" w:cs="Arial"/>
                <w:sz w:val="24"/>
                <w:szCs w:val="24"/>
                <w:lang w:val="lt-LT"/>
              </w:rPr>
              <w:t xml:space="preserve">varkos ir geodezijos srityse ir žemės  ūkio sektoriuje, dėl ko yra palankiai pozicionuota kurti pridėtinę vertę iš administruojamų duomenų šaltinių – analitinius ir prognostinius modelius, sprendimų </w:t>
            </w:r>
            <w:r w:rsidRPr="005E4AC7">
              <w:rPr>
                <w:rFonts w:ascii="Arial" w:hAnsi="Arial" w:cs="Arial"/>
                <w:sz w:val="24"/>
                <w:szCs w:val="24"/>
                <w:lang w:val="lt-LT"/>
              </w:rPr>
              <w:lastRenderedPageBreak/>
              <w:t>paramos sistemas.</w:t>
            </w:r>
          </w:p>
        </w:tc>
      </w:tr>
      <w:tr w:rsidR="00626101" w:rsidRPr="005E4AC7" w14:paraId="3679FE5A" w14:textId="77777777" w:rsidTr="00EE0164">
        <w:trPr>
          <w:trHeight w:val="300"/>
        </w:trPr>
        <w:tc>
          <w:tcPr>
            <w:tcW w:w="2391" w:type="dxa"/>
            <w:tcBorders>
              <w:top w:val="single" w:sz="24" w:space="0" w:color="FFFFFF" w:themeColor="background1"/>
              <w:bottom w:val="single" w:sz="24" w:space="0" w:color="FFFFFF" w:themeColor="background1"/>
            </w:tcBorders>
            <w:shd w:val="clear" w:color="auto" w:fill="0C4178"/>
            <w:vAlign w:val="center"/>
          </w:tcPr>
          <w:p w14:paraId="7F08E54B" w14:textId="2B6A77ED" w:rsidR="00626101" w:rsidRPr="005E4AC7" w:rsidRDefault="00626101" w:rsidP="00DE34E8">
            <w:pPr>
              <w:pStyle w:val="TableParagraph"/>
              <w:spacing w:before="120" w:after="120"/>
              <w:ind w:left="108" w:right="189"/>
              <w:rPr>
                <w:rFonts w:ascii="Arial" w:hAnsi="Arial" w:cs="Arial"/>
                <w:b/>
                <w:bCs/>
                <w:color w:val="FFFFFF"/>
                <w:sz w:val="24"/>
                <w:szCs w:val="24"/>
                <w:lang w:val="lt-LT"/>
              </w:rPr>
            </w:pPr>
            <w:r w:rsidRPr="005E4AC7">
              <w:rPr>
                <w:rFonts w:ascii="Arial" w:hAnsi="Arial" w:cs="Arial"/>
                <w:b/>
                <w:bCs/>
                <w:color w:val="FFFFFF"/>
                <w:sz w:val="24"/>
                <w:szCs w:val="24"/>
                <w:lang w:val="lt-LT"/>
              </w:rPr>
              <w:lastRenderedPageBreak/>
              <w:t>Pirkėjų galia</w:t>
            </w:r>
          </w:p>
        </w:tc>
        <w:tc>
          <w:tcPr>
            <w:tcW w:w="7665" w:type="dxa"/>
          </w:tcPr>
          <w:p w14:paraId="7229C202" w14:textId="77777777" w:rsidR="00626101" w:rsidRPr="005E4AC7" w:rsidRDefault="00626101" w:rsidP="00DE34E8">
            <w:pPr>
              <w:spacing w:before="120" w:line="240" w:lineRule="auto"/>
              <w:ind w:left="284"/>
              <w:jc w:val="both"/>
              <w:rPr>
                <w:rFonts w:ascii="Arial" w:hAnsi="Arial" w:cs="Arial"/>
                <w:sz w:val="24"/>
                <w:szCs w:val="24"/>
                <w:lang w:val="lt-LT"/>
              </w:rPr>
            </w:pPr>
            <w:r w:rsidRPr="005E4AC7">
              <w:rPr>
                <w:rFonts w:ascii="Arial" w:hAnsi="Arial" w:cs="Arial"/>
                <w:sz w:val="24"/>
                <w:szCs w:val="24"/>
                <w:lang w:val="lt-LT"/>
              </w:rPr>
              <w:t>ŽŪDC veikloje pirkėjų galia turi specifinę įtaką, atsižvelgiant į tai, kad paslaugos skirtos tiek viešajam, tiek privačiam sektoriui. Pirkėjai gali turėti didesnę įtaką komercinių paslaugų segmentuose, kur paslaugų kainodara yra labiau konkurencinga. Tačiau dėl unikalių duomenų prieigos ir sukauptos patirties kai kuriose srityse (pvz., erdvinių duomenų tvarkyme) ŽŪDC turi pranašumą, kuris riboja pirkėjų spaudimą. Tuo tarpu geodezijos ir konsultavimo paslaugose konkurencija su privačiais tiekėjais yra ypač didelė, todėl pirkėjų galia čia ryškesnė. Tokiu atveju konkurentų gausa leidžia pirkėjui lengvai pasirinkti kitą tiekėją, todėl jie gali daryti spaudimą dėl kainų, kokybės ar papildomų paslaugų.</w:t>
            </w:r>
          </w:p>
          <w:p w14:paraId="13517173" w14:textId="096ECF3F" w:rsidR="00626101" w:rsidRPr="005E4AC7" w:rsidRDefault="00626101" w:rsidP="00DE34E8">
            <w:pPr>
              <w:spacing w:before="120" w:line="240" w:lineRule="auto"/>
              <w:ind w:left="284"/>
              <w:jc w:val="both"/>
              <w:rPr>
                <w:rFonts w:ascii="Arial" w:hAnsi="Arial" w:cs="Arial"/>
                <w:sz w:val="24"/>
                <w:szCs w:val="24"/>
                <w:lang w:val="lt-LT"/>
              </w:rPr>
            </w:pPr>
            <w:r w:rsidRPr="005E4AC7">
              <w:rPr>
                <w:rFonts w:ascii="Arial" w:hAnsi="Arial" w:cs="Arial"/>
                <w:sz w:val="24"/>
                <w:szCs w:val="24"/>
                <w:lang w:val="lt-LT"/>
              </w:rPr>
              <w:t xml:space="preserve">Tuo tarpu valstybės pavestų funkcijų srityje pirkėjų galia formaliai ribota, nes paslaugos reglamentuotos įstatymų ir neturi alternatyvų. Vis dėlto, užsakovas – </w:t>
            </w:r>
            <w:r w:rsidR="002876A5" w:rsidRPr="005E4AC7">
              <w:rPr>
                <w:rFonts w:ascii="Arial" w:hAnsi="Arial" w:cs="Arial"/>
                <w:sz w:val="24"/>
                <w:szCs w:val="24"/>
                <w:lang w:val="lt-LT"/>
              </w:rPr>
              <w:t>M</w:t>
            </w:r>
            <w:r w:rsidRPr="005E4AC7">
              <w:rPr>
                <w:rFonts w:ascii="Arial" w:hAnsi="Arial" w:cs="Arial"/>
                <w:sz w:val="24"/>
                <w:szCs w:val="24"/>
                <w:lang w:val="lt-LT"/>
              </w:rPr>
              <w:t xml:space="preserve">inisterija ar kitos valstybės institucijos – daro reikšmingą įtaką per finansavimą, teisės aktų keitimus ir kontrolės mechanizmus, todėl ši galia nėra visiškai eliminuota. </w:t>
            </w:r>
          </w:p>
        </w:tc>
      </w:tr>
      <w:tr w:rsidR="00626101" w:rsidRPr="005E4AC7" w14:paraId="65CF6BC8" w14:textId="77777777" w:rsidTr="00EE0164">
        <w:trPr>
          <w:trHeight w:val="300"/>
        </w:trPr>
        <w:tc>
          <w:tcPr>
            <w:tcW w:w="2391" w:type="dxa"/>
            <w:tcBorders>
              <w:top w:val="single" w:sz="24" w:space="0" w:color="FFFFFF" w:themeColor="background1"/>
            </w:tcBorders>
            <w:shd w:val="clear" w:color="auto" w:fill="0C4178"/>
            <w:vAlign w:val="center"/>
          </w:tcPr>
          <w:p w14:paraId="7B4B5F62" w14:textId="65B056CF" w:rsidR="00626101" w:rsidRPr="005E4AC7" w:rsidRDefault="00626101" w:rsidP="00DE34E8">
            <w:pPr>
              <w:pStyle w:val="TableParagraph"/>
              <w:spacing w:before="120" w:after="120"/>
              <w:ind w:left="108" w:right="189"/>
              <w:rPr>
                <w:rFonts w:ascii="Arial" w:hAnsi="Arial" w:cs="Arial"/>
                <w:b/>
                <w:bCs/>
                <w:color w:val="FFFFFF"/>
                <w:sz w:val="24"/>
                <w:szCs w:val="24"/>
                <w:lang w:val="lt-LT"/>
              </w:rPr>
            </w:pPr>
            <w:r w:rsidRPr="005E4AC7">
              <w:rPr>
                <w:rFonts w:ascii="Arial" w:hAnsi="Arial" w:cs="Arial"/>
                <w:b/>
                <w:bCs/>
                <w:color w:val="FFFFFF"/>
                <w:sz w:val="24"/>
                <w:szCs w:val="24"/>
                <w:lang w:val="lt-LT"/>
              </w:rPr>
              <w:t>Tiekėjų galia</w:t>
            </w:r>
          </w:p>
        </w:tc>
        <w:tc>
          <w:tcPr>
            <w:tcW w:w="7665" w:type="dxa"/>
          </w:tcPr>
          <w:p w14:paraId="34772584" w14:textId="77777777" w:rsidR="00626101" w:rsidRPr="005E4AC7" w:rsidRDefault="00626101" w:rsidP="00DE34E8">
            <w:pPr>
              <w:spacing w:before="120" w:line="240" w:lineRule="auto"/>
              <w:ind w:left="284"/>
              <w:jc w:val="both"/>
              <w:rPr>
                <w:rFonts w:ascii="Arial" w:hAnsi="Arial" w:cs="Arial"/>
                <w:sz w:val="24"/>
                <w:szCs w:val="24"/>
                <w:lang w:val="lt-LT"/>
              </w:rPr>
            </w:pPr>
            <w:r w:rsidRPr="005E4AC7">
              <w:rPr>
                <w:rFonts w:ascii="Arial" w:hAnsi="Arial" w:cs="Arial"/>
                <w:sz w:val="24"/>
                <w:szCs w:val="24"/>
                <w:lang w:val="lt-LT"/>
              </w:rPr>
              <w:t xml:space="preserve">ŽŪDC priklauso nuo įvairių tiekėjų, įskaitant IT paslaugų teikėjus, duomenų tiekėjus ir technologijų tiekėjus, kurie užtikrina paslaugų kokybę, techninės infrastruktūros patikimumą ir efektyvumą.  Tai kelia riziką dėl technologinės priklausomybės – pasirinkus vieną platformą ar įrangą, vėliau pereiti prie kito tiekėjo tampa brangu ir sudėtinga. </w:t>
            </w:r>
          </w:p>
          <w:p w14:paraId="15973B6C" w14:textId="59E71723" w:rsidR="00626101" w:rsidRPr="005E4AC7" w:rsidRDefault="00626101" w:rsidP="00DE34E8">
            <w:pPr>
              <w:spacing w:before="120" w:line="240" w:lineRule="auto"/>
              <w:ind w:left="284"/>
              <w:jc w:val="both"/>
              <w:rPr>
                <w:rFonts w:ascii="Arial" w:hAnsi="Arial" w:cs="Arial"/>
                <w:sz w:val="24"/>
                <w:szCs w:val="24"/>
                <w:lang w:val="lt-LT"/>
              </w:rPr>
            </w:pPr>
            <w:r w:rsidRPr="005E4AC7">
              <w:rPr>
                <w:rFonts w:ascii="Arial" w:hAnsi="Arial" w:cs="Arial"/>
                <w:sz w:val="24"/>
                <w:szCs w:val="24"/>
                <w:lang w:val="lt-LT"/>
              </w:rPr>
              <w:t>Visi ŽŪDC pirkimai vykdomi viešųjų pirkimų būdu. Tai riboja tiekėjų galimybes diktuoti kainas, tačiau kartu apriboja ir patį ŽŪDC – ilgos procedūros mažina lankstumą, o kai kurie inovatyvūs tiekėjai nesidomi konkursais. Dėl to realiai pasirinkimų gali sumažėti. Ilgai trunkančios viešųjų pirkimų procedūros taip pat gali apsunkinti prekių ar paslaugų įsigijimą skubiais atvejais, sukeldamos iššūkių operatyvumui.</w:t>
            </w:r>
          </w:p>
        </w:tc>
      </w:tr>
    </w:tbl>
    <w:p w14:paraId="7BC227B4" w14:textId="77777777" w:rsidR="009710A6" w:rsidRPr="005E4AC7" w:rsidRDefault="009710A6" w:rsidP="00B749DC">
      <w:pPr>
        <w:spacing w:after="0" w:line="360" w:lineRule="auto"/>
        <w:ind w:firstLine="425"/>
        <w:jc w:val="both"/>
        <w:rPr>
          <w:rFonts w:ascii="Arial" w:hAnsi="Arial" w:cs="Arial"/>
          <w:sz w:val="24"/>
          <w:szCs w:val="24"/>
        </w:rPr>
      </w:pPr>
    </w:p>
    <w:p w14:paraId="40A13DE2" w14:textId="6760827B" w:rsidR="00AF7F01" w:rsidRPr="005E4AC7" w:rsidRDefault="00171B22" w:rsidP="009A6FA5">
      <w:pPr>
        <w:pStyle w:val="Antrat2"/>
        <w:numPr>
          <w:ilvl w:val="1"/>
          <w:numId w:val="1"/>
        </w:numPr>
        <w:spacing w:before="0" w:line="360" w:lineRule="auto"/>
        <w:rPr>
          <w:rFonts w:cs="Arial"/>
          <w:sz w:val="32"/>
          <w:szCs w:val="32"/>
        </w:rPr>
      </w:pPr>
      <w:bookmarkStart w:id="18" w:name="_Toc213963774"/>
      <w:r w:rsidRPr="005E4AC7">
        <w:rPr>
          <w:rFonts w:cs="Arial"/>
          <w:sz w:val="32"/>
          <w:szCs w:val="32"/>
        </w:rPr>
        <w:t>Stiprybių, silpnybių, galimybių ir grėsmių analizė</w:t>
      </w:r>
      <w:bookmarkEnd w:id="18"/>
    </w:p>
    <w:p w14:paraId="119889E8" w14:textId="7E683B0E" w:rsidR="000438E9" w:rsidRPr="005E4AC7" w:rsidRDefault="00723C04" w:rsidP="00E33C85">
      <w:pPr>
        <w:spacing w:after="0" w:line="360" w:lineRule="auto"/>
        <w:ind w:firstLine="360"/>
        <w:jc w:val="both"/>
        <w:rPr>
          <w:rFonts w:ascii="Arial" w:hAnsi="Arial" w:cs="Arial"/>
          <w:sz w:val="24"/>
          <w:szCs w:val="24"/>
        </w:rPr>
      </w:pPr>
      <w:r w:rsidRPr="005E4AC7">
        <w:rPr>
          <w:rFonts w:ascii="Arial" w:hAnsi="Arial" w:cs="Arial"/>
          <w:sz w:val="24"/>
          <w:szCs w:val="24"/>
        </w:rPr>
        <w:t>SSGG (stiprybių, silpnybių, galimybių ir grėsmių) analizė</w:t>
      </w:r>
      <w:r w:rsidR="00346289" w:rsidRPr="005E4AC7">
        <w:rPr>
          <w:rFonts w:ascii="Arial" w:hAnsi="Arial" w:cs="Arial"/>
          <w:sz w:val="24"/>
          <w:szCs w:val="24"/>
        </w:rPr>
        <w:t xml:space="preserve"> (</w:t>
      </w:r>
      <w:r w:rsidR="00346289" w:rsidRPr="005E4AC7">
        <w:rPr>
          <w:rFonts w:ascii="Arial" w:hAnsi="Arial" w:cs="Arial"/>
          <w:i/>
          <w:iCs/>
          <w:sz w:val="24"/>
          <w:szCs w:val="24"/>
        </w:rPr>
        <w:t>angl. SWOT</w:t>
      </w:r>
      <w:r w:rsidR="00346289" w:rsidRPr="005E4AC7">
        <w:rPr>
          <w:rFonts w:ascii="Arial" w:hAnsi="Arial" w:cs="Arial"/>
          <w:sz w:val="24"/>
          <w:szCs w:val="24"/>
        </w:rPr>
        <w:t>)</w:t>
      </w:r>
      <w:r w:rsidRPr="005E4AC7">
        <w:rPr>
          <w:rFonts w:ascii="Arial" w:hAnsi="Arial" w:cs="Arial"/>
          <w:sz w:val="24"/>
          <w:szCs w:val="24"/>
        </w:rPr>
        <w:t xml:space="preserve"> yra neatsiejama strateginio planavimo proceso dalis, leidžianti įvertinti </w:t>
      </w:r>
      <w:r w:rsidR="00381CEA" w:rsidRPr="005E4AC7">
        <w:rPr>
          <w:rFonts w:ascii="Arial" w:hAnsi="Arial" w:cs="Arial"/>
          <w:sz w:val="24"/>
          <w:szCs w:val="24"/>
        </w:rPr>
        <w:t xml:space="preserve">ŽŪDC </w:t>
      </w:r>
      <w:r w:rsidRPr="005E4AC7">
        <w:rPr>
          <w:rFonts w:ascii="Arial" w:hAnsi="Arial" w:cs="Arial"/>
          <w:sz w:val="24"/>
          <w:szCs w:val="24"/>
        </w:rPr>
        <w:t xml:space="preserve">vidinę ir išorinę aplinką. Šios analizės tikslas – identifikuoti veiksnius, turinčius esminės įtakos </w:t>
      </w:r>
      <w:r w:rsidR="00732AFD" w:rsidRPr="005E4AC7">
        <w:rPr>
          <w:rFonts w:ascii="Arial" w:hAnsi="Arial" w:cs="Arial"/>
          <w:sz w:val="24"/>
          <w:szCs w:val="24"/>
        </w:rPr>
        <w:t>ŽŪDC</w:t>
      </w:r>
      <w:r w:rsidRPr="005E4AC7">
        <w:rPr>
          <w:rFonts w:ascii="Arial" w:hAnsi="Arial" w:cs="Arial"/>
          <w:sz w:val="24"/>
          <w:szCs w:val="24"/>
        </w:rPr>
        <w:t xml:space="preserve"> strateginių tikslų įgyvendinimui, ir sudaryti prielaidas pagrįstiems valdymo sprendimams.</w:t>
      </w:r>
      <w:r w:rsidR="00E33C85" w:rsidRPr="005E4AC7">
        <w:rPr>
          <w:rFonts w:ascii="Arial" w:hAnsi="Arial" w:cs="Arial"/>
          <w:sz w:val="24"/>
          <w:szCs w:val="24"/>
        </w:rPr>
        <w:t xml:space="preserve"> </w:t>
      </w:r>
      <w:r w:rsidRPr="005E4AC7">
        <w:rPr>
          <w:rFonts w:ascii="Arial" w:hAnsi="Arial" w:cs="Arial"/>
          <w:sz w:val="24"/>
          <w:szCs w:val="24"/>
        </w:rPr>
        <w:t xml:space="preserve">Analizė padeda nustatyti stipriąsias ŽŪDC puses, kurias galima išnaudoti siekiant ilgalaikių tikslų, įvardyti silpnybes, kurias būtina šalinti ar mažinti, identifikuoti galimybes, kurias </w:t>
      </w:r>
      <w:r w:rsidR="00257439" w:rsidRPr="005E4AC7">
        <w:rPr>
          <w:rFonts w:ascii="Arial" w:hAnsi="Arial" w:cs="Arial"/>
          <w:sz w:val="24"/>
          <w:szCs w:val="24"/>
        </w:rPr>
        <w:t>ŽŪDC</w:t>
      </w:r>
      <w:r w:rsidRPr="005E4AC7">
        <w:rPr>
          <w:rFonts w:ascii="Arial" w:hAnsi="Arial" w:cs="Arial"/>
          <w:sz w:val="24"/>
          <w:szCs w:val="24"/>
        </w:rPr>
        <w:t xml:space="preserve"> gali panaudoti savo veiklos plėtrai, ir grėsmes, kurioms reikia iš anksto pasirengti. Ši analizė sudaro pagrindą formuoti kryptingą, efektyvų ir tvarų veiklos vystymąsi bei užtikrinti, kad </w:t>
      </w:r>
      <w:r w:rsidR="00257439" w:rsidRPr="005E4AC7">
        <w:rPr>
          <w:rFonts w:ascii="Arial" w:hAnsi="Arial" w:cs="Arial"/>
          <w:sz w:val="24"/>
          <w:szCs w:val="24"/>
        </w:rPr>
        <w:t>ŽŪDC</w:t>
      </w:r>
      <w:r w:rsidRPr="005E4AC7">
        <w:rPr>
          <w:rFonts w:ascii="Arial" w:hAnsi="Arial" w:cs="Arial"/>
          <w:sz w:val="24"/>
          <w:szCs w:val="24"/>
        </w:rPr>
        <w:t xml:space="preserve"> gebėtų prisitaikyti prie kintančios aplinkos</w:t>
      </w:r>
      <w:r w:rsidR="00257439" w:rsidRPr="005E4AC7">
        <w:rPr>
          <w:rFonts w:ascii="Arial" w:hAnsi="Arial" w:cs="Arial"/>
          <w:sz w:val="24"/>
          <w:szCs w:val="24"/>
        </w:rPr>
        <w:t>.</w:t>
      </w:r>
    </w:p>
    <w:p w14:paraId="34143DCE" w14:textId="77777777" w:rsidR="003354D3" w:rsidRDefault="003354D3" w:rsidP="009710A6">
      <w:pPr>
        <w:spacing w:after="0" w:line="360" w:lineRule="auto"/>
        <w:jc w:val="both"/>
        <w:rPr>
          <w:rFonts w:ascii="Arial" w:hAnsi="Arial" w:cs="Arial"/>
          <w:sz w:val="24"/>
          <w:szCs w:val="24"/>
        </w:rPr>
      </w:pPr>
    </w:p>
    <w:p w14:paraId="627B3E64" w14:textId="77777777" w:rsidR="002B174B" w:rsidRPr="005E4AC7" w:rsidRDefault="002B174B" w:rsidP="009710A6">
      <w:pPr>
        <w:spacing w:after="0" w:line="360" w:lineRule="auto"/>
        <w:jc w:val="both"/>
        <w:rPr>
          <w:rFonts w:ascii="Arial" w:hAnsi="Arial" w:cs="Arial"/>
          <w:sz w:val="24"/>
          <w:szCs w:val="24"/>
        </w:rPr>
      </w:pPr>
    </w:p>
    <w:p w14:paraId="5226A096" w14:textId="79D32503" w:rsidR="009710A6" w:rsidRPr="005E4AC7" w:rsidRDefault="009710A6" w:rsidP="009710A6">
      <w:pPr>
        <w:spacing w:after="0" w:line="360" w:lineRule="auto"/>
        <w:jc w:val="both"/>
        <w:rPr>
          <w:rFonts w:ascii="Arial" w:hAnsi="Arial" w:cs="Arial"/>
          <w:sz w:val="24"/>
          <w:szCs w:val="24"/>
        </w:rPr>
      </w:pPr>
      <w:r w:rsidRPr="005E4AC7">
        <w:rPr>
          <w:rFonts w:ascii="Arial" w:hAnsi="Arial" w:cs="Arial"/>
          <w:b/>
          <w:bCs/>
          <w:color w:val="0C4178"/>
          <w:sz w:val="24"/>
          <w:szCs w:val="24"/>
        </w:rPr>
        <w:lastRenderedPageBreak/>
        <w:t>7 lentelė. Stiprybių, silpnybių, galimybių ir grėsmių analizė</w:t>
      </w:r>
    </w:p>
    <w:tbl>
      <w:tblPr>
        <w:tblStyle w:val="1tinkleliolentelviesi6parykinimas"/>
        <w:tblW w:w="1006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959"/>
        <w:gridCol w:w="5102"/>
      </w:tblGrid>
      <w:tr w:rsidR="00A94B5D" w:rsidRPr="005E4AC7" w14:paraId="75168FB7" w14:textId="77777777" w:rsidTr="00275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shd w:val="clear" w:color="auto" w:fill="0C4178"/>
          </w:tcPr>
          <w:p w14:paraId="39DF1A89" w14:textId="3F69B988" w:rsidR="00A94B5D" w:rsidRPr="005E4AC7" w:rsidRDefault="00A94B5D" w:rsidP="00355936">
            <w:pPr>
              <w:spacing w:after="0" w:line="360" w:lineRule="auto"/>
              <w:ind w:firstLine="360"/>
              <w:jc w:val="center"/>
              <w:rPr>
                <w:rFonts w:ascii="Arial" w:hAnsi="Arial" w:cs="Arial"/>
                <w:color w:val="FFFFFF" w:themeColor="background1"/>
                <w:sz w:val="24"/>
                <w:szCs w:val="24"/>
              </w:rPr>
            </w:pPr>
            <w:r w:rsidRPr="005E4AC7">
              <w:rPr>
                <w:rFonts w:ascii="Arial" w:hAnsi="Arial" w:cs="Arial"/>
                <w:color w:val="FFFFFF" w:themeColor="background1"/>
                <w:sz w:val="24"/>
                <w:szCs w:val="24"/>
              </w:rPr>
              <w:t>Stiprybės</w:t>
            </w:r>
          </w:p>
        </w:tc>
        <w:tc>
          <w:tcPr>
            <w:tcW w:w="5102" w:type="dxa"/>
            <w:shd w:val="clear" w:color="auto" w:fill="0C4178"/>
          </w:tcPr>
          <w:p w14:paraId="3F09C6A5" w14:textId="38C23531" w:rsidR="00A94B5D" w:rsidRPr="005E4AC7" w:rsidRDefault="00A94B5D" w:rsidP="00355936">
            <w:pPr>
              <w:spacing w:after="0" w:line="360" w:lineRule="auto"/>
              <w:ind w:firstLine="3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Silpnybės</w:t>
            </w:r>
          </w:p>
        </w:tc>
      </w:tr>
      <w:tr w:rsidR="003354D3" w:rsidRPr="005E4AC7" w14:paraId="406DE9D2" w14:textId="77777777" w:rsidTr="00275515">
        <w:tc>
          <w:tcPr>
            <w:cnfStyle w:val="001000000000" w:firstRow="0" w:lastRow="0" w:firstColumn="1" w:lastColumn="0" w:oddVBand="0" w:evenVBand="0" w:oddHBand="0" w:evenHBand="0" w:firstRowFirstColumn="0" w:firstRowLastColumn="0" w:lastRowFirstColumn="0" w:lastRowLastColumn="0"/>
            <w:tcW w:w="4959" w:type="dxa"/>
          </w:tcPr>
          <w:p w14:paraId="4BD1EE5C" w14:textId="77777777" w:rsidR="00FA3324" w:rsidRPr="005E4AC7" w:rsidRDefault="00FA3324" w:rsidP="00DE34E8">
            <w:pPr>
              <w:spacing w:after="0" w:line="276" w:lineRule="auto"/>
              <w:jc w:val="center"/>
              <w:rPr>
                <w:rFonts w:ascii="Arial" w:hAnsi="Arial" w:cs="Arial"/>
                <w:color w:val="FFFFFF" w:themeColor="background1"/>
                <w:sz w:val="8"/>
                <w:szCs w:val="8"/>
              </w:rPr>
            </w:pPr>
          </w:p>
          <w:p w14:paraId="4E8011CA" w14:textId="4E2DBDA9" w:rsidR="009A3EB2" w:rsidRPr="005E4AC7" w:rsidRDefault="009A3EB2" w:rsidP="00DE34E8">
            <w:pPr>
              <w:shd w:val="clear" w:color="auto" w:fill="0C4178"/>
              <w:spacing w:after="0" w:line="360" w:lineRule="auto"/>
              <w:jc w:val="center"/>
              <w:rPr>
                <w:rFonts w:ascii="Arial" w:hAnsi="Arial" w:cs="Arial"/>
                <w:b w:val="0"/>
                <w:bCs w:val="0"/>
                <w:color w:val="FFFFFF" w:themeColor="background1"/>
                <w:sz w:val="24"/>
                <w:szCs w:val="24"/>
              </w:rPr>
            </w:pPr>
            <w:r w:rsidRPr="005E4AC7">
              <w:rPr>
                <w:rFonts w:ascii="Arial" w:hAnsi="Arial" w:cs="Arial"/>
                <w:b w:val="0"/>
                <w:bCs w:val="0"/>
                <w:color w:val="FFFFFF" w:themeColor="background1"/>
                <w:sz w:val="24"/>
                <w:szCs w:val="24"/>
              </w:rPr>
              <w:t>Pirmaeilės stiprybės</w:t>
            </w:r>
          </w:p>
          <w:p w14:paraId="48CABDE5" w14:textId="715D79B0" w:rsidR="00EA368F" w:rsidRPr="005E4AC7" w:rsidRDefault="00EA368F" w:rsidP="00DE34E8">
            <w:pPr>
              <w:spacing w:after="0" w:line="276" w:lineRule="auto"/>
              <w:ind w:firstLine="360"/>
              <w:jc w:val="both"/>
              <w:rPr>
                <w:rFonts w:ascii="Arial" w:hAnsi="Arial" w:cs="Arial"/>
                <w:b w:val="0"/>
                <w:bCs w:val="0"/>
                <w:sz w:val="24"/>
                <w:szCs w:val="24"/>
              </w:rPr>
            </w:pPr>
            <w:r w:rsidRPr="005E4AC7">
              <w:rPr>
                <w:rFonts w:ascii="Arial" w:hAnsi="Arial" w:cs="Arial"/>
                <w:b w:val="0"/>
                <w:bCs w:val="0"/>
                <w:sz w:val="24"/>
                <w:szCs w:val="24"/>
              </w:rPr>
              <w:t>1</w:t>
            </w:r>
            <w:r w:rsidRPr="00BF3C5C">
              <w:rPr>
                <w:rFonts w:ascii="Arial" w:hAnsi="Arial" w:cs="Arial"/>
                <w:b w:val="0"/>
                <w:bCs w:val="0"/>
                <w:sz w:val="24"/>
                <w:szCs w:val="24"/>
              </w:rPr>
              <w:t xml:space="preserve">. </w:t>
            </w:r>
            <w:r w:rsidR="0024353A">
              <w:rPr>
                <w:rFonts w:ascii="Arial" w:hAnsi="Arial" w:cs="Arial"/>
                <w:b w:val="0"/>
                <w:bCs w:val="0"/>
                <w:sz w:val="24"/>
                <w:szCs w:val="24"/>
              </w:rPr>
              <w:t xml:space="preserve"> </w:t>
            </w:r>
            <w:r w:rsidR="00BF3C5C" w:rsidRPr="00897342">
              <w:rPr>
                <w:rFonts w:ascii="Arial" w:hAnsi="Arial" w:cs="Arial"/>
                <w:b w:val="0"/>
                <w:bCs w:val="0"/>
                <w:sz w:val="24"/>
                <w:szCs w:val="24"/>
              </w:rPr>
              <w:t>Institucinė kompetencija ir unikalios valstybės pavestos funkcijos</w:t>
            </w:r>
            <w:r w:rsidR="00934AA5" w:rsidRPr="00BF3C5C">
              <w:rPr>
                <w:rFonts w:ascii="Arial" w:hAnsi="Arial" w:cs="Arial"/>
                <w:b w:val="0"/>
                <w:bCs w:val="0"/>
                <w:sz w:val="24"/>
                <w:szCs w:val="24"/>
              </w:rPr>
              <w:t>:</w:t>
            </w:r>
          </w:p>
          <w:p w14:paraId="49E6BCCC" w14:textId="10474603" w:rsidR="00600DB8" w:rsidRDefault="00600DB8" w:rsidP="00DE34E8">
            <w:pPr>
              <w:spacing w:after="0" w:line="276" w:lineRule="auto"/>
              <w:ind w:firstLine="360"/>
              <w:jc w:val="both"/>
              <w:rPr>
                <w:rFonts w:ascii="Arial" w:hAnsi="Arial" w:cs="Arial"/>
                <w:sz w:val="24"/>
                <w:szCs w:val="24"/>
              </w:rPr>
            </w:pPr>
            <w:r w:rsidRPr="00600DB8">
              <w:rPr>
                <w:rFonts w:ascii="Arial" w:hAnsi="Arial" w:cs="Arial"/>
                <w:b w:val="0"/>
                <w:bCs w:val="0"/>
                <w:sz w:val="24"/>
                <w:szCs w:val="24"/>
              </w:rPr>
              <w:t xml:space="preserve">ŽŪDC vykdo teisės aktais pavestas nacionaliniu mastu kritines valstybės funkcijas, administruodamas 3 ypatingos svarbos ir </w:t>
            </w:r>
            <w:r>
              <w:rPr>
                <w:rFonts w:ascii="Arial" w:hAnsi="Arial" w:cs="Arial"/>
                <w:b w:val="0"/>
                <w:bCs w:val="0"/>
                <w:sz w:val="24"/>
                <w:szCs w:val="24"/>
              </w:rPr>
              <w:t>6</w:t>
            </w:r>
            <w:r w:rsidRPr="00600DB8">
              <w:rPr>
                <w:rFonts w:ascii="Arial" w:hAnsi="Arial" w:cs="Arial"/>
                <w:b w:val="0"/>
                <w:bCs w:val="0"/>
                <w:sz w:val="24"/>
                <w:szCs w:val="24"/>
              </w:rPr>
              <w:t xml:space="preserve"> svarbius valstybės informacinius išteklius, kurie užtikrina ES paramų administravimą, maisto saugą, gyvūnų ligų prevenciją ir valstybės pasirengimą nepaprastosioms situacijoms. Tarp jų – Paraiškų priėmimo informacinė sistema (PPIS), Ūkinių gyvūnų registras ir LŽŪMPRIS posistemės, kurių nepertraukiamas veikimas yra būtinas valstybės finansų valdymui, ES lėšų panaudojimui ir žemės ūkio sektoriaus stabilumui.</w:t>
            </w:r>
          </w:p>
          <w:p w14:paraId="740989F2" w14:textId="6FD7A4CE" w:rsidR="00EA368F" w:rsidRPr="005E4AC7" w:rsidRDefault="00EA368F" w:rsidP="00DE34E8">
            <w:pPr>
              <w:spacing w:after="0" w:line="276" w:lineRule="auto"/>
              <w:ind w:firstLine="360"/>
              <w:jc w:val="both"/>
              <w:rPr>
                <w:rFonts w:ascii="Arial" w:hAnsi="Arial" w:cs="Arial"/>
                <w:b w:val="0"/>
                <w:bCs w:val="0"/>
                <w:sz w:val="24"/>
                <w:szCs w:val="24"/>
              </w:rPr>
            </w:pPr>
            <w:r w:rsidRPr="005E4AC7">
              <w:rPr>
                <w:rFonts w:ascii="Arial" w:hAnsi="Arial" w:cs="Arial"/>
                <w:b w:val="0"/>
                <w:bCs w:val="0"/>
                <w:sz w:val="24"/>
                <w:szCs w:val="24"/>
              </w:rPr>
              <w:t>2.</w:t>
            </w:r>
            <w:r w:rsidR="0024353A">
              <w:rPr>
                <w:rFonts w:ascii="Arial" w:hAnsi="Arial" w:cs="Arial"/>
                <w:b w:val="0"/>
                <w:bCs w:val="0"/>
                <w:sz w:val="24"/>
                <w:szCs w:val="24"/>
              </w:rPr>
              <w:t xml:space="preserve"> </w:t>
            </w:r>
            <w:r w:rsidR="000C6634" w:rsidRPr="005E4AC7">
              <w:rPr>
                <w:rFonts w:ascii="Arial" w:hAnsi="Arial" w:cs="Arial"/>
                <w:b w:val="0"/>
                <w:bCs w:val="0"/>
                <w:sz w:val="24"/>
                <w:szCs w:val="24"/>
              </w:rPr>
              <w:t>Finansinis savarankiškumas ir komercinės veiklos pajamos</w:t>
            </w:r>
            <w:r w:rsidR="00934AA5" w:rsidRPr="005E4AC7">
              <w:rPr>
                <w:rFonts w:ascii="Arial" w:hAnsi="Arial" w:cs="Arial"/>
                <w:b w:val="0"/>
                <w:bCs w:val="0"/>
                <w:sz w:val="24"/>
                <w:szCs w:val="24"/>
              </w:rPr>
              <w:t>:</w:t>
            </w:r>
          </w:p>
          <w:p w14:paraId="352D1A3B" w14:textId="1B8B9996" w:rsidR="00C35811" w:rsidRPr="005E4AC7" w:rsidRDefault="4F80E91C" w:rsidP="00DE34E8">
            <w:pPr>
              <w:spacing w:after="0" w:line="276" w:lineRule="auto"/>
              <w:ind w:firstLine="360"/>
              <w:jc w:val="both"/>
              <w:rPr>
                <w:rFonts w:ascii="Arial" w:hAnsi="Arial" w:cs="Arial"/>
                <w:sz w:val="24"/>
                <w:szCs w:val="24"/>
              </w:rPr>
            </w:pPr>
            <w:r w:rsidRPr="005E4AC7">
              <w:rPr>
                <w:rFonts w:ascii="Arial" w:hAnsi="Arial" w:cs="Arial"/>
                <w:b w:val="0"/>
                <w:bCs w:val="0"/>
                <w:sz w:val="24"/>
                <w:szCs w:val="24"/>
              </w:rPr>
              <w:t xml:space="preserve">ŽŪDC geba užtikrinti veiklos tęstinumą ne tik iš valstybės biudžeto, bet ir iš </w:t>
            </w:r>
            <w:r w:rsidR="427ED5BF" w:rsidRPr="005E4AC7">
              <w:rPr>
                <w:rFonts w:ascii="Arial" w:hAnsi="Arial" w:cs="Arial"/>
                <w:b w:val="0"/>
                <w:bCs w:val="0"/>
                <w:sz w:val="24"/>
                <w:szCs w:val="24"/>
              </w:rPr>
              <w:t xml:space="preserve">vykdomos </w:t>
            </w:r>
            <w:r w:rsidRPr="005E4AC7">
              <w:rPr>
                <w:rFonts w:ascii="Arial" w:hAnsi="Arial" w:cs="Arial"/>
                <w:b w:val="0"/>
                <w:bCs w:val="0"/>
                <w:sz w:val="24"/>
                <w:szCs w:val="24"/>
              </w:rPr>
              <w:t xml:space="preserve">komercinės veiklos </w:t>
            </w:r>
            <w:r w:rsidR="774EEE21" w:rsidRPr="005E4AC7">
              <w:rPr>
                <w:rFonts w:ascii="Arial" w:hAnsi="Arial" w:cs="Arial"/>
                <w:b w:val="0"/>
                <w:bCs w:val="0"/>
                <w:sz w:val="24"/>
                <w:szCs w:val="24"/>
              </w:rPr>
              <w:t xml:space="preserve">gaunamų </w:t>
            </w:r>
            <w:r w:rsidRPr="005E4AC7">
              <w:rPr>
                <w:rFonts w:ascii="Arial" w:hAnsi="Arial" w:cs="Arial"/>
                <w:b w:val="0"/>
                <w:bCs w:val="0"/>
                <w:sz w:val="24"/>
                <w:szCs w:val="24"/>
              </w:rPr>
              <w:t>pajamų.</w:t>
            </w:r>
            <w:r w:rsidR="00EA4250">
              <w:rPr>
                <w:rFonts w:ascii="Arial" w:hAnsi="Arial" w:cs="Arial"/>
                <w:b w:val="0"/>
                <w:bCs w:val="0"/>
                <w:sz w:val="24"/>
                <w:szCs w:val="24"/>
              </w:rPr>
              <w:t xml:space="preserve"> </w:t>
            </w:r>
            <w:r w:rsidR="00514E7F">
              <w:rPr>
                <w:rFonts w:ascii="Arial" w:hAnsi="Arial" w:cs="Arial"/>
                <w:b w:val="0"/>
                <w:bCs w:val="0"/>
                <w:sz w:val="24"/>
                <w:szCs w:val="24"/>
              </w:rPr>
              <w:t xml:space="preserve">2024 m. komercinės pardavimo pajamos sudarė </w:t>
            </w:r>
            <w:r w:rsidR="00E02BFF">
              <w:rPr>
                <w:rFonts w:ascii="Arial" w:hAnsi="Arial" w:cs="Arial"/>
                <w:b w:val="0"/>
                <w:bCs w:val="0"/>
                <w:sz w:val="24"/>
                <w:szCs w:val="24"/>
              </w:rPr>
              <w:t>5</w:t>
            </w:r>
            <w:r w:rsidR="00EA4250">
              <w:rPr>
                <w:rFonts w:ascii="Arial" w:hAnsi="Arial" w:cs="Arial"/>
                <w:b w:val="0"/>
                <w:bCs w:val="0"/>
                <w:sz w:val="24"/>
                <w:szCs w:val="24"/>
              </w:rPr>
              <w:t>,</w:t>
            </w:r>
            <w:r w:rsidR="00E02BFF">
              <w:rPr>
                <w:rFonts w:ascii="Arial" w:hAnsi="Arial" w:cs="Arial"/>
                <w:b w:val="0"/>
                <w:bCs w:val="0"/>
                <w:sz w:val="24"/>
                <w:szCs w:val="24"/>
              </w:rPr>
              <w:t>3</w:t>
            </w:r>
            <w:r w:rsidR="00EA4250">
              <w:rPr>
                <w:rFonts w:ascii="Arial" w:hAnsi="Arial" w:cs="Arial"/>
                <w:b w:val="0"/>
                <w:bCs w:val="0"/>
                <w:sz w:val="24"/>
                <w:szCs w:val="24"/>
              </w:rPr>
              <w:t xml:space="preserve"> mln. eurų. </w:t>
            </w:r>
            <w:r w:rsidRPr="005E4AC7">
              <w:rPr>
                <w:rFonts w:ascii="Arial" w:hAnsi="Arial" w:cs="Arial"/>
                <w:b w:val="0"/>
                <w:bCs w:val="0"/>
                <w:sz w:val="24"/>
                <w:szCs w:val="24"/>
              </w:rPr>
              <w:t xml:space="preserve">Įmonė efektyviai derina valstybės </w:t>
            </w:r>
            <w:r w:rsidR="00C35811" w:rsidRPr="005E4AC7">
              <w:rPr>
                <w:rFonts w:ascii="Arial" w:hAnsi="Arial" w:cs="Arial"/>
                <w:b w:val="0"/>
                <w:bCs w:val="0"/>
                <w:sz w:val="24"/>
                <w:szCs w:val="24"/>
              </w:rPr>
              <w:t>pavestų</w:t>
            </w:r>
            <w:r w:rsidRPr="005E4AC7">
              <w:rPr>
                <w:rFonts w:ascii="Arial" w:hAnsi="Arial" w:cs="Arial"/>
                <w:b w:val="0"/>
                <w:bCs w:val="0"/>
                <w:sz w:val="24"/>
                <w:szCs w:val="24"/>
              </w:rPr>
              <w:t xml:space="preserve"> funkcijų vykdymą su komercinių paslaugų teikimu, o dalį komercinių pajamų nukreipia valstybiniams įsipareigojimams finansuoti. Tai rodo finansinį lankstumą ir gebėjimą savarankiškai stiprinti pajėgumus.</w:t>
            </w:r>
          </w:p>
          <w:p w14:paraId="4FC17504" w14:textId="4B7F9C08" w:rsidR="00591DDB" w:rsidRDefault="00EA368F" w:rsidP="005A2CFA">
            <w:pPr>
              <w:spacing w:after="0" w:line="276" w:lineRule="auto"/>
              <w:ind w:firstLine="360"/>
              <w:jc w:val="both"/>
              <w:rPr>
                <w:rFonts w:ascii="Arial" w:hAnsi="Arial" w:cs="Arial"/>
                <w:sz w:val="24"/>
                <w:szCs w:val="24"/>
              </w:rPr>
            </w:pPr>
            <w:r w:rsidRPr="005E4AC7">
              <w:rPr>
                <w:rFonts w:ascii="Arial" w:hAnsi="Arial" w:cs="Arial"/>
                <w:b w:val="0"/>
                <w:bCs w:val="0"/>
                <w:sz w:val="24"/>
                <w:szCs w:val="24"/>
              </w:rPr>
              <w:t>3.</w:t>
            </w:r>
            <w:r w:rsidR="00F05267">
              <w:rPr>
                <w:rFonts w:ascii="Arial" w:hAnsi="Arial" w:cs="Arial"/>
                <w:b w:val="0"/>
                <w:bCs w:val="0"/>
                <w:sz w:val="24"/>
                <w:szCs w:val="24"/>
              </w:rPr>
              <w:t xml:space="preserve">  </w:t>
            </w:r>
            <w:r w:rsidR="0024353A">
              <w:rPr>
                <w:rFonts w:ascii="Arial" w:hAnsi="Arial" w:cs="Arial"/>
                <w:b w:val="0"/>
                <w:bCs w:val="0"/>
                <w:sz w:val="24"/>
                <w:szCs w:val="24"/>
              </w:rPr>
              <w:t xml:space="preserve">  </w:t>
            </w:r>
            <w:r w:rsidR="00CD79E2" w:rsidRPr="00CD79E2">
              <w:rPr>
                <w:rFonts w:ascii="Arial" w:hAnsi="Arial" w:cs="Arial"/>
                <w:b w:val="0"/>
                <w:bCs w:val="0"/>
                <w:sz w:val="24"/>
                <w:szCs w:val="24"/>
              </w:rPr>
              <w:t>Aukštas kritinių informacinių sistemų patikimumas ir veiklos tęstinumas</w:t>
            </w:r>
            <w:r w:rsidR="00CD79E2">
              <w:rPr>
                <w:rFonts w:ascii="Arial" w:hAnsi="Arial" w:cs="Arial"/>
                <w:b w:val="0"/>
                <w:bCs w:val="0"/>
                <w:sz w:val="24"/>
                <w:szCs w:val="24"/>
              </w:rPr>
              <w:t>:</w:t>
            </w:r>
          </w:p>
          <w:p w14:paraId="41432BAE" w14:textId="76026F96" w:rsidR="00CD79E2" w:rsidRPr="00897342" w:rsidRDefault="00DC5323" w:rsidP="001E5FA1">
            <w:pPr>
              <w:spacing w:after="0" w:line="276" w:lineRule="auto"/>
              <w:ind w:firstLine="360"/>
              <w:jc w:val="both"/>
              <w:rPr>
                <w:rFonts w:ascii="Arial" w:hAnsi="Arial" w:cs="Arial"/>
                <w:b w:val="0"/>
                <w:bCs w:val="0"/>
                <w:sz w:val="24"/>
                <w:szCs w:val="24"/>
              </w:rPr>
            </w:pPr>
            <w:r w:rsidRPr="00DC5323">
              <w:rPr>
                <w:rFonts w:ascii="Arial" w:hAnsi="Arial" w:cs="Arial"/>
                <w:b w:val="0"/>
                <w:bCs w:val="0"/>
                <w:sz w:val="24"/>
                <w:szCs w:val="24"/>
              </w:rPr>
              <w:t>ŽŪDC užtikrina aukštą kritinių informacinių sistemų prieinamumą ir stabilumą – 2024 m. sistemų pasiekiamumas siekė 99,96 %, o 2025 m. – ~100 %, o 2025 m. nefiksuota nė vieno avarinio PPIS sistemos sutrikimo</w:t>
            </w:r>
            <w:r w:rsidR="00CD79E2" w:rsidRPr="00897342">
              <w:rPr>
                <w:rFonts w:ascii="Arial" w:hAnsi="Arial" w:cs="Arial"/>
                <w:b w:val="0"/>
                <w:bCs w:val="0"/>
                <w:sz w:val="24"/>
                <w:szCs w:val="24"/>
              </w:rPr>
              <w:t xml:space="preserve">. </w:t>
            </w:r>
            <w:r w:rsidR="0056659D">
              <w:rPr>
                <w:rFonts w:ascii="Arial" w:hAnsi="Arial" w:cs="Arial"/>
                <w:b w:val="0"/>
                <w:bCs w:val="0"/>
                <w:sz w:val="24"/>
                <w:szCs w:val="24"/>
              </w:rPr>
              <w:t>K</w:t>
            </w:r>
            <w:r w:rsidR="001E5FA1" w:rsidRPr="001E5FA1">
              <w:rPr>
                <w:rFonts w:ascii="Arial" w:hAnsi="Arial" w:cs="Arial"/>
                <w:b w:val="0"/>
                <w:bCs w:val="0"/>
                <w:sz w:val="24"/>
                <w:szCs w:val="24"/>
              </w:rPr>
              <w:t>ritinės sistemos automatiniais testais padengtos</w:t>
            </w:r>
            <w:r w:rsidR="001E5FA1">
              <w:rPr>
                <w:rFonts w:ascii="Arial" w:hAnsi="Arial" w:cs="Arial"/>
                <w:b w:val="0"/>
                <w:bCs w:val="0"/>
                <w:sz w:val="24"/>
                <w:szCs w:val="24"/>
              </w:rPr>
              <w:t xml:space="preserve"> </w:t>
            </w:r>
            <w:r w:rsidR="001E5FA1" w:rsidRPr="001E5FA1">
              <w:rPr>
                <w:rFonts w:ascii="Arial" w:hAnsi="Arial" w:cs="Arial"/>
                <w:b w:val="0"/>
                <w:bCs w:val="0"/>
                <w:sz w:val="24"/>
                <w:szCs w:val="24"/>
              </w:rPr>
              <w:t>daugiau nei 80 proc</w:t>
            </w:r>
            <w:r w:rsidR="001E5FA1">
              <w:rPr>
                <w:rFonts w:ascii="Arial" w:hAnsi="Arial" w:cs="Arial"/>
                <w:b w:val="0"/>
                <w:bCs w:val="0"/>
                <w:sz w:val="24"/>
                <w:szCs w:val="24"/>
              </w:rPr>
              <w:t xml:space="preserve">. </w:t>
            </w:r>
            <w:r w:rsidR="00CD79E2" w:rsidRPr="00897342">
              <w:rPr>
                <w:rFonts w:ascii="Arial" w:hAnsi="Arial" w:cs="Arial"/>
                <w:b w:val="0"/>
                <w:bCs w:val="0"/>
                <w:sz w:val="24"/>
                <w:szCs w:val="24"/>
              </w:rPr>
              <w:t>Tai rodo brandų IT infrastruktūros</w:t>
            </w:r>
            <w:r w:rsidR="007F0BFB">
              <w:rPr>
                <w:rFonts w:ascii="Arial" w:hAnsi="Arial" w:cs="Arial"/>
                <w:b w:val="0"/>
                <w:bCs w:val="0"/>
                <w:sz w:val="24"/>
                <w:szCs w:val="24"/>
              </w:rPr>
              <w:t xml:space="preserve"> ir</w:t>
            </w:r>
            <w:r w:rsidR="00CD79E2" w:rsidRPr="00897342">
              <w:rPr>
                <w:rFonts w:ascii="Arial" w:hAnsi="Arial" w:cs="Arial"/>
                <w:b w:val="0"/>
                <w:bCs w:val="0"/>
                <w:sz w:val="24"/>
                <w:szCs w:val="24"/>
              </w:rPr>
              <w:t xml:space="preserve"> </w:t>
            </w:r>
            <w:r w:rsidR="00CD79E2" w:rsidRPr="00897342">
              <w:rPr>
                <w:rFonts w:ascii="Arial" w:hAnsi="Arial" w:cs="Arial"/>
                <w:b w:val="0"/>
                <w:bCs w:val="0"/>
                <w:sz w:val="24"/>
                <w:szCs w:val="24"/>
              </w:rPr>
              <w:lastRenderedPageBreak/>
              <w:t>procesų valdymą,</w:t>
            </w:r>
            <w:r w:rsidR="000E2DC7">
              <w:rPr>
                <w:rFonts w:ascii="Arial" w:hAnsi="Arial" w:cs="Arial"/>
                <w:b w:val="0"/>
                <w:bCs w:val="0"/>
                <w:sz w:val="24"/>
                <w:szCs w:val="24"/>
              </w:rPr>
              <w:t xml:space="preserve"> </w:t>
            </w:r>
            <w:r w:rsidR="00CD79E2" w:rsidRPr="00897342">
              <w:rPr>
                <w:rFonts w:ascii="Arial" w:hAnsi="Arial" w:cs="Arial"/>
                <w:b w:val="0"/>
                <w:bCs w:val="0"/>
                <w:sz w:val="24"/>
                <w:szCs w:val="24"/>
              </w:rPr>
              <w:t>kuris yra esminis valstybės deleguotų funkcijų vykdymui.</w:t>
            </w:r>
          </w:p>
          <w:p w14:paraId="7086BDB4" w14:textId="667A8848" w:rsidR="005A2CFA" w:rsidRDefault="00591DDB" w:rsidP="005A2CFA">
            <w:pPr>
              <w:spacing w:after="0" w:line="276" w:lineRule="auto"/>
              <w:ind w:firstLine="360"/>
              <w:jc w:val="both"/>
              <w:rPr>
                <w:rFonts w:ascii="Arial" w:hAnsi="Arial" w:cs="Arial"/>
                <w:sz w:val="24"/>
                <w:szCs w:val="24"/>
              </w:rPr>
            </w:pPr>
            <w:r>
              <w:rPr>
                <w:rFonts w:ascii="Arial" w:hAnsi="Arial" w:cs="Arial"/>
                <w:b w:val="0"/>
                <w:bCs w:val="0"/>
                <w:sz w:val="24"/>
                <w:szCs w:val="24"/>
              </w:rPr>
              <w:t xml:space="preserve">4.  </w:t>
            </w:r>
            <w:r w:rsidR="0024353A">
              <w:rPr>
                <w:rFonts w:ascii="Arial" w:hAnsi="Arial" w:cs="Arial"/>
                <w:b w:val="0"/>
                <w:bCs w:val="0"/>
                <w:sz w:val="24"/>
                <w:szCs w:val="24"/>
              </w:rPr>
              <w:t xml:space="preserve">  </w:t>
            </w:r>
            <w:r w:rsidR="00310F1B" w:rsidRPr="00310F1B">
              <w:rPr>
                <w:rFonts w:ascii="Arial" w:hAnsi="Arial" w:cs="Arial"/>
                <w:b w:val="0"/>
                <w:bCs w:val="0"/>
                <w:sz w:val="24"/>
                <w:szCs w:val="24"/>
              </w:rPr>
              <w:t>Integruotas veiklos, rizikų ir atitikties valdymas</w:t>
            </w:r>
            <w:r w:rsidR="005A2CFA" w:rsidRPr="005E4AC7">
              <w:rPr>
                <w:rFonts w:ascii="Arial" w:hAnsi="Arial" w:cs="Arial"/>
                <w:b w:val="0"/>
                <w:bCs w:val="0"/>
                <w:sz w:val="24"/>
                <w:szCs w:val="24"/>
              </w:rPr>
              <w:t>:</w:t>
            </w:r>
          </w:p>
          <w:p w14:paraId="305C942A" w14:textId="7656885C" w:rsidR="00315D15" w:rsidRDefault="00D942B9" w:rsidP="00927DAC">
            <w:pPr>
              <w:spacing w:after="0" w:line="276" w:lineRule="auto"/>
              <w:ind w:firstLine="360"/>
              <w:jc w:val="both"/>
              <w:rPr>
                <w:rFonts w:ascii="Arial" w:hAnsi="Arial" w:cs="Arial"/>
                <w:sz w:val="24"/>
                <w:szCs w:val="24"/>
              </w:rPr>
            </w:pPr>
            <w:r w:rsidRPr="00D942B9">
              <w:rPr>
                <w:rFonts w:ascii="Arial" w:hAnsi="Arial" w:cs="Arial"/>
                <w:b w:val="0"/>
                <w:bCs w:val="0"/>
                <w:sz w:val="24"/>
                <w:szCs w:val="24"/>
              </w:rPr>
              <w:t>Įmonėje veikia integruota vadybos sistema, apimanti kokybės (ISO 9001), informacijos saugos (ISO 27001:2022) ir aplinkosaugos (ISO 14001) standartus; reguliariai atliekami vidaus ir išorės auditai; nuo 2025 m. ŽŪDC priskiriamas esminių kibernetinių subjektų grupei pagal NIS2, stiprinant organizacijos kibernetinį ir veiklos atsparumą.</w:t>
            </w:r>
          </w:p>
          <w:p w14:paraId="57CA5AA7" w14:textId="1357F517" w:rsidR="00757035" w:rsidRPr="005E4AC7" w:rsidRDefault="00757035" w:rsidP="00DE34E8">
            <w:pPr>
              <w:shd w:val="clear" w:color="auto" w:fill="0C4178"/>
              <w:spacing w:after="0" w:line="360" w:lineRule="auto"/>
              <w:jc w:val="center"/>
              <w:rPr>
                <w:rFonts w:ascii="Arial" w:hAnsi="Arial" w:cs="Arial"/>
                <w:b w:val="0"/>
                <w:bCs w:val="0"/>
                <w:color w:val="FFFFFF" w:themeColor="background1"/>
                <w:sz w:val="24"/>
                <w:szCs w:val="24"/>
              </w:rPr>
            </w:pPr>
            <w:r w:rsidRPr="005E4AC7">
              <w:rPr>
                <w:rFonts w:ascii="Arial" w:hAnsi="Arial" w:cs="Arial"/>
                <w:b w:val="0"/>
                <w:bCs w:val="0"/>
                <w:color w:val="FFFFFF" w:themeColor="background1"/>
                <w:sz w:val="24"/>
                <w:szCs w:val="24"/>
              </w:rPr>
              <w:t>Antraeilės</w:t>
            </w:r>
            <w:r w:rsidR="009A3EB2" w:rsidRPr="005E4AC7">
              <w:rPr>
                <w:rFonts w:ascii="Arial" w:hAnsi="Arial" w:cs="Arial"/>
                <w:b w:val="0"/>
                <w:bCs w:val="0"/>
                <w:color w:val="FFFFFF" w:themeColor="background1"/>
                <w:sz w:val="24"/>
                <w:szCs w:val="24"/>
              </w:rPr>
              <w:t xml:space="preserve"> stiprybės</w:t>
            </w:r>
          </w:p>
          <w:p w14:paraId="145D7B0F" w14:textId="299D5F61" w:rsidR="00927DAC" w:rsidRPr="00EB233F" w:rsidRDefault="00315D15" w:rsidP="00927DAC">
            <w:pPr>
              <w:spacing w:after="0" w:line="276" w:lineRule="auto"/>
              <w:ind w:firstLine="360"/>
              <w:jc w:val="both"/>
              <w:rPr>
                <w:rFonts w:ascii="Arial" w:hAnsi="Arial" w:cs="Arial"/>
                <w:b w:val="0"/>
                <w:bCs w:val="0"/>
                <w:sz w:val="24"/>
                <w:szCs w:val="24"/>
              </w:rPr>
            </w:pPr>
            <w:r>
              <w:rPr>
                <w:rFonts w:ascii="Arial" w:hAnsi="Arial" w:cs="Arial"/>
                <w:b w:val="0"/>
                <w:bCs w:val="0"/>
                <w:sz w:val="24"/>
                <w:szCs w:val="24"/>
              </w:rPr>
              <w:t xml:space="preserve">5. </w:t>
            </w:r>
            <w:r w:rsidR="00927DAC" w:rsidRPr="00EF7132">
              <w:rPr>
                <w:rFonts w:ascii="Arial" w:hAnsi="Arial" w:cs="Arial"/>
                <w:b w:val="0"/>
                <w:bCs w:val="0"/>
                <w:sz w:val="24"/>
                <w:szCs w:val="24"/>
              </w:rPr>
              <w:t>Brandi skaidrumo ir korupcijos prevencijos sistema</w:t>
            </w:r>
            <w:r w:rsidR="00927DAC">
              <w:rPr>
                <w:rFonts w:ascii="Arial" w:hAnsi="Arial" w:cs="Arial"/>
                <w:b w:val="0"/>
                <w:bCs w:val="0"/>
                <w:sz w:val="24"/>
                <w:szCs w:val="24"/>
              </w:rPr>
              <w:t>:</w:t>
            </w:r>
          </w:p>
          <w:p w14:paraId="6146BD32" w14:textId="67A3DBF1" w:rsidR="00927DAC" w:rsidRDefault="00927DAC" w:rsidP="00927DAC">
            <w:pPr>
              <w:spacing w:after="0" w:line="276" w:lineRule="auto"/>
              <w:ind w:firstLine="360"/>
              <w:jc w:val="both"/>
              <w:rPr>
                <w:rFonts w:ascii="Arial" w:hAnsi="Arial" w:cs="Arial"/>
                <w:sz w:val="24"/>
                <w:szCs w:val="24"/>
              </w:rPr>
            </w:pPr>
            <w:r w:rsidRPr="00F4628B">
              <w:rPr>
                <w:rFonts w:ascii="Arial" w:hAnsi="Arial" w:cs="Arial"/>
                <w:b w:val="0"/>
                <w:bCs w:val="0"/>
                <w:sz w:val="24"/>
                <w:szCs w:val="24"/>
              </w:rPr>
              <w:t>ŽŪDC nuosekliai taiko skaidrumo, etikos ir korupcijos prevencijos priemones, integruotas į kasdienę veiklą ir darbuotojų elgseną. 2024 m. daugiau nei 70 proc.</w:t>
            </w:r>
            <w:r w:rsidR="00405C34">
              <w:rPr>
                <w:rFonts w:ascii="Arial" w:hAnsi="Arial" w:cs="Arial"/>
                <w:b w:val="0"/>
                <w:bCs w:val="0"/>
                <w:sz w:val="24"/>
                <w:szCs w:val="24"/>
              </w:rPr>
              <w:t xml:space="preserve"> darbuotojų</w:t>
            </w:r>
            <w:r w:rsidRPr="00F4628B">
              <w:rPr>
                <w:rFonts w:ascii="Arial" w:hAnsi="Arial" w:cs="Arial"/>
                <w:b w:val="0"/>
                <w:bCs w:val="0"/>
                <w:sz w:val="24"/>
                <w:szCs w:val="24"/>
              </w:rPr>
              <w:t xml:space="preserve"> dalyvavo korupcijos prevencijos mokymuose, 110 darbuotojų dalyvavo tolerancijos korupcijai vertinimo apklausoje. Veikia interesų konfliktų valdymo ir pranešėjų apsaugos mechanizmai, taikoma nulinė dovanų politika, o korupcijos rizikos periodiškai vertinamos ir atnaujinamos.</w:t>
            </w:r>
            <w:r w:rsidR="00727C1D" w:rsidRPr="00897342">
              <w:rPr>
                <w:rFonts w:ascii="Arial" w:hAnsi="Arial" w:cs="Arial"/>
                <w:b w:val="0"/>
                <w:bCs w:val="0"/>
                <w:sz w:val="24"/>
                <w:szCs w:val="24"/>
              </w:rPr>
              <w:t xml:space="preserve"> Taip pat yra a</w:t>
            </w:r>
            <w:r w:rsidR="00727C1D" w:rsidRPr="00727C1D">
              <w:rPr>
                <w:rFonts w:ascii="Arial" w:hAnsi="Arial" w:cs="Arial"/>
                <w:b w:val="0"/>
                <w:bCs w:val="0"/>
                <w:sz w:val="24"/>
                <w:szCs w:val="24"/>
              </w:rPr>
              <w:t>tverta 142 duomenų rinkiniai</w:t>
            </w:r>
            <w:r w:rsidR="00727C1D">
              <w:rPr>
                <w:rFonts w:ascii="Arial" w:hAnsi="Arial" w:cs="Arial"/>
                <w:b w:val="0"/>
                <w:bCs w:val="0"/>
                <w:sz w:val="24"/>
                <w:szCs w:val="24"/>
              </w:rPr>
              <w:t xml:space="preserve"> bei </w:t>
            </w:r>
            <w:r w:rsidR="00727C1D" w:rsidRPr="00727C1D">
              <w:rPr>
                <w:rFonts w:ascii="Arial" w:hAnsi="Arial" w:cs="Arial"/>
                <w:b w:val="0"/>
                <w:bCs w:val="0"/>
                <w:sz w:val="24"/>
                <w:szCs w:val="24"/>
              </w:rPr>
              <w:t>veikia vieši portalai</w:t>
            </w:r>
          </w:p>
          <w:p w14:paraId="51EF9F56" w14:textId="1567F1AA" w:rsidR="00D6209E" w:rsidRDefault="00D6209E" w:rsidP="00927DAC">
            <w:pPr>
              <w:spacing w:after="0" w:line="276" w:lineRule="auto"/>
              <w:ind w:firstLine="360"/>
              <w:jc w:val="both"/>
              <w:rPr>
                <w:rFonts w:ascii="Arial" w:hAnsi="Arial" w:cs="Arial"/>
                <w:sz w:val="24"/>
                <w:szCs w:val="24"/>
              </w:rPr>
            </w:pPr>
            <w:r>
              <w:rPr>
                <w:rFonts w:ascii="Arial" w:hAnsi="Arial" w:cs="Arial"/>
                <w:b w:val="0"/>
                <w:bCs w:val="0"/>
                <w:sz w:val="24"/>
                <w:szCs w:val="24"/>
              </w:rPr>
              <w:t>6.</w:t>
            </w:r>
            <w:r w:rsidRPr="00D6209E">
              <w:rPr>
                <w:b w:val="0"/>
                <w:bCs w:val="0"/>
              </w:rPr>
              <w:t xml:space="preserve"> </w:t>
            </w:r>
            <w:r w:rsidR="00676FB5">
              <w:rPr>
                <w:b w:val="0"/>
                <w:bCs w:val="0"/>
              </w:rPr>
              <w:t xml:space="preserve"> </w:t>
            </w:r>
            <w:r w:rsidRPr="00D6209E">
              <w:rPr>
                <w:rFonts w:ascii="Arial" w:hAnsi="Arial" w:cs="Arial"/>
                <w:b w:val="0"/>
                <w:bCs w:val="0"/>
                <w:sz w:val="24"/>
                <w:szCs w:val="24"/>
              </w:rPr>
              <w:t>Organizacinis atsparumas ir kritinių kompetencijų užtikrinimas</w:t>
            </w:r>
            <w:r w:rsidR="004D50B6">
              <w:rPr>
                <w:rFonts w:ascii="Arial" w:hAnsi="Arial" w:cs="Arial"/>
                <w:b w:val="0"/>
                <w:bCs w:val="0"/>
                <w:sz w:val="24"/>
                <w:szCs w:val="24"/>
              </w:rPr>
              <w:t>:</w:t>
            </w:r>
          </w:p>
          <w:p w14:paraId="1E24D7E4" w14:textId="316475A5" w:rsidR="00D6209E" w:rsidRDefault="004D50B6" w:rsidP="00927DAC">
            <w:pPr>
              <w:spacing w:after="0" w:line="276" w:lineRule="auto"/>
              <w:ind w:firstLine="360"/>
              <w:jc w:val="both"/>
              <w:rPr>
                <w:rFonts w:ascii="Arial" w:hAnsi="Arial" w:cs="Arial"/>
                <w:sz w:val="24"/>
                <w:szCs w:val="24"/>
              </w:rPr>
            </w:pPr>
            <w:r w:rsidRPr="004D50B6">
              <w:rPr>
                <w:rFonts w:ascii="Arial" w:hAnsi="Arial" w:cs="Arial"/>
                <w:b w:val="0"/>
                <w:bCs w:val="0"/>
                <w:sz w:val="24"/>
                <w:szCs w:val="24"/>
              </w:rPr>
              <w:t>ŽŪDC yra identifikavęs 27 kritines pareigybes, kurioms 100 % atvejų patvirtinti pakaitumo užtikrinimo planai (nuo 2025-06-20). Tai leidžia užtikrinti nepertraukiamą kritinių funkcijų vykdymą personalo kaitos ar nenumatytų situacijų metu ir mažina veiklos tęstinumo rizikas valstybės mastu.</w:t>
            </w:r>
          </w:p>
          <w:p w14:paraId="6E1F5294" w14:textId="5F8B9975" w:rsidR="00EC725B" w:rsidRDefault="00EC725B" w:rsidP="00927DAC">
            <w:pPr>
              <w:spacing w:after="0" w:line="276" w:lineRule="auto"/>
              <w:ind w:firstLine="360"/>
              <w:jc w:val="both"/>
              <w:rPr>
                <w:rFonts w:ascii="Arial" w:hAnsi="Arial" w:cs="Arial"/>
                <w:sz w:val="24"/>
                <w:szCs w:val="24"/>
              </w:rPr>
            </w:pPr>
            <w:r>
              <w:rPr>
                <w:rFonts w:ascii="Arial" w:hAnsi="Arial" w:cs="Arial"/>
                <w:b w:val="0"/>
                <w:bCs w:val="0"/>
                <w:sz w:val="24"/>
                <w:szCs w:val="24"/>
              </w:rPr>
              <w:t>7.</w:t>
            </w:r>
            <w:r w:rsidR="00B1639E">
              <w:t xml:space="preserve"> </w:t>
            </w:r>
            <w:r w:rsidR="00B1639E" w:rsidRPr="00B1639E">
              <w:rPr>
                <w:rFonts w:ascii="Arial" w:hAnsi="Arial" w:cs="Arial"/>
                <w:b w:val="0"/>
                <w:bCs w:val="0"/>
                <w:sz w:val="24"/>
                <w:szCs w:val="24"/>
              </w:rPr>
              <w:t>Aukštas klientų pasitenkinimo lygis</w:t>
            </w:r>
            <w:r w:rsidR="00B1639E">
              <w:rPr>
                <w:rFonts w:ascii="Arial" w:hAnsi="Arial" w:cs="Arial"/>
                <w:b w:val="0"/>
                <w:bCs w:val="0"/>
                <w:sz w:val="24"/>
                <w:szCs w:val="24"/>
              </w:rPr>
              <w:t>:</w:t>
            </w:r>
          </w:p>
          <w:p w14:paraId="376D0C88" w14:textId="09E27786" w:rsidR="00B1639E" w:rsidRPr="00F4628B" w:rsidRDefault="00851AD4" w:rsidP="00927DAC">
            <w:pPr>
              <w:spacing w:after="0" w:line="276" w:lineRule="auto"/>
              <w:ind w:firstLine="360"/>
              <w:jc w:val="both"/>
              <w:rPr>
                <w:rFonts w:ascii="Arial" w:hAnsi="Arial" w:cs="Arial"/>
                <w:b w:val="0"/>
                <w:bCs w:val="0"/>
                <w:sz w:val="24"/>
                <w:szCs w:val="24"/>
              </w:rPr>
            </w:pPr>
            <w:r w:rsidRPr="00851AD4">
              <w:rPr>
                <w:rFonts w:ascii="Arial" w:hAnsi="Arial" w:cs="Arial"/>
                <w:b w:val="0"/>
                <w:bCs w:val="0"/>
                <w:sz w:val="24"/>
                <w:szCs w:val="24"/>
              </w:rPr>
              <w:t xml:space="preserve">88 proc. teigiamas klientų vertinimas – rodo, kad ŽŪDC teikiamos paslaugos ir skaitmeniniai sprendimai atitinka vartotojų lūkesčius, yra patikimi, kokybiški ir orientuoti į naudotojų poreikius, taip stiprinant įmonės </w:t>
            </w:r>
            <w:r w:rsidRPr="00851AD4">
              <w:rPr>
                <w:rFonts w:ascii="Arial" w:hAnsi="Arial" w:cs="Arial"/>
                <w:b w:val="0"/>
                <w:bCs w:val="0"/>
                <w:sz w:val="24"/>
                <w:szCs w:val="24"/>
              </w:rPr>
              <w:lastRenderedPageBreak/>
              <w:t>reputaciją bei pasitikėjimą jos vykdomomis valstybei svarbiomis funkcijomis.</w:t>
            </w:r>
          </w:p>
          <w:p w14:paraId="7BE0904E" w14:textId="4B656AC1" w:rsidR="00290F0E" w:rsidRPr="005E4AC7" w:rsidRDefault="00EC725B" w:rsidP="00290F0E">
            <w:pPr>
              <w:spacing w:after="0" w:line="276" w:lineRule="auto"/>
              <w:ind w:firstLine="360"/>
              <w:jc w:val="both"/>
              <w:rPr>
                <w:rFonts w:ascii="Arial" w:hAnsi="Arial" w:cs="Arial"/>
                <w:sz w:val="24"/>
                <w:szCs w:val="24"/>
              </w:rPr>
            </w:pPr>
            <w:r>
              <w:rPr>
                <w:rFonts w:ascii="Arial" w:hAnsi="Arial" w:cs="Arial"/>
                <w:b w:val="0"/>
                <w:bCs w:val="0"/>
                <w:sz w:val="24"/>
                <w:szCs w:val="24"/>
              </w:rPr>
              <w:t>8</w:t>
            </w:r>
            <w:r w:rsidR="00927DAC">
              <w:rPr>
                <w:rFonts w:ascii="Arial" w:hAnsi="Arial" w:cs="Arial"/>
                <w:b w:val="0"/>
                <w:bCs w:val="0"/>
                <w:sz w:val="24"/>
                <w:szCs w:val="24"/>
              </w:rPr>
              <w:t xml:space="preserve">.    </w:t>
            </w:r>
            <w:r w:rsidR="00EA368F" w:rsidRPr="005E4AC7">
              <w:rPr>
                <w:rFonts w:ascii="Arial" w:hAnsi="Arial" w:cs="Arial"/>
                <w:b w:val="0"/>
                <w:bCs w:val="0"/>
                <w:sz w:val="24"/>
                <w:szCs w:val="24"/>
              </w:rPr>
              <w:t>ES integracija</w:t>
            </w:r>
            <w:r w:rsidR="00934AA5" w:rsidRPr="005E4AC7">
              <w:rPr>
                <w:rFonts w:ascii="Arial" w:hAnsi="Arial" w:cs="Arial"/>
                <w:b w:val="0"/>
                <w:bCs w:val="0"/>
                <w:sz w:val="24"/>
                <w:szCs w:val="24"/>
              </w:rPr>
              <w:t>:</w:t>
            </w:r>
          </w:p>
          <w:p w14:paraId="55013BE9" w14:textId="1DDE5236" w:rsidR="00AB2AF7" w:rsidRPr="00851AD4" w:rsidRDefault="00EA368F" w:rsidP="00851AD4">
            <w:pPr>
              <w:spacing w:after="0" w:line="276" w:lineRule="auto"/>
              <w:ind w:firstLine="360"/>
              <w:jc w:val="both"/>
              <w:rPr>
                <w:rFonts w:ascii="Arial" w:hAnsi="Arial" w:cs="Arial"/>
                <w:sz w:val="24"/>
                <w:szCs w:val="24"/>
              </w:rPr>
            </w:pPr>
            <w:r w:rsidRPr="005E4AC7">
              <w:rPr>
                <w:rFonts w:ascii="Arial" w:hAnsi="Arial" w:cs="Arial"/>
                <w:b w:val="0"/>
                <w:bCs w:val="0"/>
                <w:sz w:val="24"/>
                <w:szCs w:val="24"/>
              </w:rPr>
              <w:t xml:space="preserve">ŽŪDC </w:t>
            </w:r>
            <w:r w:rsidR="00EB27BA" w:rsidRPr="005E4AC7">
              <w:rPr>
                <w:rFonts w:ascii="Arial" w:hAnsi="Arial" w:cs="Arial"/>
                <w:b w:val="0"/>
                <w:bCs w:val="0"/>
                <w:sz w:val="24"/>
                <w:szCs w:val="24"/>
              </w:rPr>
              <w:t xml:space="preserve">dalyvavimas </w:t>
            </w:r>
            <w:r w:rsidR="6E64DE77" w:rsidRPr="005E4AC7">
              <w:rPr>
                <w:rFonts w:ascii="Arial" w:hAnsi="Arial" w:cs="Arial"/>
                <w:b w:val="0"/>
                <w:bCs w:val="0"/>
                <w:sz w:val="24"/>
                <w:szCs w:val="24"/>
              </w:rPr>
              <w:t>ES erdvinių duomenų infrastruktūros</w:t>
            </w:r>
            <w:r w:rsidR="0012264B" w:rsidRPr="005E4AC7">
              <w:rPr>
                <w:rFonts w:ascii="Arial" w:hAnsi="Arial" w:cs="Arial"/>
                <w:b w:val="0"/>
                <w:bCs w:val="0"/>
                <w:sz w:val="24"/>
                <w:szCs w:val="24"/>
              </w:rPr>
              <w:t xml:space="preserve"> </w:t>
            </w:r>
            <w:r w:rsidR="00EB27BA" w:rsidRPr="005E4AC7">
              <w:rPr>
                <w:rFonts w:ascii="Arial" w:hAnsi="Arial" w:cs="Arial"/>
                <w:b w:val="0"/>
                <w:bCs w:val="0"/>
                <w:sz w:val="24"/>
                <w:szCs w:val="24"/>
              </w:rPr>
              <w:t xml:space="preserve">ir kitose ES iniciatyvose </w:t>
            </w:r>
            <w:r w:rsidR="094E3848" w:rsidRPr="005E4AC7">
              <w:rPr>
                <w:rFonts w:ascii="Arial" w:hAnsi="Arial" w:cs="Arial"/>
                <w:b w:val="0"/>
                <w:bCs w:val="0"/>
                <w:sz w:val="24"/>
                <w:szCs w:val="24"/>
              </w:rPr>
              <w:t xml:space="preserve">stiprina </w:t>
            </w:r>
            <w:r w:rsidR="00EB27BA" w:rsidRPr="005E4AC7">
              <w:rPr>
                <w:rFonts w:ascii="Arial" w:hAnsi="Arial" w:cs="Arial"/>
                <w:b w:val="0"/>
                <w:bCs w:val="0"/>
                <w:sz w:val="24"/>
                <w:szCs w:val="24"/>
              </w:rPr>
              <w:t xml:space="preserve">matomumą bei </w:t>
            </w:r>
            <w:r w:rsidR="279CA784" w:rsidRPr="005E4AC7">
              <w:rPr>
                <w:rFonts w:ascii="Arial" w:hAnsi="Arial" w:cs="Arial"/>
                <w:b w:val="0"/>
                <w:bCs w:val="0"/>
                <w:sz w:val="24"/>
                <w:szCs w:val="24"/>
              </w:rPr>
              <w:t>skatina finansavimo šaltinių pritraukimą</w:t>
            </w:r>
            <w:r w:rsidR="00EB27BA" w:rsidRPr="005E4AC7">
              <w:rPr>
                <w:rFonts w:ascii="Arial" w:hAnsi="Arial" w:cs="Arial"/>
                <w:b w:val="0"/>
                <w:bCs w:val="0"/>
                <w:sz w:val="24"/>
                <w:szCs w:val="24"/>
              </w:rPr>
              <w:t>.</w:t>
            </w:r>
          </w:p>
        </w:tc>
        <w:tc>
          <w:tcPr>
            <w:tcW w:w="5102" w:type="dxa"/>
          </w:tcPr>
          <w:p w14:paraId="677E0B85" w14:textId="77777777" w:rsidR="00FA3324" w:rsidRPr="005E4AC7" w:rsidRDefault="00FA3324" w:rsidP="00DE34E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8"/>
                <w:szCs w:val="8"/>
              </w:rPr>
            </w:pPr>
          </w:p>
          <w:p w14:paraId="5EFCE473" w14:textId="70E3A000" w:rsidR="009A3EB2" w:rsidRPr="005E4AC7" w:rsidRDefault="009A3EB2" w:rsidP="00DE34E8">
            <w:pPr>
              <w:shd w:val="clear" w:color="auto" w:fill="0C4178"/>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 xml:space="preserve">Pirmaeilės </w:t>
            </w:r>
            <w:r w:rsidR="00355936" w:rsidRPr="005E4AC7">
              <w:rPr>
                <w:rFonts w:ascii="Arial" w:hAnsi="Arial" w:cs="Arial"/>
                <w:color w:val="FFFFFF" w:themeColor="background1"/>
                <w:sz w:val="24"/>
                <w:szCs w:val="24"/>
              </w:rPr>
              <w:t>silpnybės</w:t>
            </w:r>
          </w:p>
          <w:p w14:paraId="26AB2DD9" w14:textId="344C708B" w:rsidR="00D72E39" w:rsidRPr="005E4AC7" w:rsidRDefault="009E2428" w:rsidP="00897342">
            <w:pPr>
              <w:spacing w:after="0" w:line="276" w:lineRule="auto"/>
              <w:ind w:firstLine="360"/>
              <w:cnfStyle w:val="000000000000" w:firstRow="0" w:lastRow="0" w:firstColumn="0" w:lastColumn="0" w:oddVBand="0" w:evenVBand="0" w:oddHBand="0" w:evenHBand="0" w:firstRowFirstColumn="0" w:firstRowLastColumn="0" w:lastRowFirstColumn="0" w:lastRowLastColumn="0"/>
              <w:rPr>
                <w:rFonts w:ascii="Arial" w:hAnsi="Arial" w:cs="Arial"/>
              </w:rPr>
            </w:pPr>
            <w:r w:rsidRPr="005E4AC7">
              <w:rPr>
                <w:rFonts w:ascii="Arial" w:hAnsi="Arial" w:cs="Arial"/>
                <w:sz w:val="24"/>
                <w:szCs w:val="24"/>
              </w:rPr>
              <w:t>1.</w:t>
            </w:r>
            <w:r w:rsidR="00535733">
              <w:rPr>
                <w:rFonts w:ascii="Arial" w:hAnsi="Arial" w:cs="Arial"/>
                <w:sz w:val="24"/>
                <w:szCs w:val="24"/>
              </w:rPr>
              <w:t xml:space="preserve">   </w:t>
            </w:r>
            <w:r w:rsidR="00DC16FC">
              <w:rPr>
                <w:rFonts w:ascii="Arial" w:hAnsi="Arial" w:cs="Arial"/>
                <w:sz w:val="24"/>
                <w:szCs w:val="24"/>
              </w:rPr>
              <w:t xml:space="preserve">   </w:t>
            </w:r>
            <w:r w:rsidR="00401178" w:rsidRPr="005E4AC7">
              <w:rPr>
                <w:rFonts w:ascii="Arial" w:hAnsi="Arial" w:cs="Arial"/>
                <w:sz w:val="24"/>
                <w:szCs w:val="24"/>
              </w:rPr>
              <w:t>Priklausomybė nuo politinių sprendimų ir teisės aktų pokyčių:</w:t>
            </w:r>
          </w:p>
          <w:p w14:paraId="3CD2E735" w14:textId="5755A04D" w:rsidR="009E2428" w:rsidRPr="005E4AC7" w:rsidRDefault="00BA13C3" w:rsidP="00DE34E8">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 xml:space="preserve"> </w:t>
            </w:r>
            <w:r w:rsidR="002B6C14" w:rsidRPr="002B6C14">
              <w:rPr>
                <w:rFonts w:ascii="Arial" w:hAnsi="Arial" w:cs="Arial"/>
                <w:sz w:val="24"/>
                <w:szCs w:val="24"/>
              </w:rPr>
              <w:t>ŽŪDC veiklos kryptys, prioritetai ir dalies funkcijų apimtis tiesiogiai priklauso nuo Vyriausybės ir ministerijų sprendimų bei teisėkūros proceso, ypač įgyvendinant Žemės ir maisto ūkio, kaimo, žuvininkystės ir fitosanitarijos vystymo ŽŪM programą. Šios programos rėmuose nustatomos vykdomos priemonės, jų finansavimo sąlygos ir terminai, todėl ŽŪDC negali savarankiškai keisti dalies veiklos apimčių ar prioritetų, nepriklausomai nuo vidinių efektyvumo ar rinkos signalų. Dėl to strateginis planavimas yra jautrus politinio ciklo, teisės aktų keitimų ir valstybės politikos prioritetų kaitai</w:t>
            </w:r>
            <w:r w:rsidR="00EC41C7">
              <w:rPr>
                <w:rFonts w:ascii="Arial" w:hAnsi="Arial" w:cs="Arial"/>
                <w:sz w:val="24"/>
                <w:szCs w:val="24"/>
              </w:rPr>
              <w:t>.</w:t>
            </w:r>
          </w:p>
          <w:p w14:paraId="53892477" w14:textId="7386418F" w:rsidR="00290F0E" w:rsidRPr="005E4AC7" w:rsidRDefault="007E5840" w:rsidP="007E5840">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 xml:space="preserve">2. </w:t>
            </w:r>
            <w:r w:rsidR="00DC16FC">
              <w:rPr>
                <w:rFonts w:ascii="Arial" w:hAnsi="Arial" w:cs="Arial"/>
                <w:sz w:val="24"/>
                <w:szCs w:val="24"/>
              </w:rPr>
              <w:t xml:space="preserve"> </w:t>
            </w:r>
            <w:r w:rsidR="000F08E5" w:rsidRPr="000F08E5">
              <w:rPr>
                <w:rFonts w:ascii="Arial" w:hAnsi="Arial" w:cs="Arial"/>
                <w:sz w:val="24"/>
                <w:szCs w:val="24"/>
              </w:rPr>
              <w:t>Struktūrinis veiklos ir investicijų lankstumo ribotumas</w:t>
            </w:r>
            <w:r w:rsidRPr="005E4AC7">
              <w:rPr>
                <w:rFonts w:ascii="Arial" w:hAnsi="Arial" w:cs="Arial"/>
                <w:sz w:val="24"/>
                <w:szCs w:val="24"/>
              </w:rPr>
              <w:t>:</w:t>
            </w:r>
          </w:p>
          <w:p w14:paraId="031C4524" w14:textId="7EC0E93A" w:rsidR="007E5840" w:rsidRPr="005E4AC7" w:rsidRDefault="00BB37AE" w:rsidP="007E5840">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B37AE">
              <w:rPr>
                <w:rFonts w:ascii="Arial" w:hAnsi="Arial" w:cs="Arial"/>
                <w:sz w:val="24"/>
                <w:szCs w:val="24"/>
              </w:rPr>
              <w:t>ŽŪDC investicinių ir veiklos sprendimų lankstumą riboja finansinė struktūra ir viešojo sektoriaus valdymo modelis. 53,75 proc. ŽŪDC pajamų sudaro valstybės finansavimas, kuris yra planuojamas metiniu ar programiniu principu ir ribotai pritaikomas operatyviems veiklos ar investicijų poreikių pokyčiams. Tokia pajamų struktūra mažina galimybes greitai perskirstyti lėšas, spartinti investicinius sprendimus ar savarankiškai didinti investicijų apimtį be papildomų derinimų, taip pat riboja komercinės veiklos masto didinimą trumpuoju laikotarpiu</w:t>
            </w:r>
            <w:r w:rsidR="007E5840" w:rsidRPr="005E4AC7">
              <w:rPr>
                <w:rFonts w:ascii="Arial" w:hAnsi="Arial" w:cs="Arial"/>
                <w:sz w:val="24"/>
                <w:szCs w:val="24"/>
              </w:rPr>
              <w:t>.</w:t>
            </w:r>
          </w:p>
          <w:p w14:paraId="59EC9B6B" w14:textId="14D5F231" w:rsidR="008E6B05" w:rsidRDefault="007E5840" w:rsidP="00066858">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 xml:space="preserve">3. </w:t>
            </w:r>
            <w:r w:rsidR="00DC16FC">
              <w:rPr>
                <w:rFonts w:ascii="Arial" w:hAnsi="Arial" w:cs="Arial"/>
                <w:sz w:val="24"/>
                <w:szCs w:val="24"/>
              </w:rPr>
              <w:t xml:space="preserve">  </w:t>
            </w:r>
            <w:r w:rsidR="00971CBB" w:rsidRPr="00971CBB">
              <w:rPr>
                <w:rFonts w:ascii="Arial" w:hAnsi="Arial" w:cs="Arial"/>
                <w:sz w:val="24"/>
                <w:szCs w:val="24"/>
              </w:rPr>
              <w:t>Vidinis procesų sudėtingumas ir administracinė našta</w:t>
            </w:r>
            <w:r w:rsidR="00574245">
              <w:rPr>
                <w:rFonts w:ascii="Arial" w:hAnsi="Arial" w:cs="Arial"/>
                <w:sz w:val="24"/>
                <w:szCs w:val="24"/>
              </w:rPr>
              <w:t>:</w:t>
            </w:r>
          </w:p>
          <w:p w14:paraId="5B524C1E" w14:textId="1F0EFD81" w:rsidR="00E60F92" w:rsidRDefault="00C3538F" w:rsidP="007E5840">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538F">
              <w:rPr>
                <w:rFonts w:ascii="Arial" w:hAnsi="Arial" w:cs="Arial"/>
                <w:sz w:val="24"/>
                <w:szCs w:val="24"/>
              </w:rPr>
              <w:t xml:space="preserve">ŽŪDC veiklai būdingas platus ir tarpusavyje susijęs funkcijų spektras, aukšti atitikties, saugos ir kontrolės reikalavimai bei daugiasluoksnė vidaus valdymo ir sprendimų derinimo struktūra, kuri didina administracinę naštą ir procesų kompleksiškumą. Dėl to dalis sprendimų ir veiksmų įgyvendinami ilgesniais </w:t>
            </w:r>
            <w:r w:rsidRPr="00C3538F">
              <w:rPr>
                <w:rFonts w:ascii="Arial" w:hAnsi="Arial" w:cs="Arial"/>
                <w:sz w:val="24"/>
                <w:szCs w:val="24"/>
              </w:rPr>
              <w:lastRenderedPageBreak/>
              <w:t>terminais, reikalingas platesnis vidaus derinimas, o procesų valdymas reikalauja didesnių laiko ir žmogiškųjų išteklių sąnaudų. Tai gali riboti operacinį lankstumą, mažinti procesų efektyvumą ir apsunkinti greitą reagavimą į veiklos aplinkos ar klientų poreikių pokyčius, ypač vykdant tarpdisciplinines ar inovacines iniciatyvas</w:t>
            </w:r>
            <w:r w:rsidR="002B6C14" w:rsidRPr="005E4AC7">
              <w:rPr>
                <w:rFonts w:ascii="Arial" w:hAnsi="Arial" w:cs="Arial"/>
                <w:sz w:val="24"/>
                <w:szCs w:val="24"/>
              </w:rPr>
              <w:t>.</w:t>
            </w:r>
          </w:p>
          <w:p w14:paraId="6EC5E4B7" w14:textId="5D735638" w:rsidR="00355936" w:rsidRPr="005E4AC7" w:rsidRDefault="00355936" w:rsidP="00DE34E8">
            <w:pPr>
              <w:shd w:val="clear" w:color="auto" w:fill="0C4178"/>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Antraeilės silpnybės</w:t>
            </w:r>
          </w:p>
          <w:p w14:paraId="5A976DF0" w14:textId="7DD219F7" w:rsidR="0023307C" w:rsidRPr="00897342" w:rsidRDefault="0023307C" w:rsidP="0023307C">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3307C">
              <w:rPr>
                <w:rFonts w:ascii="Arial" w:hAnsi="Arial" w:cs="Arial"/>
                <w:sz w:val="24"/>
                <w:szCs w:val="24"/>
              </w:rPr>
              <w:t>4.</w:t>
            </w:r>
            <w:r w:rsidR="00676FB5">
              <w:rPr>
                <w:rFonts w:ascii="Arial" w:hAnsi="Arial" w:cs="Arial"/>
                <w:sz w:val="24"/>
                <w:szCs w:val="24"/>
              </w:rPr>
              <w:t xml:space="preserve"> </w:t>
            </w:r>
            <w:r w:rsidRPr="00897342">
              <w:rPr>
                <w:rFonts w:ascii="Arial" w:hAnsi="Arial" w:cs="Arial"/>
                <w:sz w:val="24"/>
                <w:szCs w:val="24"/>
              </w:rPr>
              <w:t>Priklausomybė nuo aukštos kvalifikacijos siauro profilio specialistų</w:t>
            </w:r>
          </w:p>
          <w:p w14:paraId="408139DC" w14:textId="33D2A261" w:rsidR="00290F0E" w:rsidRPr="005E4AC7" w:rsidRDefault="008A3470" w:rsidP="00290F0E">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A3470">
              <w:rPr>
                <w:rFonts w:ascii="Arial" w:hAnsi="Arial" w:cs="Arial"/>
                <w:sz w:val="24"/>
                <w:szCs w:val="24"/>
              </w:rPr>
              <w:t>Didžiausias iššūkis šiuo metu susijęs su maža pasiūla ir didele paklausa rinkoje kibernetinio saugumo specialistų srityje. Atsižvelgiant į ŽŪDC tvarkomų duomenų jautrumą ir registrų svarbą, šių specialistų trūkumas didina įmonės veiklos ir atitikties riziką. Taip pat žemėtvarkos specialistai, turintys kompetencijų žemės sklypų formavimo, pertvarkymo, žemės naudojimo ir  planavimo, erdvinių (GIS) duomenų tvarkymo bei teisės aktų taikymo srityse. Jų trūkumas tiesiogiai įtakoja su žemės naudojimu, deklaravimu, duomenų tikslumu ir registrų kokybe susijusių ŽŪDC funkcijų vykdymą.</w:t>
            </w:r>
          </w:p>
          <w:p w14:paraId="19BE3F53" w14:textId="32AC41E0" w:rsidR="000E57F1" w:rsidRDefault="000E57F1" w:rsidP="00290F0E">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5.   </w:t>
            </w:r>
            <w:r w:rsidRPr="000E57F1">
              <w:rPr>
                <w:rFonts w:ascii="Arial" w:hAnsi="Arial" w:cs="Arial"/>
                <w:sz w:val="24"/>
                <w:szCs w:val="24"/>
              </w:rPr>
              <w:t>Darbuotojų įsitraukimo indeksas – vidutinio lygio</w:t>
            </w:r>
            <w:r w:rsidR="009D7DCB">
              <w:rPr>
                <w:rFonts w:ascii="Arial" w:hAnsi="Arial" w:cs="Arial"/>
                <w:sz w:val="24"/>
                <w:szCs w:val="24"/>
              </w:rPr>
              <w:t>.</w:t>
            </w:r>
          </w:p>
          <w:p w14:paraId="4A831400" w14:textId="7E35F33C" w:rsidR="00EC725B" w:rsidRPr="005E4AC7" w:rsidRDefault="00906FB4" w:rsidP="00EC725B">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06FB4">
              <w:rPr>
                <w:rFonts w:ascii="Arial" w:hAnsi="Arial" w:cs="Arial"/>
                <w:sz w:val="24"/>
                <w:szCs w:val="24"/>
              </w:rPr>
              <w:t>Nors darbuotojų įsitraukimas sistemingai matuojamas, 2024 m. nustatytas 57 proc. įsitraukimo indeksas rodo vidutinį lygį ir signalizuoja apie neišnaudotą potencialą. Veiklos ataskaitoje identifikuotos tobulintinos sritys (darbo procesai, darbo užmokestis, mokymai, karjeros planavimas) rodo poreikį nuosekliai stiprinti darbuotojų patirtį siekiant didesnio organizacinio efektyvumo.</w:t>
            </w:r>
          </w:p>
          <w:p w14:paraId="2B644313" w14:textId="178C064F" w:rsidR="00CA4E37" w:rsidRPr="005E4AC7" w:rsidRDefault="00CA4E37" w:rsidP="00290F0E">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A94B5D" w:rsidRPr="005E4AC7" w14:paraId="1B4A9B58" w14:textId="77777777" w:rsidTr="00275515">
        <w:tc>
          <w:tcPr>
            <w:cnfStyle w:val="001000000000" w:firstRow="0" w:lastRow="0" w:firstColumn="1" w:lastColumn="0" w:oddVBand="0" w:evenVBand="0" w:oddHBand="0" w:evenHBand="0" w:firstRowFirstColumn="0" w:firstRowLastColumn="0" w:lastRowFirstColumn="0" w:lastRowLastColumn="0"/>
            <w:tcW w:w="4959" w:type="dxa"/>
            <w:shd w:val="clear" w:color="auto" w:fill="0C4178"/>
          </w:tcPr>
          <w:p w14:paraId="380CEB81" w14:textId="30A62CE8" w:rsidR="00A94B5D" w:rsidRPr="005E4AC7" w:rsidRDefault="00A94B5D" w:rsidP="00DE34E8">
            <w:pPr>
              <w:spacing w:after="0" w:line="276" w:lineRule="auto"/>
              <w:ind w:firstLine="360"/>
              <w:jc w:val="center"/>
              <w:rPr>
                <w:rFonts w:ascii="Arial" w:hAnsi="Arial" w:cs="Arial"/>
                <w:color w:val="FFFFFF" w:themeColor="background1"/>
                <w:sz w:val="24"/>
                <w:szCs w:val="24"/>
              </w:rPr>
            </w:pPr>
            <w:r w:rsidRPr="005E4AC7">
              <w:rPr>
                <w:rFonts w:ascii="Arial" w:hAnsi="Arial" w:cs="Arial"/>
                <w:color w:val="FFFFFF" w:themeColor="background1"/>
                <w:sz w:val="24"/>
                <w:szCs w:val="24"/>
              </w:rPr>
              <w:lastRenderedPageBreak/>
              <w:t>Galimybės</w:t>
            </w:r>
          </w:p>
        </w:tc>
        <w:tc>
          <w:tcPr>
            <w:tcW w:w="5102" w:type="dxa"/>
            <w:shd w:val="clear" w:color="auto" w:fill="0C4178"/>
          </w:tcPr>
          <w:p w14:paraId="62B38037" w14:textId="6D1AD8D7" w:rsidR="00A94B5D" w:rsidRPr="005E4AC7" w:rsidRDefault="00A94B5D" w:rsidP="00DE34E8">
            <w:pPr>
              <w:spacing w:after="0" w:line="276" w:lineRule="auto"/>
              <w:ind w:firstLine="36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szCs w:val="24"/>
              </w:rPr>
            </w:pPr>
            <w:r w:rsidRPr="005E4AC7">
              <w:rPr>
                <w:rFonts w:ascii="Arial" w:hAnsi="Arial" w:cs="Arial"/>
                <w:b/>
                <w:bCs/>
                <w:color w:val="FFFFFF" w:themeColor="background1"/>
                <w:sz w:val="24"/>
                <w:szCs w:val="24"/>
              </w:rPr>
              <w:t>Grėsmės</w:t>
            </w:r>
          </w:p>
        </w:tc>
      </w:tr>
      <w:tr w:rsidR="003354D3" w:rsidRPr="005E4AC7" w14:paraId="028C65F0" w14:textId="77777777" w:rsidTr="00275515">
        <w:tc>
          <w:tcPr>
            <w:cnfStyle w:val="001000000000" w:firstRow="0" w:lastRow="0" w:firstColumn="1" w:lastColumn="0" w:oddVBand="0" w:evenVBand="0" w:oddHBand="0" w:evenHBand="0" w:firstRowFirstColumn="0" w:firstRowLastColumn="0" w:lastRowFirstColumn="0" w:lastRowLastColumn="0"/>
            <w:tcW w:w="4959" w:type="dxa"/>
          </w:tcPr>
          <w:p w14:paraId="25E94301" w14:textId="77777777" w:rsidR="00FA3324" w:rsidRPr="005E4AC7" w:rsidRDefault="00FA3324" w:rsidP="00DE34E8">
            <w:pPr>
              <w:spacing w:after="0" w:line="276" w:lineRule="auto"/>
              <w:jc w:val="center"/>
              <w:rPr>
                <w:rFonts w:ascii="Arial" w:hAnsi="Arial" w:cs="Arial"/>
                <w:color w:val="FFFFFF" w:themeColor="background1"/>
                <w:sz w:val="8"/>
                <w:szCs w:val="8"/>
              </w:rPr>
            </w:pPr>
          </w:p>
          <w:p w14:paraId="7C70697E" w14:textId="136507CF" w:rsidR="00355936" w:rsidRPr="005E4AC7" w:rsidRDefault="00355936" w:rsidP="00DE34E8">
            <w:pPr>
              <w:shd w:val="clear" w:color="auto" w:fill="0C4178"/>
              <w:spacing w:after="0" w:line="360" w:lineRule="auto"/>
              <w:jc w:val="center"/>
              <w:rPr>
                <w:rFonts w:ascii="Arial" w:hAnsi="Arial" w:cs="Arial"/>
                <w:b w:val="0"/>
                <w:bCs w:val="0"/>
                <w:color w:val="FFFFFF" w:themeColor="background1"/>
                <w:sz w:val="24"/>
                <w:szCs w:val="24"/>
              </w:rPr>
            </w:pPr>
            <w:r w:rsidRPr="005E4AC7">
              <w:rPr>
                <w:rFonts w:ascii="Arial" w:hAnsi="Arial" w:cs="Arial"/>
                <w:b w:val="0"/>
                <w:bCs w:val="0"/>
                <w:color w:val="FFFFFF" w:themeColor="background1"/>
                <w:sz w:val="24"/>
                <w:szCs w:val="24"/>
              </w:rPr>
              <w:t>Pirmaeilės galimybės</w:t>
            </w:r>
          </w:p>
          <w:p w14:paraId="2D829215" w14:textId="181CD834" w:rsidR="00067934" w:rsidRPr="005E4AC7" w:rsidRDefault="00266354" w:rsidP="00067934">
            <w:pPr>
              <w:spacing w:after="0" w:line="276" w:lineRule="auto"/>
              <w:ind w:firstLine="360"/>
              <w:jc w:val="both"/>
              <w:rPr>
                <w:rFonts w:ascii="Arial" w:hAnsi="Arial" w:cs="Arial"/>
                <w:sz w:val="24"/>
                <w:szCs w:val="24"/>
              </w:rPr>
            </w:pPr>
            <w:r w:rsidRPr="00897342">
              <w:rPr>
                <w:rFonts w:ascii="Arial" w:hAnsi="Arial" w:cs="Arial"/>
                <w:b w:val="0"/>
                <w:bCs w:val="0"/>
                <w:sz w:val="24"/>
                <w:szCs w:val="24"/>
              </w:rPr>
              <w:t>1.</w:t>
            </w:r>
            <w:r w:rsidR="00B2656B">
              <w:rPr>
                <w:rFonts w:ascii="Arial" w:hAnsi="Arial" w:cs="Arial"/>
                <w:b w:val="0"/>
                <w:bCs w:val="0"/>
                <w:sz w:val="24"/>
                <w:szCs w:val="24"/>
              </w:rPr>
              <w:t xml:space="preserve"> </w:t>
            </w:r>
            <w:r w:rsidR="003A0725">
              <w:rPr>
                <w:rFonts w:ascii="Arial" w:hAnsi="Arial" w:cs="Arial"/>
                <w:b w:val="0"/>
                <w:bCs w:val="0"/>
                <w:sz w:val="24"/>
                <w:szCs w:val="24"/>
              </w:rPr>
              <w:t xml:space="preserve"> </w:t>
            </w:r>
            <w:r w:rsidRPr="00897342">
              <w:rPr>
                <w:rFonts w:ascii="Arial" w:hAnsi="Arial" w:cs="Arial"/>
                <w:b w:val="0"/>
                <w:bCs w:val="0"/>
                <w:sz w:val="24"/>
                <w:szCs w:val="24"/>
              </w:rPr>
              <w:t xml:space="preserve"> </w:t>
            </w:r>
            <w:r w:rsidR="003C5756" w:rsidRPr="003C5756">
              <w:rPr>
                <w:rFonts w:ascii="Arial" w:hAnsi="Arial" w:cs="Arial"/>
                <w:b w:val="0"/>
                <w:bCs w:val="0"/>
                <w:sz w:val="24"/>
                <w:szCs w:val="24"/>
              </w:rPr>
              <w:t>Kritinių IS ir kibernetinio saugumo funkcijų koncentracijos didėjimas valstybės mastu</w:t>
            </w:r>
            <w:r w:rsidRPr="00897342">
              <w:rPr>
                <w:rFonts w:ascii="Arial" w:hAnsi="Arial" w:cs="Arial"/>
                <w:b w:val="0"/>
                <w:bCs w:val="0"/>
                <w:sz w:val="24"/>
                <w:szCs w:val="24"/>
              </w:rPr>
              <w:t>:</w:t>
            </w:r>
          </w:p>
          <w:p w14:paraId="2283F904" w14:textId="7B2DBE68" w:rsidR="00810A8A" w:rsidRPr="00897342" w:rsidRDefault="003A0725" w:rsidP="00CE123E">
            <w:pPr>
              <w:spacing w:after="0" w:line="276" w:lineRule="auto"/>
              <w:ind w:firstLine="360"/>
              <w:jc w:val="both"/>
              <w:rPr>
                <w:rFonts w:ascii="Arial" w:hAnsi="Arial" w:cs="Arial"/>
                <w:b w:val="0"/>
                <w:bCs w:val="0"/>
                <w:sz w:val="24"/>
                <w:szCs w:val="24"/>
              </w:rPr>
            </w:pPr>
            <w:r w:rsidRPr="003A0725">
              <w:rPr>
                <w:rFonts w:ascii="Arial" w:hAnsi="Arial" w:cs="Arial"/>
                <w:b w:val="0"/>
                <w:bCs w:val="0"/>
                <w:sz w:val="24"/>
                <w:szCs w:val="24"/>
              </w:rPr>
              <w:t>Europos Sąjungos NIS2 direktyvos įgyvendinimas Lietuvoje stiprina valstybės kryptį koncentruoti kritinių informacinių sistemų ir kibernetinio saugumo funkcijas ribotame skaičiuje esminių subjektų. ŽŪDC priskyrimas esminių kibernetinių subjektų grupei sudaro prielaidas valstybės mastu plėsti centralizuotų, aukštesnio patikimumo ir saugumo lygio duomenų bei IS valdymo sprendimų poreikį, didinant specializuotų paslaugų paklausą ir ilgalaikį institucijų bendradarbiavimą.</w:t>
            </w:r>
          </w:p>
          <w:p w14:paraId="35FACBBB" w14:textId="0D99D4E5" w:rsidR="00CE123E" w:rsidRPr="00897342" w:rsidRDefault="005E4B46" w:rsidP="00CE123E">
            <w:pPr>
              <w:spacing w:after="0" w:line="276" w:lineRule="auto"/>
              <w:ind w:firstLine="360"/>
              <w:jc w:val="both"/>
              <w:rPr>
                <w:rFonts w:ascii="Arial" w:hAnsi="Arial" w:cs="Arial"/>
                <w:b w:val="0"/>
                <w:bCs w:val="0"/>
                <w:sz w:val="24"/>
                <w:szCs w:val="24"/>
              </w:rPr>
            </w:pPr>
            <w:r>
              <w:rPr>
                <w:rFonts w:ascii="Arial" w:hAnsi="Arial" w:cs="Arial"/>
                <w:b w:val="0"/>
                <w:bCs w:val="0"/>
                <w:sz w:val="24"/>
                <w:szCs w:val="24"/>
              </w:rPr>
              <w:t>2</w:t>
            </w:r>
            <w:r w:rsidR="00266354" w:rsidRPr="005E4AC7">
              <w:rPr>
                <w:rFonts w:ascii="Arial" w:hAnsi="Arial" w:cs="Arial"/>
                <w:b w:val="0"/>
                <w:bCs w:val="0"/>
                <w:sz w:val="24"/>
                <w:szCs w:val="24"/>
              </w:rPr>
              <w:t xml:space="preserve">. </w:t>
            </w:r>
            <w:r w:rsidR="003A0725">
              <w:rPr>
                <w:rFonts w:ascii="Arial" w:hAnsi="Arial" w:cs="Arial"/>
                <w:b w:val="0"/>
                <w:bCs w:val="0"/>
                <w:sz w:val="24"/>
                <w:szCs w:val="24"/>
              </w:rPr>
              <w:t xml:space="preserve">    </w:t>
            </w:r>
            <w:r w:rsidR="00266354" w:rsidRPr="005E4AC7">
              <w:rPr>
                <w:rFonts w:ascii="Arial" w:hAnsi="Arial" w:cs="Arial"/>
                <w:b w:val="0"/>
                <w:bCs w:val="0"/>
                <w:sz w:val="24"/>
                <w:szCs w:val="24"/>
              </w:rPr>
              <w:t>Ekonomikos augimas ir investicijos į žemės ūkį:</w:t>
            </w:r>
          </w:p>
          <w:p w14:paraId="0CD51D5D" w14:textId="448D4B25" w:rsidR="00C12B67" w:rsidRPr="00897342" w:rsidRDefault="00C12B67" w:rsidP="00CE123E">
            <w:pPr>
              <w:spacing w:after="0" w:line="276" w:lineRule="auto"/>
              <w:ind w:firstLine="360"/>
              <w:jc w:val="both"/>
              <w:rPr>
                <w:rFonts w:ascii="Arial" w:hAnsi="Arial" w:cs="Arial"/>
                <w:b w:val="0"/>
                <w:bCs w:val="0"/>
                <w:sz w:val="24"/>
                <w:szCs w:val="24"/>
              </w:rPr>
            </w:pPr>
            <w:r w:rsidRPr="00C12B67">
              <w:rPr>
                <w:rFonts w:ascii="Arial" w:hAnsi="Arial" w:cs="Arial"/>
                <w:b w:val="0"/>
                <w:bCs w:val="0"/>
                <w:sz w:val="24"/>
                <w:szCs w:val="24"/>
              </w:rPr>
              <w:t>2021–2027 m. ES finansavimo laikotarpiu Lietuvai skirta apie 8 mlrd. Eur, iš kurių daugiau nei 1,2 mlrd. Eur numatyta žemės ūkio tvarumo ir skaitmenizacijos priemonėms. Šios investicijos didina paklausą duomenų analitikos, registrų IS ir skaitmeniniams sprendimams, sudarydamos palankias išorines sąlygas ŽŪDC veiklos apimčių augimui ir viešosios vertės kūrimui.</w:t>
            </w:r>
          </w:p>
          <w:p w14:paraId="199473EF" w14:textId="7B8895BE" w:rsidR="00CE123E" w:rsidRPr="00897342" w:rsidRDefault="005E4B46" w:rsidP="00CE123E">
            <w:pPr>
              <w:spacing w:after="0" w:line="276" w:lineRule="auto"/>
              <w:ind w:firstLine="360"/>
              <w:jc w:val="both"/>
              <w:rPr>
                <w:rFonts w:ascii="Arial" w:hAnsi="Arial" w:cs="Arial"/>
                <w:b w:val="0"/>
                <w:bCs w:val="0"/>
                <w:sz w:val="24"/>
                <w:szCs w:val="24"/>
              </w:rPr>
            </w:pPr>
            <w:r>
              <w:rPr>
                <w:rFonts w:ascii="Arial" w:hAnsi="Arial" w:cs="Arial"/>
                <w:b w:val="0"/>
                <w:bCs w:val="0"/>
                <w:sz w:val="24"/>
                <w:szCs w:val="24"/>
              </w:rPr>
              <w:t>3</w:t>
            </w:r>
            <w:r w:rsidR="00266354" w:rsidRPr="005E4AC7">
              <w:rPr>
                <w:rFonts w:ascii="Arial" w:hAnsi="Arial" w:cs="Arial"/>
                <w:b w:val="0"/>
                <w:bCs w:val="0"/>
                <w:sz w:val="24"/>
                <w:szCs w:val="24"/>
              </w:rPr>
              <w:t xml:space="preserve">. </w:t>
            </w:r>
            <w:r w:rsidR="003A0725">
              <w:rPr>
                <w:rFonts w:ascii="Arial" w:hAnsi="Arial" w:cs="Arial"/>
                <w:b w:val="0"/>
                <w:bCs w:val="0"/>
                <w:sz w:val="24"/>
                <w:szCs w:val="24"/>
              </w:rPr>
              <w:t xml:space="preserve">  </w:t>
            </w:r>
            <w:r w:rsidR="00266354" w:rsidRPr="005E4AC7">
              <w:rPr>
                <w:rFonts w:ascii="Arial" w:hAnsi="Arial" w:cs="Arial"/>
                <w:b w:val="0"/>
                <w:bCs w:val="0"/>
                <w:sz w:val="24"/>
                <w:szCs w:val="24"/>
              </w:rPr>
              <w:t>Technologinė plėtra ir dirbtinio intelekto diegimas:</w:t>
            </w:r>
          </w:p>
          <w:p w14:paraId="76A56EEC" w14:textId="5E4CC9C7" w:rsidR="00266354" w:rsidRPr="005E4AC7" w:rsidRDefault="0C503581" w:rsidP="00CE123E">
            <w:pPr>
              <w:spacing w:after="0" w:line="276" w:lineRule="auto"/>
              <w:ind w:firstLine="360"/>
              <w:jc w:val="both"/>
              <w:rPr>
                <w:rFonts w:ascii="Arial" w:hAnsi="Arial" w:cs="Arial"/>
                <w:b w:val="0"/>
                <w:bCs w:val="0"/>
                <w:sz w:val="24"/>
                <w:szCs w:val="24"/>
              </w:rPr>
            </w:pPr>
            <w:r w:rsidRPr="005E4AC7">
              <w:rPr>
                <w:rFonts w:ascii="Arial" w:hAnsi="Arial" w:cs="Arial"/>
                <w:b w:val="0"/>
                <w:bCs w:val="0"/>
                <w:sz w:val="24"/>
                <w:szCs w:val="24"/>
              </w:rPr>
              <w:t>Inovatyvių technologijų, tokių kaip dirbtinis intelektas, didžiųjų duomenų analizė,</w:t>
            </w:r>
            <w:r w:rsidR="7A551B5C" w:rsidRPr="005E4AC7">
              <w:rPr>
                <w:rFonts w:ascii="Arial" w:hAnsi="Arial" w:cs="Arial"/>
                <w:b w:val="0"/>
                <w:bCs w:val="0"/>
                <w:sz w:val="24"/>
                <w:szCs w:val="24"/>
              </w:rPr>
              <w:t xml:space="preserve"> prognozavimas,</w:t>
            </w:r>
            <w:r w:rsidRPr="005E4AC7">
              <w:rPr>
                <w:rFonts w:ascii="Arial" w:hAnsi="Arial" w:cs="Arial"/>
                <w:b w:val="0"/>
                <w:bCs w:val="0"/>
                <w:sz w:val="24"/>
                <w:szCs w:val="24"/>
              </w:rPr>
              <w:t xml:space="preserve"> debesų kompiuterija ir automatizacija</w:t>
            </w:r>
            <w:r w:rsidR="3BF86184" w:rsidRPr="005E4AC7">
              <w:rPr>
                <w:rFonts w:ascii="Arial" w:hAnsi="Arial" w:cs="Arial"/>
                <w:b w:val="0"/>
                <w:bCs w:val="0"/>
                <w:sz w:val="24"/>
                <w:szCs w:val="24"/>
              </w:rPr>
              <w:t xml:space="preserve"> </w:t>
            </w:r>
            <w:r w:rsidRPr="005E4AC7">
              <w:rPr>
                <w:rFonts w:ascii="Arial" w:hAnsi="Arial" w:cs="Arial"/>
                <w:b w:val="0"/>
                <w:bCs w:val="0"/>
                <w:sz w:val="24"/>
                <w:szCs w:val="24"/>
              </w:rPr>
              <w:t xml:space="preserve">nuoseklus </w:t>
            </w:r>
            <w:r w:rsidRPr="005E4AC7">
              <w:rPr>
                <w:rFonts w:ascii="Arial" w:hAnsi="Arial" w:cs="Arial"/>
                <w:b w:val="0"/>
                <w:bCs w:val="0"/>
                <w:sz w:val="24"/>
                <w:szCs w:val="24"/>
              </w:rPr>
              <w:lastRenderedPageBreak/>
              <w:t>diegimas</w:t>
            </w:r>
            <w:r w:rsidR="38F4A8ED" w:rsidRPr="005E4AC7">
              <w:rPr>
                <w:rFonts w:ascii="Arial" w:hAnsi="Arial" w:cs="Arial"/>
                <w:b w:val="0"/>
                <w:bCs w:val="0"/>
                <w:sz w:val="24"/>
                <w:szCs w:val="24"/>
              </w:rPr>
              <w:t xml:space="preserve"> užtikrina ilgalaikį prisitaikymą prie rinkos ir sektoriaus pokyčių</w:t>
            </w:r>
            <w:r w:rsidR="36EB9E9B" w:rsidRPr="005E4AC7">
              <w:rPr>
                <w:rFonts w:ascii="Arial" w:hAnsi="Arial" w:cs="Arial"/>
                <w:b w:val="0"/>
                <w:bCs w:val="0"/>
                <w:sz w:val="24"/>
                <w:szCs w:val="24"/>
              </w:rPr>
              <w:t xml:space="preserve">, didina duomenų </w:t>
            </w:r>
            <w:r w:rsidR="00355936" w:rsidRPr="005E4AC7">
              <w:rPr>
                <w:rFonts w:ascii="Arial" w:hAnsi="Arial" w:cs="Arial"/>
                <w:b w:val="0"/>
                <w:bCs w:val="0"/>
                <w:sz w:val="24"/>
                <w:szCs w:val="24"/>
              </w:rPr>
              <w:t>prieinamumą</w:t>
            </w:r>
            <w:r w:rsidR="38F4A8ED" w:rsidRPr="005E4AC7">
              <w:rPr>
                <w:rFonts w:ascii="Arial" w:hAnsi="Arial" w:cs="Arial"/>
                <w:b w:val="0"/>
                <w:bCs w:val="0"/>
                <w:sz w:val="24"/>
                <w:szCs w:val="24"/>
              </w:rPr>
              <w:t xml:space="preserve"> bei aukštos viešosios vertės kūrimą žemės ūkio sektoriui.</w:t>
            </w:r>
            <w:r w:rsidR="00F373DF" w:rsidRPr="00F373DF">
              <w:rPr>
                <w:b w:val="0"/>
                <w:bCs w:val="0"/>
              </w:rPr>
              <w:t xml:space="preserve"> </w:t>
            </w:r>
            <w:r w:rsidR="00F373DF" w:rsidRPr="00F373DF">
              <w:rPr>
                <w:rFonts w:ascii="Arial" w:hAnsi="Arial" w:cs="Arial"/>
                <w:b w:val="0"/>
                <w:bCs w:val="0"/>
                <w:sz w:val="24"/>
                <w:szCs w:val="24"/>
              </w:rPr>
              <w:t>ŽŪDC, diegdama inovatyvius skaitmeninius ir analitinius sprendimus, iki 2029 m. planuoja sumažinti pagrindinių procesų įgyvendinimo laiką ne mažiau kaip 12 proc.</w:t>
            </w:r>
          </w:p>
          <w:p w14:paraId="70111A8C" w14:textId="7625ECCE" w:rsidR="00355936" w:rsidRPr="005E4AC7" w:rsidRDefault="00355936" w:rsidP="00DE34E8">
            <w:pPr>
              <w:shd w:val="clear" w:color="auto" w:fill="0C4178"/>
              <w:spacing w:after="0" w:line="360" w:lineRule="auto"/>
              <w:jc w:val="center"/>
              <w:rPr>
                <w:rFonts w:ascii="Arial" w:hAnsi="Arial" w:cs="Arial"/>
                <w:b w:val="0"/>
                <w:bCs w:val="0"/>
                <w:color w:val="FFFFFF" w:themeColor="background1"/>
                <w:sz w:val="24"/>
                <w:szCs w:val="24"/>
              </w:rPr>
            </w:pPr>
            <w:r w:rsidRPr="005E4AC7">
              <w:rPr>
                <w:rFonts w:ascii="Arial" w:hAnsi="Arial" w:cs="Arial"/>
                <w:b w:val="0"/>
                <w:bCs w:val="0"/>
                <w:color w:val="FFFFFF" w:themeColor="background1"/>
                <w:sz w:val="24"/>
                <w:szCs w:val="24"/>
              </w:rPr>
              <w:t>Antraeilės galimybės</w:t>
            </w:r>
          </w:p>
          <w:p w14:paraId="6343C2A0" w14:textId="47B3E9AB" w:rsidR="007A5E10" w:rsidRPr="005E4AC7" w:rsidRDefault="003A0725" w:rsidP="00DE34E8">
            <w:pPr>
              <w:spacing w:after="0" w:line="276" w:lineRule="auto"/>
              <w:ind w:firstLine="360"/>
              <w:jc w:val="both"/>
              <w:rPr>
                <w:rFonts w:ascii="Arial" w:hAnsi="Arial" w:cs="Arial"/>
                <w:b w:val="0"/>
                <w:bCs w:val="0"/>
                <w:sz w:val="24"/>
                <w:szCs w:val="24"/>
              </w:rPr>
            </w:pPr>
            <w:r>
              <w:rPr>
                <w:rFonts w:ascii="Arial" w:hAnsi="Arial" w:cs="Arial"/>
                <w:b w:val="0"/>
                <w:bCs w:val="0"/>
                <w:sz w:val="24"/>
                <w:szCs w:val="24"/>
              </w:rPr>
              <w:t xml:space="preserve"> </w:t>
            </w:r>
            <w:r w:rsidR="00266354" w:rsidRPr="005E4AC7">
              <w:rPr>
                <w:rFonts w:ascii="Arial" w:hAnsi="Arial" w:cs="Arial"/>
                <w:b w:val="0"/>
                <w:bCs w:val="0"/>
                <w:sz w:val="24"/>
                <w:szCs w:val="24"/>
              </w:rPr>
              <w:t xml:space="preserve">5. </w:t>
            </w:r>
            <w:r>
              <w:rPr>
                <w:rFonts w:ascii="Arial" w:hAnsi="Arial" w:cs="Arial"/>
                <w:b w:val="0"/>
                <w:bCs w:val="0"/>
                <w:sz w:val="24"/>
                <w:szCs w:val="24"/>
              </w:rPr>
              <w:t xml:space="preserve">     </w:t>
            </w:r>
            <w:r w:rsidR="00266354" w:rsidRPr="005E4AC7">
              <w:rPr>
                <w:rFonts w:ascii="Arial" w:hAnsi="Arial" w:cs="Arial"/>
                <w:b w:val="0"/>
                <w:bCs w:val="0"/>
                <w:sz w:val="24"/>
                <w:szCs w:val="24"/>
              </w:rPr>
              <w:t>Aplinkosaugos iniciatyvos:</w:t>
            </w:r>
          </w:p>
          <w:p w14:paraId="47CD226F" w14:textId="170C708D" w:rsidR="00266354" w:rsidRPr="005E4AC7" w:rsidRDefault="00413342" w:rsidP="00897342">
            <w:pPr>
              <w:spacing w:after="0" w:line="276" w:lineRule="auto"/>
              <w:ind w:firstLine="360"/>
              <w:jc w:val="both"/>
              <w:rPr>
                <w:rFonts w:ascii="Arial" w:hAnsi="Arial" w:cs="Arial"/>
                <w:b w:val="0"/>
                <w:bCs w:val="0"/>
                <w:sz w:val="24"/>
                <w:szCs w:val="24"/>
              </w:rPr>
            </w:pPr>
            <w:r w:rsidRPr="00413342">
              <w:rPr>
                <w:rFonts w:ascii="Arial" w:hAnsi="Arial" w:cs="Arial"/>
                <w:b w:val="0"/>
                <w:bCs w:val="0"/>
                <w:sz w:val="24"/>
                <w:szCs w:val="24"/>
              </w:rPr>
              <w:t>Žaliosios energetikos ir energijos vartojimo efektyvumo programos sudaro sąlygas ŽŪDC dalyvauti tvarumo finansavimo iniciatyvose ir diegti energiją taupančius sprendimus. Valstybės įmonė yra įsipareigojusi kasmet mažinti galutinės energijos suvartojimą ne mažiau kaip 1,5 proc., didinti žaliosios elektros energijos naudojimo dalį bei įgyvendinti energijos efektyvumo projektus, kurie mažina veiklos sąnaudas ir aplinkosauginį pėdsaką. Šios kryptys sudaro prielaidas pritraukti išorinį finansavimą ir didinti ilgalaikį veiklos tvarumą</w:t>
            </w:r>
            <w:r w:rsidR="00266354" w:rsidRPr="005E4AC7">
              <w:rPr>
                <w:rFonts w:ascii="Arial" w:hAnsi="Arial" w:cs="Arial"/>
                <w:b w:val="0"/>
                <w:bCs w:val="0"/>
                <w:sz w:val="24"/>
                <w:szCs w:val="24"/>
              </w:rPr>
              <w:t>.</w:t>
            </w:r>
          </w:p>
          <w:p w14:paraId="557B645E" w14:textId="3553F550" w:rsidR="007A5E10" w:rsidRPr="005E4AC7" w:rsidRDefault="00266354" w:rsidP="00DE34E8">
            <w:pPr>
              <w:spacing w:after="0" w:line="276" w:lineRule="auto"/>
              <w:ind w:firstLine="360"/>
              <w:jc w:val="both"/>
              <w:rPr>
                <w:rFonts w:ascii="Arial" w:hAnsi="Arial" w:cs="Arial"/>
                <w:b w:val="0"/>
                <w:bCs w:val="0"/>
                <w:sz w:val="24"/>
                <w:szCs w:val="24"/>
              </w:rPr>
            </w:pPr>
            <w:r w:rsidRPr="005E4AC7">
              <w:rPr>
                <w:rFonts w:ascii="Arial" w:hAnsi="Arial" w:cs="Arial"/>
                <w:b w:val="0"/>
                <w:bCs w:val="0"/>
                <w:sz w:val="24"/>
                <w:szCs w:val="24"/>
              </w:rPr>
              <w:t xml:space="preserve">6. </w:t>
            </w:r>
            <w:r w:rsidR="003A0725">
              <w:rPr>
                <w:rFonts w:ascii="Arial" w:hAnsi="Arial" w:cs="Arial"/>
                <w:b w:val="0"/>
                <w:bCs w:val="0"/>
                <w:sz w:val="24"/>
                <w:szCs w:val="24"/>
              </w:rPr>
              <w:t xml:space="preserve"> </w:t>
            </w:r>
            <w:r w:rsidRPr="005E4AC7">
              <w:rPr>
                <w:rFonts w:ascii="Arial" w:hAnsi="Arial" w:cs="Arial"/>
                <w:b w:val="0"/>
                <w:bCs w:val="0"/>
                <w:sz w:val="24"/>
                <w:szCs w:val="24"/>
              </w:rPr>
              <w:t>Projektų finansavimo ir paramos išnaudojimas:</w:t>
            </w:r>
          </w:p>
          <w:p w14:paraId="77C531C0" w14:textId="06C1567A" w:rsidR="00355936" w:rsidRPr="005E4AC7" w:rsidRDefault="67E7573B" w:rsidP="00897342">
            <w:pPr>
              <w:spacing w:after="0" w:line="276" w:lineRule="auto"/>
              <w:ind w:firstLine="360"/>
              <w:jc w:val="both"/>
              <w:rPr>
                <w:rFonts w:ascii="Arial" w:hAnsi="Arial" w:cs="Arial"/>
                <w:sz w:val="24"/>
                <w:szCs w:val="24"/>
              </w:rPr>
            </w:pPr>
            <w:r w:rsidRPr="005E4AC7">
              <w:rPr>
                <w:rFonts w:ascii="Arial" w:hAnsi="Arial" w:cs="Arial"/>
                <w:b w:val="0"/>
                <w:bCs w:val="0"/>
                <w:sz w:val="24"/>
                <w:szCs w:val="24"/>
              </w:rPr>
              <w:t xml:space="preserve">ES </w:t>
            </w:r>
            <w:r w:rsidR="36DC5B50" w:rsidRPr="005E4AC7">
              <w:rPr>
                <w:rFonts w:ascii="Arial" w:hAnsi="Arial" w:cs="Arial"/>
                <w:b w:val="0"/>
                <w:bCs w:val="0"/>
                <w:sz w:val="24"/>
                <w:szCs w:val="24"/>
              </w:rPr>
              <w:t>fondai,</w:t>
            </w:r>
            <w:r w:rsidRPr="005E4AC7">
              <w:rPr>
                <w:rFonts w:ascii="Arial" w:hAnsi="Arial" w:cs="Arial"/>
                <w:b w:val="0"/>
                <w:bCs w:val="0"/>
                <w:sz w:val="24"/>
                <w:szCs w:val="24"/>
              </w:rPr>
              <w:t xml:space="preserve"> nacionalinės programos </w:t>
            </w:r>
            <w:r w:rsidR="1245368B" w:rsidRPr="005E4AC7">
              <w:rPr>
                <w:rFonts w:ascii="Arial" w:hAnsi="Arial" w:cs="Arial"/>
                <w:b w:val="0"/>
                <w:bCs w:val="0"/>
                <w:sz w:val="24"/>
                <w:szCs w:val="24"/>
              </w:rPr>
              <w:t>bei inovacijų partnerystės</w:t>
            </w:r>
            <w:r w:rsidRPr="005E4AC7">
              <w:rPr>
                <w:rFonts w:ascii="Arial" w:hAnsi="Arial" w:cs="Arial"/>
                <w:b w:val="0"/>
                <w:bCs w:val="0"/>
                <w:sz w:val="24"/>
                <w:szCs w:val="24"/>
              </w:rPr>
              <w:t xml:space="preserve"> suteikia galimybę pritraukti papildomų investicijų </w:t>
            </w:r>
            <w:r w:rsidR="2D0A1700" w:rsidRPr="005E4AC7">
              <w:rPr>
                <w:rFonts w:ascii="Arial" w:hAnsi="Arial" w:cs="Arial"/>
                <w:b w:val="0"/>
                <w:bCs w:val="0"/>
                <w:sz w:val="24"/>
                <w:szCs w:val="24"/>
              </w:rPr>
              <w:t xml:space="preserve">infrastruktūros </w:t>
            </w:r>
            <w:r w:rsidRPr="005E4AC7">
              <w:rPr>
                <w:rFonts w:ascii="Arial" w:hAnsi="Arial" w:cs="Arial"/>
                <w:b w:val="0"/>
                <w:bCs w:val="0"/>
                <w:sz w:val="24"/>
                <w:szCs w:val="24"/>
              </w:rPr>
              <w:t xml:space="preserve">modernizacijai, </w:t>
            </w:r>
            <w:r w:rsidR="04372CF4" w:rsidRPr="005E4AC7">
              <w:rPr>
                <w:rFonts w:ascii="Arial" w:hAnsi="Arial" w:cs="Arial"/>
                <w:b w:val="0"/>
                <w:bCs w:val="0"/>
                <w:sz w:val="24"/>
                <w:szCs w:val="24"/>
              </w:rPr>
              <w:t xml:space="preserve">strateginei </w:t>
            </w:r>
            <w:r w:rsidRPr="005E4AC7">
              <w:rPr>
                <w:rFonts w:ascii="Arial" w:hAnsi="Arial" w:cs="Arial"/>
                <w:b w:val="0"/>
                <w:bCs w:val="0"/>
                <w:sz w:val="24"/>
                <w:szCs w:val="24"/>
              </w:rPr>
              <w:t>plėtrai ir inovacij</w:t>
            </w:r>
            <w:r w:rsidR="1A2D5926" w:rsidRPr="005E4AC7">
              <w:rPr>
                <w:rFonts w:ascii="Arial" w:hAnsi="Arial" w:cs="Arial"/>
                <w:b w:val="0"/>
                <w:bCs w:val="0"/>
                <w:sz w:val="24"/>
                <w:szCs w:val="24"/>
              </w:rPr>
              <w:t>ų skatinimui bei viešosios vertės kūrimui</w:t>
            </w:r>
            <w:r w:rsidRPr="005E4AC7">
              <w:rPr>
                <w:rFonts w:ascii="Arial" w:hAnsi="Arial" w:cs="Arial"/>
                <w:b w:val="0"/>
                <w:bCs w:val="0"/>
                <w:sz w:val="24"/>
                <w:szCs w:val="24"/>
              </w:rPr>
              <w:t>.</w:t>
            </w:r>
            <w:r w:rsidR="09FD46C0" w:rsidRPr="005E4AC7">
              <w:rPr>
                <w:rFonts w:ascii="Arial" w:hAnsi="Arial" w:cs="Arial"/>
                <w:b w:val="0"/>
                <w:bCs w:val="0"/>
                <w:sz w:val="24"/>
                <w:szCs w:val="24"/>
              </w:rPr>
              <w:t xml:space="preserve"> Skaidrus ir efektyvus lėšų valdymas užtikrina ilgalaikį konkurencingumą bei paslaugų kokybės gerinimą</w:t>
            </w:r>
            <w:r w:rsidRPr="005E4AC7">
              <w:rPr>
                <w:rFonts w:ascii="Arial" w:hAnsi="Arial" w:cs="Arial"/>
                <w:b w:val="0"/>
                <w:bCs w:val="0"/>
                <w:sz w:val="24"/>
                <w:szCs w:val="24"/>
              </w:rPr>
              <w:t>.</w:t>
            </w:r>
          </w:p>
          <w:p w14:paraId="2883713E" w14:textId="77777777" w:rsidR="007A5E10" w:rsidRDefault="00355936" w:rsidP="00DE34E8">
            <w:pPr>
              <w:spacing w:after="0" w:line="276" w:lineRule="auto"/>
              <w:ind w:firstLine="447"/>
              <w:jc w:val="both"/>
              <w:rPr>
                <w:rFonts w:ascii="Arial" w:hAnsi="Arial" w:cs="Arial"/>
                <w:sz w:val="24"/>
                <w:szCs w:val="24"/>
              </w:rPr>
            </w:pPr>
            <w:r w:rsidRPr="005E4AC7">
              <w:rPr>
                <w:rFonts w:ascii="Arial" w:hAnsi="Arial" w:cs="Arial"/>
                <w:b w:val="0"/>
                <w:bCs w:val="0"/>
                <w:sz w:val="24"/>
                <w:szCs w:val="24"/>
              </w:rPr>
              <w:t xml:space="preserve"> </w:t>
            </w:r>
            <w:r w:rsidR="0B1C1782" w:rsidRPr="005E4AC7">
              <w:rPr>
                <w:rFonts w:ascii="Arial" w:hAnsi="Arial" w:cs="Arial"/>
                <w:b w:val="0"/>
                <w:bCs w:val="0"/>
                <w:sz w:val="24"/>
                <w:szCs w:val="24"/>
              </w:rPr>
              <w:t xml:space="preserve">7. Komunikacijos ir reputacijos stiprinimas: </w:t>
            </w:r>
          </w:p>
          <w:p w14:paraId="53B006CA" w14:textId="34652D31" w:rsidR="001C6991" w:rsidRPr="005E4AC7" w:rsidRDefault="0DEC3259" w:rsidP="00DE34E8">
            <w:pPr>
              <w:spacing w:after="0" w:line="276" w:lineRule="auto"/>
              <w:ind w:firstLine="447"/>
              <w:jc w:val="both"/>
              <w:rPr>
                <w:rFonts w:ascii="Arial" w:eastAsia="Arial" w:hAnsi="Arial" w:cs="Arial"/>
                <w:b w:val="0"/>
                <w:bCs w:val="0"/>
                <w:sz w:val="24"/>
                <w:szCs w:val="24"/>
              </w:rPr>
            </w:pPr>
            <w:r w:rsidRPr="005E4AC7">
              <w:rPr>
                <w:rFonts w:ascii="Arial" w:hAnsi="Arial" w:cs="Arial"/>
                <w:b w:val="0"/>
                <w:bCs w:val="0"/>
                <w:sz w:val="24"/>
                <w:szCs w:val="24"/>
              </w:rPr>
              <w:t>ŽŪDC turi galimybę geriau panaudoti komunikacijos potencialą – didinti organizacijos matomumą</w:t>
            </w:r>
            <w:r w:rsidR="007A38A2" w:rsidRPr="005E4AC7">
              <w:rPr>
                <w:rFonts w:ascii="Arial" w:hAnsi="Arial" w:cs="Arial"/>
                <w:b w:val="0"/>
                <w:bCs w:val="0"/>
                <w:sz w:val="24"/>
                <w:szCs w:val="24"/>
              </w:rPr>
              <w:t>,</w:t>
            </w:r>
            <w:r w:rsidRPr="005E4AC7">
              <w:rPr>
                <w:rFonts w:ascii="Arial" w:hAnsi="Arial" w:cs="Arial"/>
                <w:b w:val="0"/>
                <w:bCs w:val="0"/>
                <w:sz w:val="24"/>
                <w:szCs w:val="24"/>
              </w:rPr>
              <w:t xml:space="preserve"> stiprinti reputaciją bei formuoti patikimo partnerio ir patrauklaus darbdavio įvaizdį. Tikslinga ir nuosekli komunikacija gali įtvirtinti ŽŪDC, kaip žemės ūkio duomenų ekspertus, viešojoje erdvėje ir tapti svarbiu konkurenciniu pranašumu, </w:t>
            </w:r>
            <w:r w:rsidRPr="005E4AC7">
              <w:rPr>
                <w:rFonts w:ascii="Arial" w:hAnsi="Arial" w:cs="Arial"/>
                <w:b w:val="0"/>
                <w:bCs w:val="0"/>
                <w:sz w:val="24"/>
                <w:szCs w:val="24"/>
              </w:rPr>
              <w:lastRenderedPageBreak/>
              <w:t>užtikrinančiu pasitikėjimą bei tvirtesnius ryšius su visuomene, socialiniais partneriais ir privačiu sektoriumi.</w:t>
            </w:r>
          </w:p>
        </w:tc>
        <w:tc>
          <w:tcPr>
            <w:tcW w:w="5102" w:type="dxa"/>
          </w:tcPr>
          <w:p w14:paraId="4F8AAFB0" w14:textId="77777777" w:rsidR="00FA3324" w:rsidRPr="005E4AC7" w:rsidRDefault="00FA3324" w:rsidP="00DE34E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8"/>
                <w:szCs w:val="8"/>
              </w:rPr>
            </w:pPr>
          </w:p>
          <w:p w14:paraId="48383EC0" w14:textId="00BC36B0" w:rsidR="00355936" w:rsidRPr="005E4AC7" w:rsidRDefault="00355936" w:rsidP="00DE34E8">
            <w:pPr>
              <w:shd w:val="clear" w:color="auto" w:fill="0C4178"/>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Pirmaeilės grėsmės</w:t>
            </w:r>
          </w:p>
          <w:p w14:paraId="389DADFA" w14:textId="341E7D82" w:rsidR="00290F0E" w:rsidRPr="005E4AC7" w:rsidRDefault="00C02648" w:rsidP="00290F0E">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 xml:space="preserve">1. </w:t>
            </w:r>
            <w:r w:rsidR="003A0725">
              <w:rPr>
                <w:rFonts w:ascii="Arial" w:hAnsi="Arial" w:cs="Arial"/>
                <w:sz w:val="24"/>
                <w:szCs w:val="24"/>
              </w:rPr>
              <w:t xml:space="preserve">     </w:t>
            </w:r>
            <w:r w:rsidRPr="005E4AC7">
              <w:rPr>
                <w:rFonts w:ascii="Arial" w:hAnsi="Arial" w:cs="Arial"/>
                <w:sz w:val="24"/>
                <w:szCs w:val="24"/>
              </w:rPr>
              <w:t>Politinės aplinkos pokyčiai:</w:t>
            </w:r>
          </w:p>
          <w:p w14:paraId="3F1BD4AD" w14:textId="7E23A5D4" w:rsidR="001C6991" w:rsidRPr="005E4AC7" w:rsidRDefault="185DC187" w:rsidP="00290F0E">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 xml:space="preserve">Kintanti ES ir nacionalinė teisinė bazė, </w:t>
            </w:r>
            <w:r w:rsidR="00C02648" w:rsidRPr="005E4AC7">
              <w:rPr>
                <w:rFonts w:ascii="Arial" w:hAnsi="Arial" w:cs="Arial"/>
                <w:sz w:val="24"/>
                <w:szCs w:val="24"/>
              </w:rPr>
              <w:t xml:space="preserve"> </w:t>
            </w:r>
            <w:r w:rsidR="4DEDDA50" w:rsidRPr="005E4AC7">
              <w:rPr>
                <w:rFonts w:ascii="Arial" w:hAnsi="Arial" w:cs="Arial"/>
                <w:sz w:val="24"/>
                <w:szCs w:val="24"/>
              </w:rPr>
              <w:t>pokyčiai duomenų apsaugos, viešųjų pirkimų, skaitmenizacijos reglamentavimo srityse</w:t>
            </w:r>
            <w:r w:rsidR="20FDDA0D" w:rsidRPr="005E4AC7">
              <w:rPr>
                <w:rFonts w:ascii="Arial" w:hAnsi="Arial" w:cs="Arial"/>
                <w:sz w:val="24"/>
                <w:szCs w:val="24"/>
              </w:rPr>
              <w:t xml:space="preserve"> taip pat geopolitiniai svyravimai</w:t>
            </w:r>
            <w:r w:rsidR="4DEDDA50" w:rsidRPr="005E4AC7">
              <w:rPr>
                <w:rFonts w:ascii="Arial" w:hAnsi="Arial" w:cs="Arial"/>
                <w:sz w:val="24"/>
                <w:szCs w:val="24"/>
              </w:rPr>
              <w:t xml:space="preserve"> </w:t>
            </w:r>
            <w:r w:rsidR="00C02648" w:rsidRPr="005E4AC7">
              <w:rPr>
                <w:rFonts w:ascii="Arial" w:hAnsi="Arial" w:cs="Arial"/>
                <w:sz w:val="24"/>
                <w:szCs w:val="24"/>
              </w:rPr>
              <w:t>gali keisti ŽŪDC veiklos prioritetus</w:t>
            </w:r>
            <w:r w:rsidR="20CD5495" w:rsidRPr="005E4AC7">
              <w:rPr>
                <w:rFonts w:ascii="Arial" w:hAnsi="Arial" w:cs="Arial"/>
                <w:sz w:val="24"/>
                <w:szCs w:val="24"/>
              </w:rPr>
              <w:t>, procesus</w:t>
            </w:r>
            <w:r w:rsidR="00C02648" w:rsidRPr="005E4AC7">
              <w:rPr>
                <w:rFonts w:ascii="Arial" w:hAnsi="Arial" w:cs="Arial"/>
                <w:sz w:val="24"/>
                <w:szCs w:val="24"/>
              </w:rPr>
              <w:t xml:space="preserve"> ir finansavimo apimtis.</w:t>
            </w:r>
          </w:p>
          <w:p w14:paraId="07E0C560" w14:textId="4D9CEE11" w:rsidR="00290F0E" w:rsidRPr="005E4AC7" w:rsidRDefault="00DF75BB" w:rsidP="00897342">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 xml:space="preserve">2. </w:t>
            </w:r>
            <w:r w:rsidR="003A0725">
              <w:rPr>
                <w:rFonts w:ascii="Arial" w:hAnsi="Arial" w:cs="Arial"/>
                <w:sz w:val="24"/>
                <w:szCs w:val="24"/>
              </w:rPr>
              <w:t xml:space="preserve">   </w:t>
            </w:r>
            <w:r w:rsidRPr="005E4AC7">
              <w:rPr>
                <w:rFonts w:ascii="Arial" w:hAnsi="Arial" w:cs="Arial"/>
                <w:sz w:val="24"/>
                <w:szCs w:val="24"/>
              </w:rPr>
              <w:t>Technologiniai iššūkiai</w:t>
            </w:r>
            <w:r w:rsidR="38AB01A6" w:rsidRPr="005E4AC7">
              <w:rPr>
                <w:rFonts w:ascii="Arial" w:hAnsi="Arial" w:cs="Arial"/>
                <w:sz w:val="24"/>
                <w:szCs w:val="24"/>
              </w:rPr>
              <w:t xml:space="preserve"> ir kibernetinio saugumo rizikos</w:t>
            </w:r>
            <w:r w:rsidRPr="005E4AC7">
              <w:rPr>
                <w:rFonts w:ascii="Arial" w:hAnsi="Arial" w:cs="Arial"/>
                <w:sz w:val="24"/>
                <w:szCs w:val="24"/>
              </w:rPr>
              <w:t>:</w:t>
            </w:r>
          </w:p>
          <w:p w14:paraId="1E4E5A8E" w14:textId="6844AAAC" w:rsidR="003B48CA" w:rsidRDefault="003B48CA" w:rsidP="00216D4B">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B48CA">
              <w:rPr>
                <w:rFonts w:ascii="Arial" w:hAnsi="Arial" w:cs="Arial"/>
                <w:sz w:val="24"/>
                <w:szCs w:val="24"/>
              </w:rPr>
              <w:t>Kibernetinių grėsmių mastas Lietuvoje nuosekliai auga – 2024 m. užregistruoti 3 874 kibernetiniai incidentai (63 proc. daugiau nei 2023 m.)</w:t>
            </w:r>
            <w:r w:rsidR="00E275FF">
              <w:rPr>
                <w:rStyle w:val="Puslapioinaosnuoroda"/>
                <w:rFonts w:ascii="Arial" w:hAnsi="Arial" w:cs="Arial"/>
                <w:sz w:val="24"/>
                <w:szCs w:val="24"/>
              </w:rPr>
              <w:footnoteReference w:id="6"/>
            </w:r>
            <w:r w:rsidRPr="003B48CA">
              <w:rPr>
                <w:rFonts w:ascii="Arial" w:hAnsi="Arial" w:cs="Arial"/>
                <w:sz w:val="24"/>
                <w:szCs w:val="24"/>
              </w:rPr>
              <w:t>, reikšminga jų dalis nukreipta į viešojo sektoriaus subjektus. Didėjantis atakų skaičius, spartėjanti technologijų kaita ir IT infrastruktūros senėjimo rizikos gali neigiamai paveikti duomenų saugumą, paslaugų nepertraukiamumą ir reikalauti nuolatinių investicijų į kibernetinį saugumą bei sistemų modernizavimą.</w:t>
            </w:r>
          </w:p>
          <w:p w14:paraId="3896775C" w14:textId="168BA941" w:rsidR="2CC3331E" w:rsidRPr="005E4AC7" w:rsidRDefault="0F4EE3CC" w:rsidP="00897342">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 xml:space="preserve">3. </w:t>
            </w:r>
            <w:r w:rsidR="003A0725">
              <w:rPr>
                <w:rFonts w:ascii="Arial" w:hAnsi="Arial" w:cs="Arial"/>
                <w:sz w:val="24"/>
                <w:szCs w:val="24"/>
              </w:rPr>
              <w:t xml:space="preserve">     </w:t>
            </w:r>
            <w:r w:rsidRPr="005E4AC7">
              <w:rPr>
                <w:rFonts w:ascii="Arial" w:hAnsi="Arial" w:cs="Arial"/>
                <w:sz w:val="24"/>
                <w:szCs w:val="24"/>
              </w:rPr>
              <w:t>Finansinės rizikos</w:t>
            </w:r>
            <w:r w:rsidR="00A244D9" w:rsidRPr="005E4AC7">
              <w:rPr>
                <w:rFonts w:ascii="Arial" w:hAnsi="Arial" w:cs="Arial"/>
                <w:sz w:val="24"/>
                <w:szCs w:val="24"/>
              </w:rPr>
              <w:t>:</w:t>
            </w:r>
          </w:p>
          <w:p w14:paraId="31D9AB4B" w14:textId="1BE4446D" w:rsidR="007A38A2" w:rsidRPr="005E4AC7" w:rsidRDefault="00D20DD9" w:rsidP="00897342">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 xml:space="preserve">Valstybės biudžeto </w:t>
            </w:r>
            <w:r w:rsidR="0085579F" w:rsidRPr="005E4AC7">
              <w:rPr>
                <w:rFonts w:ascii="Arial" w:hAnsi="Arial" w:cs="Arial"/>
                <w:sz w:val="24"/>
                <w:szCs w:val="24"/>
              </w:rPr>
              <w:t xml:space="preserve">ir ES </w:t>
            </w:r>
            <w:r w:rsidRPr="005E4AC7">
              <w:rPr>
                <w:rFonts w:ascii="Arial" w:hAnsi="Arial" w:cs="Arial"/>
                <w:sz w:val="24"/>
                <w:szCs w:val="24"/>
              </w:rPr>
              <w:t>finansavimas yra dinamiškas</w:t>
            </w:r>
            <w:r w:rsidR="009B3D3D" w:rsidRPr="005E4AC7">
              <w:rPr>
                <w:rFonts w:ascii="Arial" w:hAnsi="Arial" w:cs="Arial"/>
                <w:sz w:val="24"/>
                <w:szCs w:val="24"/>
              </w:rPr>
              <w:t xml:space="preserve"> </w:t>
            </w:r>
            <w:r w:rsidRPr="005E4AC7">
              <w:rPr>
                <w:rFonts w:ascii="Arial" w:hAnsi="Arial" w:cs="Arial"/>
                <w:sz w:val="24"/>
                <w:szCs w:val="24"/>
              </w:rPr>
              <w:t xml:space="preserve">– jo pokyčiai nepriklauso nuo </w:t>
            </w:r>
            <w:r w:rsidR="0055240F">
              <w:rPr>
                <w:rFonts w:ascii="Arial" w:hAnsi="Arial" w:cs="Arial"/>
                <w:sz w:val="24"/>
                <w:szCs w:val="24"/>
              </w:rPr>
              <w:t>Į</w:t>
            </w:r>
            <w:r w:rsidRPr="005E4AC7">
              <w:rPr>
                <w:rFonts w:ascii="Arial" w:hAnsi="Arial" w:cs="Arial"/>
                <w:sz w:val="24"/>
                <w:szCs w:val="24"/>
              </w:rPr>
              <w:t>monės veiklos rezultatų. Nors valstybinių įpareigojimų vykdymo apimtis nesikeičia,</w:t>
            </w:r>
            <w:r w:rsidR="00210779" w:rsidRPr="005E4AC7">
              <w:rPr>
                <w:rFonts w:ascii="Arial" w:hAnsi="Arial" w:cs="Arial"/>
                <w:sz w:val="24"/>
                <w:szCs w:val="24"/>
              </w:rPr>
              <w:t xml:space="preserve"> o reikalavimai tik g</w:t>
            </w:r>
            <w:r w:rsidR="004864FB" w:rsidRPr="005E4AC7">
              <w:rPr>
                <w:rFonts w:ascii="Arial" w:hAnsi="Arial" w:cs="Arial"/>
                <w:sz w:val="24"/>
                <w:szCs w:val="24"/>
              </w:rPr>
              <w:t>r</w:t>
            </w:r>
            <w:r w:rsidR="00210779" w:rsidRPr="005E4AC7">
              <w:rPr>
                <w:rFonts w:ascii="Arial" w:hAnsi="Arial" w:cs="Arial"/>
                <w:sz w:val="24"/>
                <w:szCs w:val="24"/>
              </w:rPr>
              <w:t>iežtėja,</w:t>
            </w:r>
            <w:r w:rsidRPr="005E4AC7">
              <w:rPr>
                <w:rFonts w:ascii="Arial" w:hAnsi="Arial" w:cs="Arial"/>
                <w:sz w:val="24"/>
                <w:szCs w:val="24"/>
              </w:rPr>
              <w:t xml:space="preserve"> finansavimo svyravimai gali riboti galimybes užtikrinti funkcijų tęstinumą, įgyvendinti inovacijas ir skaitmenizacijos projektus.</w:t>
            </w:r>
          </w:p>
          <w:p w14:paraId="362A5FBB" w14:textId="7C527E9B" w:rsidR="004A3A13" w:rsidRPr="005E4AC7" w:rsidRDefault="004A3A13" w:rsidP="00DE34E8">
            <w:pPr>
              <w:shd w:val="clear" w:color="auto" w:fill="0C4178"/>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sidRPr="005E4AC7">
              <w:rPr>
                <w:rFonts w:ascii="Arial" w:hAnsi="Arial" w:cs="Arial"/>
                <w:color w:val="FFFFFF" w:themeColor="background1"/>
                <w:sz w:val="24"/>
                <w:szCs w:val="24"/>
              </w:rPr>
              <w:t>Antraeilės grėsmės</w:t>
            </w:r>
          </w:p>
          <w:p w14:paraId="558F8663" w14:textId="5E2E375C" w:rsidR="00DD44BB" w:rsidRPr="005E4AC7" w:rsidRDefault="182E931B" w:rsidP="00DE34E8">
            <w:pPr>
              <w:spacing w:after="0" w:line="276" w:lineRule="auto"/>
              <w:ind w:firstLine="326"/>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 xml:space="preserve">4. </w:t>
            </w:r>
            <w:r w:rsidR="003A0725">
              <w:rPr>
                <w:rFonts w:ascii="Arial" w:hAnsi="Arial" w:cs="Arial"/>
                <w:sz w:val="24"/>
                <w:szCs w:val="24"/>
              </w:rPr>
              <w:t xml:space="preserve">     </w:t>
            </w:r>
            <w:r w:rsidRPr="005E4AC7">
              <w:rPr>
                <w:rFonts w:ascii="Arial" w:hAnsi="Arial" w:cs="Arial"/>
                <w:sz w:val="24"/>
                <w:szCs w:val="24"/>
              </w:rPr>
              <w:t>Aplinkosaugos reikalavimai:</w:t>
            </w:r>
          </w:p>
          <w:p w14:paraId="4B312240" w14:textId="5C9EF46B" w:rsidR="00E13944" w:rsidRPr="005E4AC7" w:rsidRDefault="00DD44BB" w:rsidP="00E13944">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lastRenderedPageBreak/>
              <w:t>Griežtėjantys klimato kaitos mažinimo tikslai</w:t>
            </w:r>
            <w:r w:rsidR="006E6A86">
              <w:rPr>
                <w:rFonts w:ascii="Arial" w:hAnsi="Arial" w:cs="Arial"/>
                <w:sz w:val="24"/>
                <w:szCs w:val="24"/>
              </w:rPr>
              <w:t xml:space="preserve"> (</w:t>
            </w:r>
            <w:r w:rsidR="006E6A86" w:rsidRPr="006E6A86">
              <w:rPr>
                <w:rFonts w:ascii="Arial" w:hAnsi="Arial" w:cs="Arial"/>
                <w:sz w:val="24"/>
                <w:szCs w:val="24"/>
              </w:rPr>
              <w:t>Kasmetinis 1,5 % energijos vartojimo mažinimas</w:t>
            </w:r>
            <w:r w:rsidR="009F3DE9">
              <w:rPr>
                <w:rFonts w:ascii="Arial" w:hAnsi="Arial" w:cs="Arial"/>
                <w:sz w:val="24"/>
                <w:szCs w:val="24"/>
              </w:rPr>
              <w:t>,</w:t>
            </w:r>
            <w:r w:rsidR="001D0FBE">
              <w:rPr>
                <w:rFonts w:ascii="Arial" w:hAnsi="Arial" w:cs="Arial"/>
                <w:sz w:val="24"/>
                <w:szCs w:val="24"/>
              </w:rPr>
              <w:t xml:space="preserve"> žaliųjų pirkimų reikalavimai</w:t>
            </w:r>
            <w:r w:rsidR="006E6A86">
              <w:rPr>
                <w:rFonts w:ascii="Arial" w:hAnsi="Arial" w:cs="Arial"/>
                <w:sz w:val="24"/>
                <w:szCs w:val="24"/>
              </w:rPr>
              <w:t>)</w:t>
            </w:r>
            <w:r w:rsidRPr="005E4AC7">
              <w:rPr>
                <w:rFonts w:ascii="Arial" w:hAnsi="Arial" w:cs="Arial"/>
                <w:sz w:val="24"/>
                <w:szCs w:val="24"/>
              </w:rPr>
              <w:t xml:space="preserve"> ir energetinės priklausomybės rizikos gali lemti papildomas išlaidas bei veiklos ribojimus.</w:t>
            </w:r>
            <w:r w:rsidR="00E13944" w:rsidRPr="005E4AC7">
              <w:rPr>
                <w:rFonts w:ascii="Arial" w:hAnsi="Arial" w:cs="Arial"/>
                <w:sz w:val="24"/>
                <w:szCs w:val="24"/>
              </w:rPr>
              <w:t xml:space="preserve"> </w:t>
            </w:r>
          </w:p>
          <w:p w14:paraId="217C2066" w14:textId="78865E7D" w:rsidR="002239C1" w:rsidRPr="005E4AC7" w:rsidRDefault="002239C1" w:rsidP="00E13944">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 xml:space="preserve">5. </w:t>
            </w:r>
            <w:r w:rsidR="003A0725">
              <w:rPr>
                <w:rFonts w:ascii="Arial" w:hAnsi="Arial" w:cs="Arial"/>
                <w:sz w:val="24"/>
                <w:szCs w:val="24"/>
              </w:rPr>
              <w:t xml:space="preserve">   </w:t>
            </w:r>
            <w:r w:rsidR="0073438E" w:rsidRPr="005E4AC7">
              <w:rPr>
                <w:rFonts w:ascii="Arial" w:hAnsi="Arial" w:cs="Arial"/>
                <w:sz w:val="24"/>
                <w:szCs w:val="24"/>
              </w:rPr>
              <w:t xml:space="preserve">Specifinių kompetencijų </w:t>
            </w:r>
            <w:r w:rsidRPr="005E4AC7">
              <w:rPr>
                <w:rFonts w:ascii="Arial" w:hAnsi="Arial" w:cs="Arial"/>
                <w:sz w:val="24"/>
                <w:szCs w:val="24"/>
              </w:rPr>
              <w:t>specialistų trūkumas:</w:t>
            </w:r>
          </w:p>
          <w:p w14:paraId="79EFB7F8" w14:textId="2831AC8D" w:rsidR="002239C1" w:rsidRPr="005E4AC7" w:rsidRDefault="00F82D5D" w:rsidP="00E13944">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 xml:space="preserve">Šalyje mažėja kvalifikuotų </w:t>
            </w:r>
            <w:r w:rsidR="0073438E" w:rsidRPr="005E4AC7">
              <w:rPr>
                <w:rFonts w:ascii="Arial" w:hAnsi="Arial" w:cs="Arial"/>
                <w:sz w:val="24"/>
                <w:szCs w:val="24"/>
              </w:rPr>
              <w:t xml:space="preserve">specifinių kompetencijų </w:t>
            </w:r>
            <w:r w:rsidRPr="005E4AC7">
              <w:rPr>
                <w:rFonts w:ascii="Arial" w:hAnsi="Arial" w:cs="Arial"/>
                <w:sz w:val="24"/>
                <w:szCs w:val="24"/>
              </w:rPr>
              <w:t>specialistų, kurių rengimas nebeatitinka rinkos poreikių. Tai kelia riziką užtikrinti specifinių funkcijų vykdymą ir kompetencijų tęstinumą. Siekiama stiprinti partnerystes su švietimo įstaigomis ir sektoriaus organizacijomis, siekiant užtikrinti šių kompetencijų išlaikymą.</w:t>
            </w:r>
          </w:p>
          <w:p w14:paraId="1FED76C5" w14:textId="28BD74A7" w:rsidR="00E13944" w:rsidRPr="005E4AC7" w:rsidRDefault="002239C1" w:rsidP="00E13944">
            <w:pPr>
              <w:spacing w:after="0" w:line="276" w:lineRule="auto"/>
              <w:ind w:firstLine="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6</w:t>
            </w:r>
            <w:r w:rsidR="00E13944" w:rsidRPr="005E4AC7">
              <w:rPr>
                <w:rFonts w:ascii="Arial" w:hAnsi="Arial" w:cs="Arial"/>
                <w:sz w:val="24"/>
                <w:szCs w:val="24"/>
              </w:rPr>
              <w:t xml:space="preserve">. </w:t>
            </w:r>
            <w:r w:rsidR="003A0725">
              <w:rPr>
                <w:rFonts w:ascii="Arial" w:hAnsi="Arial" w:cs="Arial"/>
                <w:sz w:val="24"/>
                <w:szCs w:val="24"/>
              </w:rPr>
              <w:t xml:space="preserve">     </w:t>
            </w:r>
            <w:r w:rsidR="00E13944" w:rsidRPr="005E4AC7">
              <w:rPr>
                <w:rFonts w:ascii="Arial" w:hAnsi="Arial" w:cs="Arial"/>
                <w:sz w:val="24"/>
                <w:szCs w:val="24"/>
              </w:rPr>
              <w:t>Visuomenės lūkesčių spaudimas:</w:t>
            </w:r>
          </w:p>
          <w:p w14:paraId="230143A2" w14:textId="73F220DB" w:rsidR="002A7FD9" w:rsidRPr="005E4AC7" w:rsidRDefault="00E13944" w:rsidP="00E13944">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E4AC7">
              <w:rPr>
                <w:rFonts w:ascii="Arial" w:hAnsi="Arial" w:cs="Arial"/>
                <w:sz w:val="24"/>
                <w:szCs w:val="24"/>
              </w:rPr>
              <w:t xml:space="preserve">Augantys reikalavimai skaidrumui, tvarumui ir kokybei kelia papildomų iššūkių, kurių įgyvendinimas priklauso nuo finansavimo. Strateginė kryptis – efektyvus išteklių valdymas, aiški komunikacija ir prioritetų nustatymas, siekiant balansuoti lūkesčius ir galimybes. </w:t>
            </w:r>
          </w:p>
        </w:tc>
      </w:tr>
    </w:tbl>
    <w:p w14:paraId="09B0C24F" w14:textId="77777777" w:rsidR="000034C0" w:rsidRPr="005E4AC7" w:rsidRDefault="000034C0" w:rsidP="000438E9"/>
    <w:p w14:paraId="66D4E611" w14:textId="643A605E" w:rsidR="00151427" w:rsidRPr="005E4AC7" w:rsidRDefault="000438E9" w:rsidP="009A6FA5">
      <w:pPr>
        <w:pStyle w:val="Antrat2"/>
        <w:numPr>
          <w:ilvl w:val="1"/>
          <w:numId w:val="1"/>
        </w:numPr>
        <w:spacing w:before="0" w:line="360" w:lineRule="auto"/>
        <w:rPr>
          <w:rFonts w:cs="Arial"/>
          <w:sz w:val="32"/>
          <w:szCs w:val="32"/>
        </w:rPr>
      </w:pPr>
      <w:bookmarkStart w:id="19" w:name="_Toc213963775"/>
      <w:r w:rsidRPr="005E4AC7">
        <w:rPr>
          <w:rFonts w:cs="Arial"/>
          <w:sz w:val="32"/>
          <w:szCs w:val="32"/>
        </w:rPr>
        <w:t>Suinteresuotos šalys ir jų lūkesčiai</w:t>
      </w:r>
      <w:bookmarkEnd w:id="19"/>
    </w:p>
    <w:p w14:paraId="496227CA" w14:textId="1EBD8081" w:rsidR="008B5EAB" w:rsidRDefault="00862CA9" w:rsidP="000438E9">
      <w:pPr>
        <w:pStyle w:val="Style"/>
        <w:spacing w:line="360" w:lineRule="auto"/>
        <w:ind w:firstLine="397"/>
        <w:rPr>
          <w:rFonts w:ascii="Arial" w:hAnsi="Arial" w:cs="Arial"/>
          <w:color w:val="000000"/>
        </w:rPr>
      </w:pPr>
      <w:r w:rsidRPr="00862CA9">
        <w:rPr>
          <w:rFonts w:ascii="Arial" w:hAnsi="Arial" w:cs="Arial"/>
          <w:color w:val="000000"/>
        </w:rPr>
        <w:t>ŽŪDC veikla yra glaudžiai susijusi su įvairiomis vidaus ir išorės suinteresuotosiomis šalimis, kurių lūkesčiai daro reikšmingą įtaką organizacijos strateginiams sprendimams, veiklos prioritetams ir ilgalaikiams tikslams. Suinteresuotųjų šalių interesų ir lūkesčių analizė sudaro pagrindą subalansuotam strateginiam planavimui, leidžiančiam suderinti valstybės (</w:t>
      </w:r>
      <w:r>
        <w:rPr>
          <w:rFonts w:ascii="Arial" w:hAnsi="Arial" w:cs="Arial"/>
          <w:color w:val="000000"/>
        </w:rPr>
        <w:t>savininko</w:t>
      </w:r>
      <w:r w:rsidRPr="00862CA9">
        <w:rPr>
          <w:rFonts w:ascii="Arial" w:hAnsi="Arial" w:cs="Arial"/>
          <w:color w:val="000000"/>
        </w:rPr>
        <w:t>) siekius, viešąją misiją, veiklos efektyvumą ir tvarios vertės kūrimą.</w:t>
      </w:r>
    </w:p>
    <w:p w14:paraId="79116685" w14:textId="77777777" w:rsidR="00862CA9" w:rsidRPr="005E4AC7" w:rsidRDefault="00862CA9" w:rsidP="000438E9">
      <w:pPr>
        <w:pStyle w:val="Style"/>
        <w:spacing w:line="360" w:lineRule="auto"/>
        <w:ind w:firstLine="397"/>
        <w:rPr>
          <w:rFonts w:ascii="Arial" w:hAnsi="Arial" w:cs="Arial"/>
          <w:color w:val="000000"/>
        </w:rPr>
      </w:pPr>
    </w:p>
    <w:p w14:paraId="540BC122" w14:textId="01D2EE35" w:rsidR="000438E9" w:rsidRPr="005E4AC7" w:rsidRDefault="002713E0" w:rsidP="000438E9">
      <w:pPr>
        <w:pStyle w:val="Antrat"/>
        <w:spacing w:after="0" w:line="360" w:lineRule="auto"/>
        <w:ind w:firstLine="284"/>
        <w:rPr>
          <w:rFonts w:ascii="Arial" w:hAnsi="Arial" w:cs="Arial"/>
          <w:color w:val="1F3864" w:themeColor="accent1" w:themeShade="80"/>
          <w:sz w:val="24"/>
          <w:szCs w:val="24"/>
        </w:rPr>
      </w:pPr>
      <w:r w:rsidRPr="005E4AC7">
        <w:rPr>
          <w:rFonts w:ascii="Arial" w:hAnsi="Arial" w:cs="Arial"/>
          <w:color w:val="1F3864" w:themeColor="accent1" w:themeShade="80"/>
          <w:sz w:val="24"/>
          <w:szCs w:val="24"/>
        </w:rPr>
        <w:t>8</w:t>
      </w:r>
      <w:r w:rsidR="000438E9" w:rsidRPr="005E4AC7">
        <w:rPr>
          <w:rFonts w:ascii="Arial" w:hAnsi="Arial" w:cs="Arial"/>
          <w:color w:val="1F3864" w:themeColor="accent1" w:themeShade="80"/>
          <w:sz w:val="24"/>
          <w:szCs w:val="24"/>
        </w:rPr>
        <w:t xml:space="preserve"> lentelė. Suinteresuotos šalys, lūkesčiai ir tikslai</w:t>
      </w:r>
    </w:p>
    <w:tbl>
      <w:tblPr>
        <w:tblStyle w:val="1tinkleliolentelviesi6parykinimas"/>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319"/>
        <w:gridCol w:w="6592"/>
      </w:tblGrid>
      <w:tr w:rsidR="000438E9" w:rsidRPr="005E4AC7" w14:paraId="01CBED2A" w14:textId="77777777" w:rsidTr="00DB54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FD10B0" w14:textId="77777777" w:rsidR="000438E9" w:rsidRPr="005E4AC7" w:rsidRDefault="000438E9" w:rsidP="00044301">
            <w:pPr>
              <w:pStyle w:val="Style"/>
              <w:spacing w:line="360" w:lineRule="auto"/>
              <w:ind w:firstLine="397"/>
              <w:jc w:val="center"/>
              <w:rPr>
                <w:rFonts w:ascii="Arial" w:hAnsi="Arial" w:cs="Arial"/>
                <w:color w:val="0C4178"/>
              </w:rPr>
            </w:pPr>
            <w:r w:rsidRPr="005E4AC7">
              <w:rPr>
                <w:rFonts w:ascii="Arial" w:hAnsi="Arial" w:cs="Arial"/>
                <w:color w:val="0C4178"/>
              </w:rPr>
              <w:t>Suinteresuota šalis</w:t>
            </w:r>
          </w:p>
        </w:tc>
        <w:tc>
          <w:tcPr>
            <w:tcW w:w="6592" w:type="dxa"/>
            <w:hideMark/>
          </w:tcPr>
          <w:p w14:paraId="447619E3" w14:textId="77777777" w:rsidR="000438E9" w:rsidRPr="005E4AC7" w:rsidRDefault="000438E9" w:rsidP="00044301">
            <w:pPr>
              <w:pStyle w:val="Style"/>
              <w:spacing w:line="360" w:lineRule="auto"/>
              <w:ind w:firstLine="397"/>
              <w:jc w:val="center"/>
              <w:cnfStyle w:val="100000000000" w:firstRow="1" w:lastRow="0" w:firstColumn="0" w:lastColumn="0" w:oddVBand="0" w:evenVBand="0" w:oddHBand="0" w:evenHBand="0" w:firstRowFirstColumn="0" w:firstRowLastColumn="0" w:lastRowFirstColumn="0" w:lastRowLastColumn="0"/>
              <w:rPr>
                <w:rFonts w:ascii="Arial" w:hAnsi="Arial" w:cs="Arial"/>
                <w:color w:val="0C4178"/>
              </w:rPr>
            </w:pPr>
            <w:r w:rsidRPr="005E4AC7">
              <w:rPr>
                <w:rFonts w:ascii="Arial" w:hAnsi="Arial" w:cs="Arial"/>
                <w:color w:val="0C4178"/>
              </w:rPr>
              <w:t>Lūkesčiai / Tikslai</w:t>
            </w:r>
          </w:p>
        </w:tc>
      </w:tr>
      <w:tr w:rsidR="000438E9" w:rsidRPr="005E4AC7" w14:paraId="0C3B4016" w14:textId="77777777" w:rsidTr="00DB549F">
        <w:trPr>
          <w:trHeight w:val="205"/>
        </w:trPr>
        <w:tc>
          <w:tcPr>
            <w:cnfStyle w:val="001000000000" w:firstRow="0" w:lastRow="0" w:firstColumn="1" w:lastColumn="0" w:oddVBand="0" w:evenVBand="0" w:oddHBand="0" w:evenHBand="0" w:firstRowFirstColumn="0" w:firstRowLastColumn="0" w:lastRowFirstColumn="0" w:lastRowLastColumn="0"/>
            <w:tcW w:w="9911" w:type="dxa"/>
            <w:gridSpan w:val="2"/>
            <w:shd w:val="clear" w:color="auto" w:fill="0C4178"/>
          </w:tcPr>
          <w:p w14:paraId="0756139E" w14:textId="77777777" w:rsidR="000438E9" w:rsidRPr="005E4AC7" w:rsidRDefault="000438E9" w:rsidP="00044301">
            <w:pPr>
              <w:pStyle w:val="Style"/>
              <w:spacing w:line="360" w:lineRule="auto"/>
              <w:ind w:firstLine="397"/>
              <w:jc w:val="center"/>
              <w:rPr>
                <w:rFonts w:ascii="Arial" w:hAnsi="Arial" w:cs="Arial"/>
                <w:color w:val="0C4178"/>
              </w:rPr>
            </w:pPr>
            <w:r w:rsidRPr="005E4AC7">
              <w:rPr>
                <w:rFonts w:ascii="Arial" w:hAnsi="Arial" w:cs="Arial"/>
                <w:color w:val="FFFFFF" w:themeColor="background1"/>
              </w:rPr>
              <w:t>Vidaus suinteresuotos šalys</w:t>
            </w:r>
          </w:p>
        </w:tc>
      </w:tr>
      <w:tr w:rsidR="000438E9" w:rsidRPr="005E4AC7" w14:paraId="7AC43D17" w14:textId="77777777" w:rsidTr="00DB549F">
        <w:trPr>
          <w:trHeight w:val="115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16527D" w14:textId="1424BEAF" w:rsidR="000438E9" w:rsidRPr="005E4AC7" w:rsidRDefault="00A87AA0" w:rsidP="000117F3">
            <w:pPr>
              <w:pStyle w:val="Style"/>
              <w:spacing w:line="276" w:lineRule="auto"/>
              <w:jc w:val="center"/>
              <w:rPr>
                <w:rFonts w:ascii="Arial" w:hAnsi="Arial" w:cs="Arial"/>
                <w:b w:val="0"/>
                <w:bCs w:val="0"/>
                <w:color w:val="000000"/>
              </w:rPr>
            </w:pPr>
            <w:r w:rsidRPr="005E4AC7">
              <w:rPr>
                <w:rFonts w:ascii="Arial" w:hAnsi="Arial" w:cs="Arial"/>
                <w:b w:val="0"/>
                <w:bCs w:val="0"/>
                <w:color w:val="000000"/>
              </w:rPr>
              <w:t>ŽŪDC</w:t>
            </w:r>
            <w:r w:rsidR="000438E9" w:rsidRPr="005E4AC7">
              <w:rPr>
                <w:rFonts w:ascii="Arial" w:hAnsi="Arial" w:cs="Arial"/>
                <w:b w:val="0"/>
                <w:bCs w:val="0"/>
                <w:color w:val="000000"/>
              </w:rPr>
              <w:t xml:space="preserve"> vadovas</w:t>
            </w:r>
          </w:p>
        </w:tc>
        <w:tc>
          <w:tcPr>
            <w:tcW w:w="6592" w:type="dxa"/>
          </w:tcPr>
          <w:p w14:paraId="6B67736E" w14:textId="4922753A" w:rsidR="000438E9" w:rsidRPr="005E4AC7" w:rsidRDefault="007E2503" w:rsidP="005B4971">
            <w:pPr>
              <w:pStyle w:val="Style"/>
              <w:spacing w:line="276" w:lineRule="auto"/>
              <w:ind w:firstLine="397"/>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7E2503">
              <w:rPr>
                <w:rFonts w:ascii="Arial" w:hAnsi="Arial" w:cs="Arial"/>
                <w:color w:val="000000"/>
              </w:rPr>
              <w:t xml:space="preserve">Efektyvus </w:t>
            </w:r>
            <w:r w:rsidR="002D06D3">
              <w:rPr>
                <w:rFonts w:ascii="Arial" w:hAnsi="Arial" w:cs="Arial"/>
                <w:color w:val="000000"/>
              </w:rPr>
              <w:t>S</w:t>
            </w:r>
            <w:r w:rsidRPr="007E2503">
              <w:rPr>
                <w:rFonts w:ascii="Arial" w:hAnsi="Arial" w:cs="Arial"/>
                <w:color w:val="000000"/>
              </w:rPr>
              <w:t>trategijos įgyvendinimas, aiškūs prioritetai, procesų ir išteklių optimizavimas, veiklos stabilumas, reputacijos išlaikymas ir organizacijos atsparumas rizikoms</w:t>
            </w:r>
            <w:r>
              <w:rPr>
                <w:rFonts w:ascii="Arial" w:hAnsi="Arial" w:cs="Arial"/>
                <w:color w:val="000000"/>
              </w:rPr>
              <w:t>.</w:t>
            </w:r>
          </w:p>
        </w:tc>
      </w:tr>
      <w:tr w:rsidR="000438E9" w:rsidRPr="005E4AC7" w14:paraId="3583AEA6" w14:textId="77777777" w:rsidTr="00DB549F">
        <w:trPr>
          <w:trHeight w:val="14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689E8E" w14:textId="371257B1" w:rsidR="000438E9" w:rsidRPr="005E4AC7" w:rsidRDefault="00A87AA0" w:rsidP="000117F3">
            <w:pPr>
              <w:pStyle w:val="Style"/>
              <w:spacing w:line="276" w:lineRule="auto"/>
              <w:jc w:val="center"/>
              <w:rPr>
                <w:rFonts w:ascii="Arial" w:hAnsi="Arial" w:cs="Arial"/>
                <w:b w:val="0"/>
                <w:bCs w:val="0"/>
                <w:color w:val="000000"/>
              </w:rPr>
            </w:pPr>
            <w:r w:rsidRPr="005E4AC7">
              <w:rPr>
                <w:rFonts w:ascii="Arial" w:hAnsi="Arial" w:cs="Arial"/>
                <w:b w:val="0"/>
                <w:bCs w:val="0"/>
                <w:color w:val="000000"/>
              </w:rPr>
              <w:t>V</w:t>
            </w:r>
            <w:r w:rsidR="000438E9" w:rsidRPr="005E4AC7">
              <w:rPr>
                <w:rFonts w:ascii="Arial" w:hAnsi="Arial" w:cs="Arial"/>
                <w:b w:val="0"/>
                <w:bCs w:val="0"/>
                <w:color w:val="000000"/>
              </w:rPr>
              <w:t>aldyba</w:t>
            </w:r>
          </w:p>
        </w:tc>
        <w:tc>
          <w:tcPr>
            <w:tcW w:w="6592" w:type="dxa"/>
          </w:tcPr>
          <w:p w14:paraId="29978986" w14:textId="3D8FFA20" w:rsidR="000438E9" w:rsidRPr="005E4AC7" w:rsidRDefault="000438E9" w:rsidP="005B4971">
            <w:pPr>
              <w:pStyle w:val="Style"/>
              <w:spacing w:line="276" w:lineRule="auto"/>
              <w:ind w:firstLine="397"/>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E4AC7">
              <w:rPr>
                <w:rFonts w:ascii="Arial" w:hAnsi="Arial" w:cs="Arial"/>
                <w:color w:val="000000" w:themeColor="text1"/>
              </w:rPr>
              <w:t>Nepriklausomas</w:t>
            </w:r>
            <w:r w:rsidR="7467AAF6" w:rsidRPr="005E4AC7">
              <w:rPr>
                <w:rFonts w:ascii="Arial" w:hAnsi="Arial" w:cs="Arial"/>
                <w:color w:val="000000" w:themeColor="text1"/>
              </w:rPr>
              <w:t>, objektyvus</w:t>
            </w:r>
            <w:r w:rsidRPr="005E4AC7">
              <w:rPr>
                <w:rFonts w:ascii="Arial" w:hAnsi="Arial" w:cs="Arial"/>
                <w:color w:val="000000" w:themeColor="text1"/>
              </w:rPr>
              <w:t xml:space="preserve"> ir profesionalus sprendimų priėmimas, </w:t>
            </w:r>
            <w:r w:rsidR="52373890" w:rsidRPr="005E4AC7">
              <w:rPr>
                <w:rFonts w:ascii="Arial" w:hAnsi="Arial" w:cs="Arial"/>
                <w:color w:val="000000" w:themeColor="text1"/>
              </w:rPr>
              <w:t xml:space="preserve">nuosekli ir </w:t>
            </w:r>
            <w:r w:rsidRPr="005E4AC7">
              <w:rPr>
                <w:rFonts w:ascii="Arial" w:hAnsi="Arial" w:cs="Arial"/>
                <w:color w:val="000000" w:themeColor="text1"/>
              </w:rPr>
              <w:t xml:space="preserve">efektyvi </w:t>
            </w:r>
            <w:r w:rsidR="537CD007" w:rsidRPr="005E4AC7">
              <w:rPr>
                <w:rFonts w:ascii="Arial" w:hAnsi="Arial" w:cs="Arial"/>
                <w:color w:val="000000" w:themeColor="text1"/>
              </w:rPr>
              <w:t xml:space="preserve">veiklos </w:t>
            </w:r>
            <w:r w:rsidRPr="005E4AC7">
              <w:rPr>
                <w:rFonts w:ascii="Arial" w:hAnsi="Arial" w:cs="Arial"/>
                <w:color w:val="000000" w:themeColor="text1"/>
              </w:rPr>
              <w:t xml:space="preserve">kontrolė, </w:t>
            </w:r>
            <w:r w:rsidR="1699E711" w:rsidRPr="005E4AC7">
              <w:rPr>
                <w:rFonts w:ascii="Arial" w:hAnsi="Arial" w:cs="Arial"/>
                <w:color w:val="000000" w:themeColor="text1"/>
              </w:rPr>
              <w:t>rizikų valdymas,</w:t>
            </w:r>
            <w:r w:rsidRPr="005E4AC7">
              <w:rPr>
                <w:rFonts w:ascii="Arial" w:hAnsi="Arial" w:cs="Arial"/>
                <w:color w:val="000000" w:themeColor="text1"/>
              </w:rPr>
              <w:t xml:space="preserve"> </w:t>
            </w:r>
            <w:r w:rsidR="00026288" w:rsidRPr="005E4AC7">
              <w:rPr>
                <w:rFonts w:ascii="Arial" w:hAnsi="Arial" w:cs="Arial"/>
                <w:color w:val="000000" w:themeColor="text1"/>
              </w:rPr>
              <w:t>ŽŪDC</w:t>
            </w:r>
            <w:r w:rsidRPr="005E4AC7">
              <w:rPr>
                <w:rFonts w:ascii="Arial" w:hAnsi="Arial" w:cs="Arial"/>
                <w:color w:val="000000" w:themeColor="text1"/>
              </w:rPr>
              <w:t xml:space="preserve"> interesų atstovavimas, geroji valdysena ir atskaitomybė </w:t>
            </w:r>
            <w:r w:rsidR="00303C49">
              <w:rPr>
                <w:rFonts w:ascii="Arial" w:hAnsi="Arial" w:cs="Arial"/>
                <w:color w:val="000000" w:themeColor="text1"/>
              </w:rPr>
              <w:t>savininkui</w:t>
            </w:r>
            <w:r w:rsidRPr="005E4AC7">
              <w:rPr>
                <w:rFonts w:ascii="Arial" w:hAnsi="Arial" w:cs="Arial"/>
                <w:color w:val="000000" w:themeColor="text1"/>
              </w:rPr>
              <w:t xml:space="preserve"> (valstybei).</w:t>
            </w:r>
          </w:p>
        </w:tc>
      </w:tr>
      <w:tr w:rsidR="000438E9" w:rsidRPr="005E4AC7" w14:paraId="223E4805" w14:textId="77777777" w:rsidTr="00DB549F">
        <w:trPr>
          <w:trHeight w:val="1170"/>
        </w:trPr>
        <w:tc>
          <w:tcPr>
            <w:cnfStyle w:val="001000000000" w:firstRow="0" w:lastRow="0" w:firstColumn="1" w:lastColumn="0" w:oddVBand="0" w:evenVBand="0" w:oddHBand="0" w:evenHBand="0" w:firstRowFirstColumn="0" w:firstRowLastColumn="0" w:lastRowFirstColumn="0" w:lastRowLastColumn="0"/>
            <w:tcW w:w="0" w:type="auto"/>
          </w:tcPr>
          <w:p w14:paraId="17CFEF66" w14:textId="77777777" w:rsidR="000438E9" w:rsidRPr="005E4AC7" w:rsidRDefault="000438E9" w:rsidP="005B4971">
            <w:pPr>
              <w:pStyle w:val="Style"/>
              <w:spacing w:line="276" w:lineRule="auto"/>
              <w:ind w:firstLine="397"/>
              <w:jc w:val="center"/>
              <w:rPr>
                <w:rFonts w:ascii="Arial" w:hAnsi="Arial" w:cs="Arial"/>
                <w:b w:val="0"/>
                <w:bCs w:val="0"/>
                <w:color w:val="000000"/>
              </w:rPr>
            </w:pPr>
            <w:r w:rsidRPr="005E4AC7">
              <w:rPr>
                <w:rFonts w:ascii="Arial" w:hAnsi="Arial" w:cs="Arial"/>
                <w:b w:val="0"/>
                <w:bCs w:val="0"/>
                <w:color w:val="000000"/>
              </w:rPr>
              <w:t>Darbuotojai ir profesinės organizacijos</w:t>
            </w:r>
          </w:p>
        </w:tc>
        <w:tc>
          <w:tcPr>
            <w:tcW w:w="6592" w:type="dxa"/>
          </w:tcPr>
          <w:p w14:paraId="1F1FCE69" w14:textId="59A9BE45" w:rsidR="000438E9" w:rsidRPr="005E4AC7" w:rsidRDefault="002D213A" w:rsidP="005B4971">
            <w:pPr>
              <w:pStyle w:val="Style"/>
              <w:spacing w:line="276" w:lineRule="auto"/>
              <w:ind w:firstLine="397"/>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D213A">
              <w:rPr>
                <w:rFonts w:ascii="Arial" w:hAnsi="Arial" w:cs="Arial"/>
                <w:color w:val="000000" w:themeColor="text1"/>
              </w:rPr>
              <w:t>Konkurencingas ir skaidrus darbo užmokestis, stabilios darbo sąlygos, kompetencijų ugdymas, įsitraukimas, aiškūs vaidmenys ir nuoseklus dialogas su vadovybe.</w:t>
            </w:r>
          </w:p>
        </w:tc>
      </w:tr>
      <w:tr w:rsidR="000438E9" w:rsidRPr="005E4AC7" w14:paraId="078DD638" w14:textId="77777777" w:rsidTr="00DB549F">
        <w:tc>
          <w:tcPr>
            <w:cnfStyle w:val="001000000000" w:firstRow="0" w:lastRow="0" w:firstColumn="1" w:lastColumn="0" w:oddVBand="0" w:evenVBand="0" w:oddHBand="0" w:evenHBand="0" w:firstRowFirstColumn="0" w:firstRowLastColumn="0" w:lastRowFirstColumn="0" w:lastRowLastColumn="0"/>
            <w:tcW w:w="9911" w:type="dxa"/>
            <w:gridSpan w:val="2"/>
            <w:shd w:val="clear" w:color="auto" w:fill="0C4178"/>
          </w:tcPr>
          <w:p w14:paraId="4A5DB24B" w14:textId="77777777" w:rsidR="000438E9" w:rsidRPr="005E4AC7" w:rsidRDefault="000438E9" w:rsidP="00044301">
            <w:pPr>
              <w:pStyle w:val="Style"/>
              <w:spacing w:line="360" w:lineRule="auto"/>
              <w:ind w:firstLine="397"/>
              <w:jc w:val="center"/>
              <w:rPr>
                <w:rFonts w:ascii="Arial" w:hAnsi="Arial" w:cs="Arial"/>
                <w:color w:val="000000"/>
              </w:rPr>
            </w:pPr>
            <w:r w:rsidRPr="005E4AC7">
              <w:rPr>
                <w:rFonts w:ascii="Arial" w:hAnsi="Arial" w:cs="Arial"/>
                <w:color w:val="FFFFFF" w:themeColor="background1"/>
              </w:rPr>
              <w:t>Išorės suinteresuotos šalys</w:t>
            </w:r>
          </w:p>
        </w:tc>
      </w:tr>
      <w:tr w:rsidR="000438E9" w:rsidRPr="005E4AC7" w14:paraId="09FD8A37" w14:textId="77777777" w:rsidTr="00DB549F">
        <w:trPr>
          <w:trHeight w:val="129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75FD631" w14:textId="54CAE77F" w:rsidR="000438E9" w:rsidRPr="005E4AC7" w:rsidRDefault="000438E9" w:rsidP="000117F3">
            <w:pPr>
              <w:pStyle w:val="Style"/>
              <w:spacing w:line="276" w:lineRule="auto"/>
              <w:jc w:val="center"/>
              <w:rPr>
                <w:rFonts w:ascii="Arial" w:hAnsi="Arial" w:cs="Arial"/>
                <w:b w:val="0"/>
                <w:bCs w:val="0"/>
                <w:color w:val="000000"/>
              </w:rPr>
            </w:pPr>
            <w:r w:rsidRPr="005E4AC7">
              <w:rPr>
                <w:rFonts w:ascii="Arial" w:hAnsi="Arial" w:cs="Arial"/>
                <w:b w:val="0"/>
                <w:bCs w:val="0"/>
                <w:color w:val="000000"/>
              </w:rPr>
              <w:t>Žemės ūkio ministerija</w:t>
            </w:r>
            <w:r w:rsidR="002D213A">
              <w:rPr>
                <w:rFonts w:ascii="Arial" w:hAnsi="Arial" w:cs="Arial"/>
                <w:b w:val="0"/>
                <w:bCs w:val="0"/>
                <w:color w:val="000000"/>
              </w:rPr>
              <w:t xml:space="preserve"> (savininkas)</w:t>
            </w:r>
          </w:p>
        </w:tc>
        <w:tc>
          <w:tcPr>
            <w:tcW w:w="6592" w:type="dxa"/>
            <w:hideMark/>
          </w:tcPr>
          <w:p w14:paraId="62A90A50" w14:textId="5AE8E63F" w:rsidR="000438E9" w:rsidRPr="005E4AC7" w:rsidRDefault="002F65AB" w:rsidP="005B4971">
            <w:pPr>
              <w:pStyle w:val="Style"/>
              <w:spacing w:line="276" w:lineRule="auto"/>
              <w:ind w:firstLine="397"/>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2F65AB">
              <w:rPr>
                <w:rFonts w:ascii="Arial" w:hAnsi="Arial" w:cs="Arial"/>
                <w:color w:val="000000"/>
              </w:rPr>
              <w:t>Valstybės deleguotų funkcijų kokybiškas ir nepertraukiamas vykdymas, veiklos efektyvumo didinimas, skaidrus finansų valdymas, kibernetinio saugumo ir IS patikimumo užtikrinimas, geroji valdysena.</w:t>
            </w:r>
          </w:p>
        </w:tc>
      </w:tr>
      <w:tr w:rsidR="000438E9" w:rsidRPr="005E4AC7" w14:paraId="02D66EF4" w14:textId="77777777" w:rsidTr="00DB549F">
        <w:trPr>
          <w:trHeight w:val="1277"/>
        </w:trPr>
        <w:tc>
          <w:tcPr>
            <w:cnfStyle w:val="001000000000" w:firstRow="0" w:lastRow="0" w:firstColumn="1" w:lastColumn="0" w:oddVBand="0" w:evenVBand="0" w:oddHBand="0" w:evenHBand="0" w:firstRowFirstColumn="0" w:firstRowLastColumn="0" w:lastRowFirstColumn="0" w:lastRowLastColumn="0"/>
            <w:tcW w:w="0" w:type="auto"/>
            <w:hideMark/>
          </w:tcPr>
          <w:p w14:paraId="5EAC09B7" w14:textId="004B17F6" w:rsidR="000438E9" w:rsidRPr="005E4AC7" w:rsidRDefault="002F65AB" w:rsidP="000117F3">
            <w:pPr>
              <w:pStyle w:val="Style"/>
              <w:spacing w:line="276" w:lineRule="auto"/>
              <w:jc w:val="center"/>
              <w:rPr>
                <w:rFonts w:ascii="Arial" w:hAnsi="Arial" w:cs="Arial"/>
                <w:b w:val="0"/>
                <w:bCs w:val="0"/>
                <w:color w:val="000000"/>
              </w:rPr>
            </w:pPr>
            <w:r w:rsidRPr="002F65AB">
              <w:rPr>
                <w:rFonts w:ascii="Arial" w:hAnsi="Arial" w:cs="Arial"/>
                <w:b w:val="0"/>
                <w:bCs w:val="0"/>
                <w:color w:val="000000"/>
              </w:rPr>
              <w:t>Valstybės institucijos ir priežiūros subjektai (Vyriausybė, VKC, audito institucijos)</w:t>
            </w:r>
          </w:p>
        </w:tc>
        <w:tc>
          <w:tcPr>
            <w:tcW w:w="6592" w:type="dxa"/>
            <w:hideMark/>
          </w:tcPr>
          <w:p w14:paraId="08FD91FE" w14:textId="5CA2094E" w:rsidR="000438E9" w:rsidRPr="005E4AC7" w:rsidRDefault="000438E9" w:rsidP="005B4971">
            <w:pPr>
              <w:pStyle w:val="Style"/>
              <w:spacing w:line="276" w:lineRule="auto"/>
              <w:ind w:firstLine="397"/>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E4AC7">
              <w:rPr>
                <w:rFonts w:ascii="Arial" w:hAnsi="Arial" w:cs="Arial"/>
                <w:color w:val="000000"/>
              </w:rPr>
              <w:t xml:space="preserve">Tikslūs ir patikimi finansiniai </w:t>
            </w:r>
            <w:r w:rsidR="0085579F" w:rsidRPr="005E4AC7">
              <w:rPr>
                <w:rFonts w:ascii="Arial" w:hAnsi="Arial" w:cs="Arial"/>
                <w:color w:val="000000"/>
              </w:rPr>
              <w:t>ir</w:t>
            </w:r>
            <w:r w:rsidRPr="005E4AC7">
              <w:rPr>
                <w:rFonts w:ascii="Arial" w:hAnsi="Arial" w:cs="Arial"/>
                <w:color w:val="000000"/>
              </w:rPr>
              <w:t xml:space="preserve"> nefinansiniai rodikliai, teisės aktų laikymasis, veiklos efektyvumo ir investicijų pagrįstumo vertinimas</w:t>
            </w:r>
            <w:r w:rsidR="005E7F32">
              <w:rPr>
                <w:rFonts w:ascii="Arial" w:hAnsi="Arial" w:cs="Arial"/>
                <w:color w:val="000000"/>
              </w:rPr>
              <w:t xml:space="preserve">, </w:t>
            </w:r>
            <w:r w:rsidR="005E7F32" w:rsidRPr="005E7F32">
              <w:rPr>
                <w:rFonts w:ascii="Arial" w:hAnsi="Arial" w:cs="Arial"/>
                <w:color w:val="000000"/>
              </w:rPr>
              <w:t>rizikų valdymas ir atskaitomybė</w:t>
            </w:r>
            <w:r w:rsidRPr="005E4AC7">
              <w:rPr>
                <w:rFonts w:ascii="Arial" w:hAnsi="Arial" w:cs="Arial"/>
                <w:color w:val="000000"/>
              </w:rPr>
              <w:t>.</w:t>
            </w:r>
          </w:p>
        </w:tc>
      </w:tr>
      <w:tr w:rsidR="000438E9" w:rsidRPr="005E4AC7" w14:paraId="0B8C017E" w14:textId="77777777" w:rsidTr="00DB549F">
        <w:trPr>
          <w:trHeight w:val="125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6B4A86" w14:textId="77777777" w:rsidR="000438E9" w:rsidRPr="005E4AC7" w:rsidRDefault="000438E9" w:rsidP="000117F3">
            <w:pPr>
              <w:pStyle w:val="Style"/>
              <w:spacing w:line="276" w:lineRule="auto"/>
              <w:jc w:val="center"/>
              <w:rPr>
                <w:rFonts w:ascii="Arial" w:hAnsi="Arial" w:cs="Arial"/>
                <w:b w:val="0"/>
                <w:bCs w:val="0"/>
                <w:color w:val="000000"/>
              </w:rPr>
            </w:pPr>
            <w:r w:rsidRPr="005E4AC7">
              <w:rPr>
                <w:rFonts w:ascii="Arial" w:hAnsi="Arial" w:cs="Arial"/>
                <w:b w:val="0"/>
                <w:bCs w:val="0"/>
                <w:color w:val="000000"/>
              </w:rPr>
              <w:t>Vietos savivaldos institucijos</w:t>
            </w:r>
          </w:p>
        </w:tc>
        <w:tc>
          <w:tcPr>
            <w:tcW w:w="6592" w:type="dxa"/>
            <w:hideMark/>
          </w:tcPr>
          <w:p w14:paraId="6A16E63F" w14:textId="02919A92" w:rsidR="000438E9" w:rsidRPr="005E4AC7" w:rsidRDefault="0BF9A8CB" w:rsidP="005B4971">
            <w:pPr>
              <w:pStyle w:val="Style"/>
              <w:spacing w:line="276" w:lineRule="auto"/>
              <w:ind w:firstLine="397"/>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E4AC7">
              <w:rPr>
                <w:rFonts w:ascii="Arial" w:hAnsi="Arial" w:cs="Arial"/>
                <w:color w:val="000000" w:themeColor="text1"/>
              </w:rPr>
              <w:t xml:space="preserve">Efektyvus teritorijų planavimas, </w:t>
            </w:r>
            <w:r w:rsidR="4B142C4A" w:rsidRPr="005E4AC7">
              <w:rPr>
                <w:rFonts w:ascii="Arial" w:hAnsi="Arial" w:cs="Arial"/>
                <w:color w:val="000000" w:themeColor="text1"/>
              </w:rPr>
              <w:t xml:space="preserve">melioruotos žemės ir melioracijos statinių apskaitos vykdymas, </w:t>
            </w:r>
            <w:r w:rsidRPr="005E4AC7">
              <w:rPr>
                <w:rFonts w:ascii="Arial" w:hAnsi="Arial" w:cs="Arial"/>
                <w:color w:val="000000" w:themeColor="text1"/>
              </w:rPr>
              <w:t>apleistų žemių tvarkymas, bendruomenių interesų atsižvelgimas į projektus.</w:t>
            </w:r>
          </w:p>
        </w:tc>
      </w:tr>
      <w:tr w:rsidR="000438E9" w:rsidRPr="005E4AC7" w14:paraId="2CB2358A" w14:textId="77777777" w:rsidTr="00DB549F">
        <w:trPr>
          <w:trHeight w:val="15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21E2E4" w14:textId="77777777" w:rsidR="000438E9" w:rsidRPr="005E4AC7" w:rsidRDefault="000438E9" w:rsidP="000117F3">
            <w:pPr>
              <w:pStyle w:val="Style"/>
              <w:spacing w:line="276" w:lineRule="auto"/>
              <w:jc w:val="center"/>
              <w:rPr>
                <w:rFonts w:ascii="Arial" w:hAnsi="Arial" w:cs="Arial"/>
                <w:b w:val="0"/>
                <w:bCs w:val="0"/>
                <w:color w:val="000000"/>
              </w:rPr>
            </w:pPr>
            <w:r w:rsidRPr="005E4AC7">
              <w:rPr>
                <w:rFonts w:ascii="Arial" w:hAnsi="Arial" w:cs="Arial"/>
                <w:b w:val="0"/>
                <w:bCs w:val="0"/>
                <w:color w:val="000000"/>
              </w:rPr>
              <w:lastRenderedPageBreak/>
              <w:t>Verslo subjektai ir žemės ūkio gamintojai</w:t>
            </w:r>
          </w:p>
        </w:tc>
        <w:tc>
          <w:tcPr>
            <w:tcW w:w="6592" w:type="dxa"/>
            <w:hideMark/>
          </w:tcPr>
          <w:p w14:paraId="500A0D6F" w14:textId="46FDEEB0" w:rsidR="000438E9" w:rsidRPr="005E4AC7" w:rsidRDefault="000438E9" w:rsidP="005B4971">
            <w:pPr>
              <w:pStyle w:val="Style"/>
              <w:spacing w:line="276" w:lineRule="auto"/>
              <w:ind w:firstLine="397"/>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E4AC7">
              <w:rPr>
                <w:rFonts w:ascii="Arial" w:hAnsi="Arial" w:cs="Arial"/>
                <w:color w:val="000000"/>
              </w:rPr>
              <w:t>Sklandus registrų</w:t>
            </w:r>
            <w:r w:rsidR="0085579F" w:rsidRPr="005E4AC7">
              <w:rPr>
                <w:rFonts w:ascii="Arial" w:hAnsi="Arial" w:cs="Arial"/>
                <w:color w:val="000000"/>
              </w:rPr>
              <w:t xml:space="preserve"> IS</w:t>
            </w:r>
            <w:r w:rsidR="00D26426">
              <w:rPr>
                <w:rFonts w:ascii="Arial" w:hAnsi="Arial" w:cs="Arial"/>
                <w:color w:val="000000"/>
              </w:rPr>
              <w:t xml:space="preserve"> ir kitų valstybės IS</w:t>
            </w:r>
            <w:r w:rsidRPr="005E4AC7">
              <w:rPr>
                <w:rFonts w:ascii="Arial" w:hAnsi="Arial" w:cs="Arial"/>
                <w:color w:val="000000"/>
              </w:rPr>
              <w:t xml:space="preserve">, </w:t>
            </w:r>
            <w:r w:rsidR="0085579F" w:rsidRPr="005E4AC7">
              <w:rPr>
                <w:rFonts w:ascii="Arial" w:hAnsi="Arial" w:cs="Arial"/>
                <w:color w:val="000000"/>
              </w:rPr>
              <w:t>išduodamų dokumentų</w:t>
            </w:r>
            <w:r w:rsidRPr="005E4AC7">
              <w:rPr>
                <w:rFonts w:ascii="Arial" w:hAnsi="Arial" w:cs="Arial"/>
                <w:color w:val="000000"/>
              </w:rPr>
              <w:t>, erdvinių duomenų ir elektroninių paslaugų teikimas; duomenų apie žemės naudojimą ir ūkinę veiklą pateikimas; kokybiškų komercinių paslaugų teikimas.</w:t>
            </w:r>
          </w:p>
        </w:tc>
      </w:tr>
      <w:tr w:rsidR="000438E9" w:rsidRPr="005E4AC7" w14:paraId="494CA66F" w14:textId="77777777" w:rsidTr="00DB549F">
        <w:trPr>
          <w:trHeight w:val="1693"/>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BCBD48" w14:textId="787AE379" w:rsidR="000438E9" w:rsidRPr="005E4AC7" w:rsidRDefault="75EEEEA9" w:rsidP="000117F3">
            <w:pPr>
              <w:pStyle w:val="Style"/>
              <w:spacing w:line="276" w:lineRule="auto"/>
              <w:jc w:val="center"/>
              <w:rPr>
                <w:rFonts w:ascii="Arial" w:hAnsi="Arial" w:cs="Arial"/>
                <w:b w:val="0"/>
                <w:bCs w:val="0"/>
                <w:color w:val="000000"/>
              </w:rPr>
            </w:pPr>
            <w:r w:rsidRPr="005E4AC7">
              <w:rPr>
                <w:rFonts w:ascii="Arial" w:hAnsi="Arial" w:cs="Arial"/>
                <w:b w:val="0"/>
                <w:bCs w:val="0"/>
                <w:color w:val="000000" w:themeColor="text1"/>
              </w:rPr>
              <w:t xml:space="preserve">ŽŪDC administruojamų registrų </w:t>
            </w:r>
            <w:r w:rsidR="0085579F" w:rsidRPr="005E4AC7">
              <w:rPr>
                <w:rFonts w:ascii="Arial" w:hAnsi="Arial" w:cs="Arial"/>
                <w:b w:val="0"/>
                <w:bCs w:val="0"/>
                <w:color w:val="000000" w:themeColor="text1"/>
              </w:rPr>
              <w:t>IS ir kitų valstybės IS</w:t>
            </w:r>
            <w:r w:rsidR="008B5EAB" w:rsidRPr="005E4AC7">
              <w:rPr>
                <w:rFonts w:ascii="Arial" w:hAnsi="Arial" w:cs="Arial"/>
                <w:b w:val="0"/>
                <w:bCs w:val="0"/>
                <w:color w:val="000000" w:themeColor="text1"/>
              </w:rPr>
              <w:t xml:space="preserve"> </w:t>
            </w:r>
            <w:r w:rsidRPr="005E4AC7">
              <w:rPr>
                <w:rFonts w:ascii="Arial" w:hAnsi="Arial" w:cs="Arial"/>
                <w:b w:val="0"/>
                <w:bCs w:val="0"/>
                <w:color w:val="000000" w:themeColor="text1"/>
              </w:rPr>
              <w:t>naudotojai</w:t>
            </w:r>
          </w:p>
        </w:tc>
        <w:tc>
          <w:tcPr>
            <w:tcW w:w="6592" w:type="dxa"/>
          </w:tcPr>
          <w:p w14:paraId="22B65E4E" w14:textId="70739F11" w:rsidR="000438E9" w:rsidRPr="005E4AC7" w:rsidRDefault="75EEEEA9" w:rsidP="005B4971">
            <w:pPr>
              <w:pStyle w:val="Style"/>
              <w:spacing w:line="276" w:lineRule="auto"/>
              <w:ind w:firstLine="397"/>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E4AC7">
              <w:rPr>
                <w:rFonts w:ascii="Arial" w:hAnsi="Arial" w:cs="Arial"/>
                <w:color w:val="000000" w:themeColor="text1"/>
              </w:rPr>
              <w:t>Patikimas ir nepertraukiamas sistemų veikimas, patog</w:t>
            </w:r>
            <w:r w:rsidR="64E8215C" w:rsidRPr="005E4AC7">
              <w:rPr>
                <w:rFonts w:ascii="Arial" w:hAnsi="Arial" w:cs="Arial"/>
                <w:color w:val="000000" w:themeColor="text1"/>
              </w:rPr>
              <w:t>ū</w:t>
            </w:r>
            <w:r w:rsidRPr="005E4AC7">
              <w:rPr>
                <w:rFonts w:ascii="Arial" w:hAnsi="Arial" w:cs="Arial"/>
                <w:color w:val="000000" w:themeColor="text1"/>
              </w:rPr>
              <w:t>s bei aišk</w:t>
            </w:r>
            <w:r w:rsidR="3E0703A5" w:rsidRPr="005E4AC7">
              <w:rPr>
                <w:rFonts w:ascii="Arial" w:hAnsi="Arial" w:cs="Arial"/>
                <w:color w:val="000000" w:themeColor="text1"/>
              </w:rPr>
              <w:t>ū</w:t>
            </w:r>
            <w:r w:rsidRPr="005E4AC7">
              <w:rPr>
                <w:rFonts w:ascii="Arial" w:hAnsi="Arial" w:cs="Arial"/>
                <w:color w:val="000000" w:themeColor="text1"/>
              </w:rPr>
              <w:t>s duomenų įvedimo ir paieškos įrankiai, nuolatinis sistemų tobulinimas, atsižvelgiant į naudotojų poreikius ir grįžtamąjį ryšį, bei operatyvi pagalba iškilus techniniams klausimams.</w:t>
            </w:r>
          </w:p>
        </w:tc>
      </w:tr>
      <w:tr w:rsidR="000438E9" w:rsidRPr="005E4AC7" w14:paraId="52A61A1E" w14:textId="77777777" w:rsidTr="00DB549F">
        <w:trPr>
          <w:trHeight w:val="141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99D0D6" w14:textId="77777777" w:rsidR="000438E9" w:rsidRPr="005E4AC7" w:rsidRDefault="000438E9" w:rsidP="000117F3">
            <w:pPr>
              <w:pStyle w:val="Style"/>
              <w:spacing w:line="276" w:lineRule="auto"/>
              <w:jc w:val="center"/>
              <w:rPr>
                <w:rFonts w:ascii="Arial" w:hAnsi="Arial" w:cs="Arial"/>
                <w:b w:val="0"/>
                <w:bCs w:val="0"/>
                <w:color w:val="000000"/>
              </w:rPr>
            </w:pPr>
            <w:r w:rsidRPr="005E4AC7">
              <w:rPr>
                <w:rFonts w:ascii="Arial" w:hAnsi="Arial" w:cs="Arial"/>
                <w:b w:val="0"/>
                <w:bCs w:val="0"/>
                <w:color w:val="000000"/>
              </w:rPr>
              <w:t>Visuomenė ir žiniasklaida</w:t>
            </w:r>
          </w:p>
        </w:tc>
        <w:tc>
          <w:tcPr>
            <w:tcW w:w="6592" w:type="dxa"/>
            <w:hideMark/>
          </w:tcPr>
          <w:p w14:paraId="53ED536B" w14:textId="77777777" w:rsidR="000438E9" w:rsidRPr="005E4AC7" w:rsidRDefault="000438E9" w:rsidP="005B4971">
            <w:pPr>
              <w:pStyle w:val="Style"/>
              <w:spacing w:line="276" w:lineRule="auto"/>
              <w:ind w:firstLine="397"/>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5E4AC7">
              <w:rPr>
                <w:rFonts w:ascii="Arial" w:hAnsi="Arial" w:cs="Arial"/>
                <w:color w:val="000000"/>
              </w:rPr>
              <w:t>Duomenų skaidrumas ir atvirumas, laiku gaunama aktuali ir suprantama informacija įvairiomis žiniasklaidos priemonėmis, greita reakcija į užklausas ir sklandus bendradarbiavimas.</w:t>
            </w:r>
          </w:p>
        </w:tc>
      </w:tr>
    </w:tbl>
    <w:p w14:paraId="4944E077" w14:textId="77777777" w:rsidR="000438E9" w:rsidRPr="005E4AC7" w:rsidRDefault="000438E9" w:rsidP="000438E9">
      <w:pPr>
        <w:pStyle w:val="Style"/>
        <w:spacing w:line="360" w:lineRule="auto"/>
        <w:ind w:firstLine="397"/>
        <w:rPr>
          <w:rFonts w:ascii="Arial" w:hAnsi="Arial" w:cs="Arial"/>
          <w:color w:val="000000"/>
        </w:rPr>
      </w:pPr>
    </w:p>
    <w:p w14:paraId="064C3891" w14:textId="5E515351" w:rsidR="000438E9" w:rsidRDefault="007C25D5" w:rsidP="000438E9">
      <w:pPr>
        <w:pStyle w:val="Style"/>
        <w:spacing w:line="360" w:lineRule="auto"/>
        <w:ind w:firstLine="397"/>
        <w:rPr>
          <w:rFonts w:ascii="Arial" w:hAnsi="Arial" w:cs="Arial"/>
          <w:color w:val="000000"/>
        </w:rPr>
      </w:pPr>
      <w:r w:rsidRPr="007C25D5">
        <w:rPr>
          <w:rFonts w:ascii="Arial" w:hAnsi="Arial" w:cs="Arial"/>
          <w:color w:val="000000"/>
        </w:rPr>
        <w:t xml:space="preserve">Rengiant ŽŪDC 2026–2029 m. veiklos </w:t>
      </w:r>
      <w:r>
        <w:rPr>
          <w:rFonts w:ascii="Arial" w:hAnsi="Arial" w:cs="Arial"/>
          <w:color w:val="000000"/>
        </w:rPr>
        <w:t>strategiją</w:t>
      </w:r>
      <w:r w:rsidRPr="007C25D5">
        <w:rPr>
          <w:rFonts w:ascii="Arial" w:hAnsi="Arial" w:cs="Arial"/>
          <w:color w:val="000000"/>
        </w:rPr>
        <w:t>, atsižvelgiama į 2025 m. rengiamo Lietuvos Respublikos žemės ūkio ministro rašto „Dėl valstybės siekiamų tikslų ir keliamų lūkesčių valstybės įmonei Žemės ūkio duomenų centrui“ projekte formuojamas valstybės strategines kryptis ir prioritetus. Ši</w:t>
      </w:r>
      <w:r w:rsidR="00BC3A4C">
        <w:rPr>
          <w:rFonts w:ascii="Arial" w:hAnsi="Arial" w:cs="Arial"/>
          <w:color w:val="000000"/>
        </w:rPr>
        <w:t xml:space="preserve">oje veiklos strategijoje </w:t>
      </w:r>
      <w:r w:rsidRPr="007C25D5">
        <w:rPr>
          <w:rFonts w:ascii="Arial" w:hAnsi="Arial" w:cs="Arial"/>
          <w:color w:val="000000"/>
        </w:rPr>
        <w:t>numatyti tikslai, uždaviniai ir priemonės yra suderinti su numatomais valstybės (</w:t>
      </w:r>
      <w:r w:rsidR="00BC3A4C">
        <w:rPr>
          <w:rFonts w:ascii="Arial" w:hAnsi="Arial" w:cs="Arial"/>
          <w:color w:val="000000"/>
        </w:rPr>
        <w:t>savininko</w:t>
      </w:r>
      <w:r w:rsidRPr="007C25D5">
        <w:rPr>
          <w:rFonts w:ascii="Arial" w:hAnsi="Arial" w:cs="Arial"/>
          <w:color w:val="000000"/>
        </w:rPr>
        <w:t>) lūkesčiais ir orientuoti į ilgalaikės viešosios vertės kūrimą, veiklos efektyvumą, atsparumą ir patikimą valstybės informacinių išteklių valdymą viso strateginio planavimo laikotarpio metu. Galutiniai valstybės lūkesčiai, patvirtinus lūkesčių raštą, bus tikslinami įgyvendinimo etape, nekeičiant pagrindinių strateginių krypčių.</w:t>
      </w:r>
    </w:p>
    <w:p w14:paraId="355BA00F" w14:textId="77777777" w:rsidR="00BC3A4C" w:rsidRPr="005E4AC7" w:rsidRDefault="00BC3A4C" w:rsidP="000438E9">
      <w:pPr>
        <w:pStyle w:val="Style"/>
        <w:spacing w:line="360" w:lineRule="auto"/>
        <w:ind w:firstLine="397"/>
        <w:rPr>
          <w:rFonts w:ascii="Arial" w:hAnsi="Arial" w:cs="Arial"/>
          <w:color w:val="000000"/>
        </w:rPr>
      </w:pPr>
    </w:p>
    <w:p w14:paraId="3522B42B" w14:textId="77777777" w:rsidR="000438E9" w:rsidRPr="005E4AC7" w:rsidRDefault="000438E9" w:rsidP="000438E9">
      <w:pPr>
        <w:pStyle w:val="Style"/>
        <w:spacing w:line="360" w:lineRule="auto"/>
        <w:ind w:firstLine="397"/>
        <w:rPr>
          <w:rFonts w:ascii="Arial" w:hAnsi="Arial" w:cs="Arial"/>
          <w:b/>
          <w:bCs/>
          <w:color w:val="0C4178"/>
        </w:rPr>
      </w:pPr>
      <w:r w:rsidRPr="005E4AC7">
        <w:rPr>
          <w:rFonts w:ascii="Arial" w:hAnsi="Arial" w:cs="Arial"/>
          <w:b/>
          <w:bCs/>
          <w:color w:val="0C4178"/>
        </w:rPr>
        <w:t>Finansiniai lūkesčiai</w:t>
      </w:r>
    </w:p>
    <w:p w14:paraId="26279891" w14:textId="7C84CF8C" w:rsidR="00F66BDE" w:rsidRPr="00F66BDE" w:rsidRDefault="27F5610A" w:rsidP="00F66BDE">
      <w:pPr>
        <w:pStyle w:val="Style"/>
        <w:spacing w:line="360" w:lineRule="auto"/>
        <w:ind w:firstLine="397"/>
        <w:rPr>
          <w:rFonts w:ascii="Arial" w:hAnsi="Arial" w:cs="Arial"/>
          <w:color w:val="000000"/>
        </w:rPr>
      </w:pPr>
      <w:r w:rsidRPr="005E4AC7">
        <w:t xml:space="preserve"> </w:t>
      </w:r>
      <w:r w:rsidR="00F66BDE" w:rsidRPr="00F66BDE">
        <w:rPr>
          <w:rFonts w:ascii="Arial" w:hAnsi="Arial" w:cs="Arial"/>
          <w:color w:val="000000"/>
        </w:rPr>
        <w:t xml:space="preserve">Valstybė, kaip ŽŪDC savininkė, kelia aiškius ir apibrėžtus finansinius lūkesčius, orientuotus į ilgalaikį finansinį stabilumą, veiklos tvarumą ir atsakingą valstybės turto valdymą. Strateginio planavimo laikotarpiu ŽŪDC privalo užtikrinti, kad Vyriausybės patvirtinti pagrindiniai finansiniai veiklos matavimo rodikliai – ilgalaikio pelningumo, optimalios kapitalo struktūros ir pelno įmokų – taip pat finansiniai specializuoti veiklos matavimo rodikliai, kurių rinkinį kasmet parengia ir viešai skelbia Valdymo koordinavimo centras, būtų integruoti į </w:t>
      </w:r>
      <w:r w:rsidR="00092724">
        <w:rPr>
          <w:rFonts w:ascii="Arial" w:hAnsi="Arial" w:cs="Arial"/>
          <w:color w:val="000000"/>
        </w:rPr>
        <w:t>S</w:t>
      </w:r>
      <w:r w:rsidR="00F66BDE" w:rsidRPr="00F66BDE">
        <w:rPr>
          <w:rFonts w:ascii="Arial" w:hAnsi="Arial" w:cs="Arial"/>
          <w:color w:val="000000"/>
        </w:rPr>
        <w:t>trategi</w:t>
      </w:r>
      <w:r w:rsidR="00092724">
        <w:rPr>
          <w:rFonts w:ascii="Arial" w:hAnsi="Arial" w:cs="Arial"/>
          <w:color w:val="000000"/>
        </w:rPr>
        <w:t xml:space="preserve">ją </w:t>
      </w:r>
      <w:r w:rsidR="00F66BDE" w:rsidRPr="00F66BDE">
        <w:rPr>
          <w:rFonts w:ascii="Arial" w:hAnsi="Arial" w:cs="Arial"/>
          <w:color w:val="000000"/>
        </w:rPr>
        <w:t>ir nuosekliai pasiekiami.</w:t>
      </w:r>
    </w:p>
    <w:p w14:paraId="3027BEF0" w14:textId="77777777" w:rsidR="00F66BDE" w:rsidRPr="00F66BDE" w:rsidRDefault="00F66BDE" w:rsidP="00F66BDE">
      <w:pPr>
        <w:pStyle w:val="Style"/>
        <w:spacing w:line="360" w:lineRule="auto"/>
        <w:ind w:firstLine="397"/>
        <w:rPr>
          <w:rFonts w:ascii="Arial" w:hAnsi="Arial" w:cs="Arial"/>
          <w:color w:val="000000"/>
        </w:rPr>
      </w:pPr>
      <w:r w:rsidRPr="00F66BDE">
        <w:rPr>
          <w:rFonts w:ascii="Arial" w:hAnsi="Arial" w:cs="Arial"/>
          <w:color w:val="000000"/>
        </w:rPr>
        <w:t>Ministerija tikisi, kad ŽŪDC vykdys pelningą komercinę veiklą, o įmonės pelningumo lygis atitiks Vyriausybės nustatytus reikalavimus valstybės valdomoms įmonėms. Kartu pabrėžiama, kad pelningumas turi būti pasiekiamas ne pažeidžiant ŽŪDC viešosios misijos, bet užtikrinant veiklos efektyvumą, racionalų sąnaudų valdymą ir pagrįstų komercinių sprendimų taikymą.</w:t>
      </w:r>
    </w:p>
    <w:p w14:paraId="21B1CB95" w14:textId="77777777" w:rsidR="00F66BDE" w:rsidRPr="00F66BDE" w:rsidRDefault="00F66BDE" w:rsidP="00F66BDE">
      <w:pPr>
        <w:pStyle w:val="Style"/>
        <w:spacing w:line="360" w:lineRule="auto"/>
        <w:ind w:firstLine="397"/>
        <w:rPr>
          <w:rFonts w:ascii="Arial" w:hAnsi="Arial" w:cs="Arial"/>
          <w:color w:val="000000"/>
        </w:rPr>
      </w:pPr>
      <w:r w:rsidRPr="00F66BDE">
        <w:rPr>
          <w:rFonts w:ascii="Arial" w:hAnsi="Arial" w:cs="Arial"/>
          <w:color w:val="000000"/>
        </w:rPr>
        <w:lastRenderedPageBreak/>
        <w:t>Atsižvelgiant į istoriškai susiformavusią finansinę situaciją, Ministerija kelia konkretų lūkestį, kad per ketverių metų laikotarpį būtų panaikintas sukauptas nuostolis. Šiam tikslui pasiekti ŽŪDC turi pasitvirtinti ketverių metų finansinio nuostolio panaikinimo planą (FNPP) ir užtikrinti jo nuoseklų įgyvendinimą viso strateginio planavimo laikotarpiu. FNPP turi apimti aiškias finansines prielaidas, planuojamas priemones, rizikų vertinimą ir kontrolės mechanizmus.</w:t>
      </w:r>
    </w:p>
    <w:p w14:paraId="57C369F1" w14:textId="77777777" w:rsidR="00F66BDE" w:rsidRPr="00F66BDE" w:rsidRDefault="00F66BDE" w:rsidP="00F66BDE">
      <w:pPr>
        <w:pStyle w:val="Style"/>
        <w:spacing w:line="360" w:lineRule="auto"/>
        <w:ind w:firstLine="397"/>
        <w:rPr>
          <w:rFonts w:ascii="Arial" w:hAnsi="Arial" w:cs="Arial"/>
          <w:color w:val="000000"/>
        </w:rPr>
      </w:pPr>
      <w:r w:rsidRPr="00F66BDE">
        <w:rPr>
          <w:rFonts w:ascii="Arial" w:hAnsi="Arial" w:cs="Arial"/>
          <w:color w:val="000000"/>
        </w:rPr>
        <w:t>Pasibaigus kiekvieniems kalendoriniams metams ir patvirtinus praėjusių metų metinį finansinių ataskaitų rinkinį, ŽŪDC įsipareigoja Ministerijai pristatyti FNPP įgyvendinimo rezultatus, pagrįstus faktiniais finansiniais duomenimis ir pasiektais rodikliais. Toks periodinis atsiskaitymas laikomas esmine finansinės drausmės, skaidrumo ir atskaitomybės dalimi.</w:t>
      </w:r>
    </w:p>
    <w:p w14:paraId="7282A6BC" w14:textId="4E475FA4" w:rsidR="000438E9" w:rsidRDefault="00F66BDE" w:rsidP="00F66BDE">
      <w:pPr>
        <w:pStyle w:val="Style"/>
        <w:spacing w:line="360" w:lineRule="auto"/>
        <w:ind w:firstLine="397"/>
        <w:rPr>
          <w:rFonts w:ascii="Arial" w:hAnsi="Arial" w:cs="Arial"/>
          <w:color w:val="000000"/>
        </w:rPr>
      </w:pPr>
      <w:r w:rsidRPr="00F66BDE">
        <w:rPr>
          <w:rFonts w:ascii="Arial" w:hAnsi="Arial" w:cs="Arial"/>
          <w:color w:val="000000"/>
        </w:rPr>
        <w:t xml:space="preserve">Kartu pažymėtina, kad ŽŪDC finansiniai rezultatai yra glaudžiai susiję su valstybės sprendimais dėl pavestų funkcijų apimties, finansavimo modelio ir reguliacinės aplinkos. Todėl finansinių lūkesčių įgyvendinimas </w:t>
      </w:r>
      <w:r w:rsidR="00092724">
        <w:rPr>
          <w:rFonts w:ascii="Arial" w:hAnsi="Arial" w:cs="Arial"/>
          <w:color w:val="000000"/>
        </w:rPr>
        <w:t>Strategijoje</w:t>
      </w:r>
      <w:r w:rsidRPr="00F66BDE">
        <w:rPr>
          <w:rFonts w:ascii="Arial" w:hAnsi="Arial" w:cs="Arial"/>
          <w:color w:val="000000"/>
        </w:rPr>
        <w:t xml:space="preserve"> vertinamas kompleksiškai, derinant pelningumo, efektyvumo ir viešosios vertės kūrimo tikslus, siekiant užtikrinti ilgalaikį ŽŪDC veiklos stabilumą ir valstybės interesų įgyvendinimą.</w:t>
      </w:r>
    </w:p>
    <w:p w14:paraId="3A3FF5A5" w14:textId="77777777" w:rsidR="00F66BDE" w:rsidRPr="005E4AC7" w:rsidRDefault="00F66BDE" w:rsidP="00F66BDE">
      <w:pPr>
        <w:pStyle w:val="Style"/>
        <w:spacing w:line="360" w:lineRule="auto"/>
        <w:ind w:firstLine="397"/>
        <w:rPr>
          <w:rFonts w:ascii="Arial" w:hAnsi="Arial" w:cs="Arial"/>
          <w:color w:val="000000"/>
        </w:rPr>
      </w:pPr>
    </w:p>
    <w:p w14:paraId="194361B3" w14:textId="77777777" w:rsidR="000438E9" w:rsidRPr="005E4AC7" w:rsidRDefault="000438E9" w:rsidP="000438E9">
      <w:pPr>
        <w:pStyle w:val="Style"/>
        <w:spacing w:line="360" w:lineRule="auto"/>
        <w:ind w:firstLine="397"/>
        <w:rPr>
          <w:rFonts w:ascii="Arial" w:hAnsi="Arial" w:cs="Arial"/>
          <w:b/>
          <w:bCs/>
          <w:color w:val="0C4178"/>
        </w:rPr>
      </w:pPr>
      <w:r w:rsidRPr="005E4AC7">
        <w:rPr>
          <w:rFonts w:ascii="Arial" w:hAnsi="Arial" w:cs="Arial"/>
          <w:b/>
          <w:bCs/>
          <w:color w:val="0C4178"/>
        </w:rPr>
        <w:t>Nefinansiniai lūkesčiai</w:t>
      </w:r>
    </w:p>
    <w:p w14:paraId="439F858E" w14:textId="77777777" w:rsidR="009D5CCC" w:rsidRDefault="00594C37" w:rsidP="009D5CCC">
      <w:pPr>
        <w:pStyle w:val="Style"/>
        <w:spacing w:line="360" w:lineRule="auto"/>
        <w:rPr>
          <w:rFonts w:ascii="Arial" w:hAnsi="Arial" w:cs="Arial"/>
          <w:color w:val="000000" w:themeColor="text1"/>
        </w:rPr>
      </w:pPr>
      <w:r w:rsidRPr="00594C37">
        <w:rPr>
          <w:rFonts w:ascii="Arial" w:hAnsi="Arial" w:cs="Arial"/>
          <w:color w:val="000000" w:themeColor="text1"/>
        </w:rPr>
        <w:t>Valstybė, kaip ŽŪDC savininkė, kelia kompleksinius nefinansinius lūkesčius, orientuotus į patikimą valstybės deleguotų funkcijų vykdymą, veiklos efektyvumą, atsparumą, skaidrumą, tvarumą ir gerąją valdyseną. Šie lūkesčiai laikomi esminiais užtikrinant ilgalaikę viešąją vertę, valstybės informacinių išteklių patikimumą bei visuomenės pasitikėjimą ŽŪDC veikla.</w:t>
      </w:r>
    </w:p>
    <w:p w14:paraId="6B0E6662" w14:textId="77777777" w:rsidR="007F7BC6" w:rsidRPr="007F7BC6" w:rsidRDefault="009D5CCC" w:rsidP="009A6FA5">
      <w:pPr>
        <w:pStyle w:val="Style"/>
        <w:numPr>
          <w:ilvl w:val="0"/>
          <w:numId w:val="4"/>
        </w:numPr>
        <w:spacing w:line="360" w:lineRule="auto"/>
        <w:rPr>
          <w:rFonts w:ascii="Arial" w:hAnsi="Arial" w:cs="Arial"/>
          <w:color w:val="0C4178"/>
        </w:rPr>
      </w:pPr>
      <w:r w:rsidRPr="009D5CCC">
        <w:rPr>
          <w:rFonts w:ascii="Arial" w:hAnsi="Arial" w:cs="Arial"/>
          <w:color w:val="0C4178"/>
        </w:rPr>
        <w:t>Valstybei svarbių funkcijų užtikrinimas</w:t>
      </w:r>
      <w:r w:rsidR="59CEEB36" w:rsidRPr="009D5CCC">
        <w:rPr>
          <w:rFonts w:ascii="Arial" w:hAnsi="Arial" w:cs="Arial"/>
          <w:color w:val="0C4178"/>
        </w:rPr>
        <w:t xml:space="preserve">. </w:t>
      </w:r>
      <w:r w:rsidR="00B06DF5" w:rsidRPr="00B06DF5">
        <w:rPr>
          <w:rFonts w:ascii="Arial" w:hAnsi="Arial" w:cs="Arial"/>
        </w:rPr>
        <w:t>Pagrindinis valstybės keliamas nefinansinis lūkestis – kokybiškas ir nepertraukiamas valstybei svarbių funkcijų vykdymas. ŽŪDC turi užtikrinti įstatymais, Lietuvos Respublikos Vyriausybės nutarimais, žemės ūkio ministro įsakymais ir kitais teisės aktais pavestų funkcijų įgyvendinimą, taip pat patikimą žemės ūkio informacinių ir kontrolės sistemų veikimą. Tai apima registrų ir kitų valstybės informacinių sistemų prieinamumą, duomenų tikslumą, savalaikį paslaugų teikimą bei operatyvų reagavimą į sistemos sutrikimus ar išorinius pokyčius.</w:t>
      </w:r>
    </w:p>
    <w:p w14:paraId="538B4DFB" w14:textId="7B50FFEE" w:rsidR="6D5E3C84" w:rsidRPr="009D5CCC" w:rsidRDefault="007F7BC6" w:rsidP="009A6FA5">
      <w:pPr>
        <w:pStyle w:val="Style"/>
        <w:numPr>
          <w:ilvl w:val="0"/>
          <w:numId w:val="4"/>
        </w:numPr>
        <w:spacing w:line="360" w:lineRule="auto"/>
        <w:rPr>
          <w:rFonts w:ascii="Arial" w:hAnsi="Arial" w:cs="Arial"/>
          <w:color w:val="0C4178"/>
        </w:rPr>
      </w:pPr>
      <w:r w:rsidRPr="007F7BC6">
        <w:rPr>
          <w:rFonts w:ascii="Arial" w:hAnsi="Arial" w:cs="Arial"/>
          <w:color w:val="0C4178"/>
        </w:rPr>
        <w:t>Veiklos efektyvumas ir konkurencingumas</w:t>
      </w:r>
      <w:r>
        <w:rPr>
          <w:rFonts w:ascii="Arial" w:hAnsi="Arial" w:cs="Arial"/>
          <w:color w:val="0C4178"/>
        </w:rPr>
        <w:t>.</w:t>
      </w:r>
      <w:r w:rsidR="002D4196">
        <w:rPr>
          <w:rFonts w:ascii="Arial" w:hAnsi="Arial" w:cs="Arial"/>
        </w:rPr>
        <w:t xml:space="preserve"> </w:t>
      </w:r>
      <w:r w:rsidR="002D4196" w:rsidRPr="002D4196">
        <w:rPr>
          <w:rFonts w:ascii="Arial" w:hAnsi="Arial" w:cs="Arial"/>
        </w:rPr>
        <w:t xml:space="preserve">Tikimasi, jog ŽŪDC nuosekliai didins veiklos efektyvumą, optimizuodamas procesus, administravimo išlaidas ir turimų išteklių panaudojimą. Įmonė turi taikyti inovatyvias vadybos praktikas, stiprinti procesų ir projektų valdymo brandą, gerinti sprendimų priėmimo kokybę ir užtikrinti racionalų žmogiškųjų, materialinių ir infrastruktūros išteklių paskirstymą. Ypatingas dėmesys skiriamas rizikos veiksnių identifikavimui ir jų valdymui, siekiant užtikrinti </w:t>
      </w:r>
      <w:r w:rsidR="002D4196" w:rsidRPr="002D4196">
        <w:rPr>
          <w:rFonts w:ascii="Arial" w:hAnsi="Arial" w:cs="Arial"/>
        </w:rPr>
        <w:lastRenderedPageBreak/>
        <w:t>stabilų ir efektyvų funkcijų vykdymą.</w:t>
      </w:r>
      <w:r w:rsidR="00392FCC">
        <w:rPr>
          <w:rFonts w:ascii="Arial" w:hAnsi="Arial" w:cs="Arial"/>
        </w:rPr>
        <w:t xml:space="preserve"> </w:t>
      </w:r>
      <w:r w:rsidR="00392FCC" w:rsidRPr="00392FCC">
        <w:rPr>
          <w:rFonts w:ascii="Arial" w:hAnsi="Arial" w:cs="Arial"/>
        </w:rPr>
        <w:t>Nuo 2026 m. ir vėlesniais metais ŽŪDC turi nuolat peržiūrėti ir optimizuoti savo veiklos procesus, siekdamas aktyviau dalyvauti kitų institucijų, įstaigų ir organizacijų skelbiamuose viešuosiuose pirkimuose savo veiklos srityse, teikti konkurencingus ir valstybei pelningus pasiūlymus bei stiprinti pozicijas rinkoje.</w:t>
      </w:r>
    </w:p>
    <w:p w14:paraId="521CF1D1" w14:textId="77777777" w:rsidR="007D4DA2" w:rsidRPr="007D4DA2" w:rsidRDefault="59CEEB36" w:rsidP="009A6FA5">
      <w:pPr>
        <w:pStyle w:val="Style"/>
        <w:numPr>
          <w:ilvl w:val="0"/>
          <w:numId w:val="4"/>
        </w:numPr>
        <w:spacing w:line="360" w:lineRule="auto"/>
        <w:rPr>
          <w:rFonts w:ascii="Arial" w:hAnsi="Arial" w:cs="Arial"/>
          <w:color w:val="000000"/>
        </w:rPr>
      </w:pPr>
      <w:r w:rsidRPr="007D4DA2">
        <w:rPr>
          <w:rFonts w:ascii="Arial" w:hAnsi="Arial" w:cs="Arial"/>
          <w:color w:val="0C4178"/>
        </w:rPr>
        <w:t>Energijos vartojimo efektyvumas ir aplinkosauga</w:t>
      </w:r>
      <w:r w:rsidRPr="007D4DA2">
        <w:rPr>
          <w:rFonts w:ascii="Arial" w:hAnsi="Arial" w:cs="Arial"/>
          <w:color w:val="000000" w:themeColor="text1"/>
        </w:rPr>
        <w:t xml:space="preserve">. </w:t>
      </w:r>
      <w:r w:rsidR="00470559" w:rsidRPr="007D4DA2">
        <w:rPr>
          <w:rFonts w:ascii="Arial" w:hAnsi="Arial" w:cs="Arial"/>
        </w:rPr>
        <w:t xml:space="preserve">Įmonė turi nuosekliai diegti energijos vartojimą mažinančias technologijas, didinti žaliosios energijos naudojimą ir prisidėti prie nacionalinių bei ES klimato kaitos švelninimo tikslų. </w:t>
      </w:r>
      <w:r w:rsidR="007D4DA2" w:rsidRPr="007D4DA2">
        <w:rPr>
          <w:rFonts w:ascii="Arial" w:hAnsi="Arial" w:cs="Arial"/>
        </w:rPr>
        <w:t xml:space="preserve">ŽŪDC, bendradarbiaudamas su Energetikos ministerija, yra įsipareigojęs kasmet iki 2030 m. sumažinti galutinės energijos suvartojimą ne mažiau kaip 1,5 proc., remiantis istoriniu suvartojimo vidurkiu. Siekiant šio tikslo, tikimasi reguliariai atlikti energijos vartojimo auditą, planuoti trumpalaikes, vidutinio ir ilgojo laikotarpio energijos efektyvumo didinimo priemones ir užtikrinti jų įgyvendinimą. Taip pat ŽŪDC turi prisidėti prie transporto sukeliamų emisijų mažinimo, prioritetą teikdamas netaršioms transporto priemonėms ir technikai. </w:t>
      </w:r>
    </w:p>
    <w:p w14:paraId="64BE5A0F" w14:textId="4AC59DFB" w:rsidR="000438E9" w:rsidRPr="00BB51F6" w:rsidRDefault="007A4D35" w:rsidP="009A6FA5">
      <w:pPr>
        <w:pStyle w:val="Style"/>
        <w:numPr>
          <w:ilvl w:val="0"/>
          <w:numId w:val="4"/>
        </w:numPr>
        <w:spacing w:line="360" w:lineRule="auto"/>
        <w:rPr>
          <w:rFonts w:ascii="Arial" w:hAnsi="Arial" w:cs="Arial"/>
          <w:color w:val="000000"/>
        </w:rPr>
      </w:pPr>
      <w:r w:rsidRPr="00BB51F6">
        <w:rPr>
          <w:rFonts w:ascii="Arial" w:hAnsi="Arial" w:cs="Arial"/>
          <w:color w:val="0C4178"/>
        </w:rPr>
        <w:t>Skaidrumas, rizikų valdymas ir duomenų atvėrimas</w:t>
      </w:r>
      <w:r w:rsidR="000438E9" w:rsidRPr="00BB51F6">
        <w:rPr>
          <w:rFonts w:ascii="Arial" w:hAnsi="Arial" w:cs="Arial"/>
          <w:color w:val="000000"/>
        </w:rPr>
        <w:t xml:space="preserve">. </w:t>
      </w:r>
      <w:r w:rsidR="00BB51F6">
        <w:rPr>
          <w:rFonts w:ascii="Arial" w:hAnsi="Arial" w:cs="Arial"/>
          <w:color w:val="000000"/>
        </w:rPr>
        <w:t>Tikimasi,</w:t>
      </w:r>
      <w:r w:rsidR="00BB51F6" w:rsidRPr="00BB51F6">
        <w:rPr>
          <w:rFonts w:ascii="Arial" w:hAnsi="Arial" w:cs="Arial"/>
          <w:color w:val="000000"/>
        </w:rPr>
        <w:t xml:space="preserve"> kad ŽŪDC veikla bus vykdoma laikantis aukščiausių skaidrumo ir sąžiningumo standartų. Įmonė privalo viešai skelbti visą teisės aktais nustatytą informaciją, užtikrinti, kad viešieji pirkimai būtų vykdomi pagal Lietuvos Respublikos viešųjų pirkimų įstatymo ir kitų norminių teisės aktų reikalavimus, o korupcijos prevencijos priemonės būtų realiai veikiančios ir tinkamai finansuojamos.</w:t>
      </w:r>
      <w:r w:rsidR="00BB51F6">
        <w:rPr>
          <w:rFonts w:ascii="Arial" w:hAnsi="Arial" w:cs="Arial"/>
          <w:color w:val="000000"/>
        </w:rPr>
        <w:t xml:space="preserve"> </w:t>
      </w:r>
      <w:r w:rsidR="00BB51F6" w:rsidRPr="00BB51F6">
        <w:rPr>
          <w:rFonts w:ascii="Arial" w:hAnsi="Arial" w:cs="Arial"/>
          <w:color w:val="000000"/>
        </w:rPr>
        <w:t>ŽŪDC taip pat turi užtikrinti, kad atvertini duomenys būtų inventorizuoti, sistemingai atveriami ir teikiami Lietuvos atvirų duomenų portalui, laikantis teisės gauti informaciją ir duomenų pakartotinio naudojimo reglamentavimo. Tai laikoma svarbia viešosios vertės kūrimo ir visuomenės pasitikėjimo stiprinimo dalimi</w:t>
      </w:r>
      <w:r w:rsidR="000438E9" w:rsidRPr="00BB51F6">
        <w:rPr>
          <w:rFonts w:ascii="Arial" w:hAnsi="Arial" w:cs="Arial"/>
          <w:color w:val="000000"/>
        </w:rPr>
        <w:t>.</w:t>
      </w:r>
    </w:p>
    <w:p w14:paraId="3605FCEA" w14:textId="1C8EB465" w:rsidR="006E000F" w:rsidRDefault="00474729" w:rsidP="009A6FA5">
      <w:pPr>
        <w:pStyle w:val="Style"/>
        <w:numPr>
          <w:ilvl w:val="0"/>
          <w:numId w:val="4"/>
        </w:numPr>
        <w:spacing w:line="360" w:lineRule="auto"/>
        <w:rPr>
          <w:rFonts w:ascii="Arial" w:hAnsi="Arial" w:cs="Arial"/>
          <w:color w:val="000000"/>
        </w:rPr>
      </w:pPr>
      <w:r w:rsidRPr="002E12FC">
        <w:rPr>
          <w:rFonts w:ascii="Arial" w:hAnsi="Arial" w:cs="Arial"/>
          <w:color w:val="0C4178"/>
        </w:rPr>
        <w:t>Socialinė atsakomybė, tvarumas ir reputacija</w:t>
      </w:r>
      <w:r w:rsidR="000438E9" w:rsidRPr="002E12FC">
        <w:rPr>
          <w:rFonts w:ascii="Arial" w:hAnsi="Arial" w:cs="Arial"/>
          <w:color w:val="000000"/>
        </w:rPr>
        <w:t xml:space="preserve">. </w:t>
      </w:r>
      <w:r w:rsidR="002E12FC">
        <w:rPr>
          <w:rFonts w:ascii="Arial" w:hAnsi="Arial" w:cs="Arial"/>
          <w:color w:val="000000"/>
        </w:rPr>
        <w:t xml:space="preserve">Keliami </w:t>
      </w:r>
      <w:r w:rsidR="002E12FC" w:rsidRPr="002E12FC">
        <w:rPr>
          <w:rFonts w:ascii="Arial" w:hAnsi="Arial" w:cs="Arial"/>
          <w:color w:val="000000"/>
        </w:rPr>
        <w:t>lūkes</w:t>
      </w:r>
      <w:r w:rsidR="002E12FC">
        <w:rPr>
          <w:rFonts w:ascii="Arial" w:hAnsi="Arial" w:cs="Arial"/>
          <w:color w:val="000000"/>
        </w:rPr>
        <w:t>čiai</w:t>
      </w:r>
      <w:r w:rsidR="002E12FC" w:rsidRPr="002E12FC">
        <w:rPr>
          <w:rFonts w:ascii="Arial" w:hAnsi="Arial" w:cs="Arial"/>
          <w:color w:val="000000"/>
        </w:rPr>
        <w:t>, kad ŽŪDC vykdys veiklą pagal aukščiausius etikos, socialinės atsakomybės ir tvarumo standartus. Įmonė turi užtikrinti darbuotojams sąžiningą darbo užmokestį, saugią ir motyvuojančią darbo aplinką, nuosekliai vertinti darbuotojų įsitraukimą ir pasitenkinimą darbu bei palaikyti konstruktyvų dialogą su darbuotojų atstovais.</w:t>
      </w:r>
      <w:r w:rsidR="002E12FC">
        <w:rPr>
          <w:rFonts w:ascii="Arial" w:hAnsi="Arial" w:cs="Arial"/>
          <w:color w:val="000000"/>
        </w:rPr>
        <w:t xml:space="preserve"> </w:t>
      </w:r>
      <w:r w:rsidR="002E12FC" w:rsidRPr="002E12FC">
        <w:rPr>
          <w:rFonts w:ascii="Arial" w:hAnsi="Arial" w:cs="Arial"/>
          <w:color w:val="000000"/>
        </w:rPr>
        <w:t xml:space="preserve">ŽŪDC veikla turi būti grindžiama darnaus vystymosi principais, siekiant suderinti ekonominius, socialinius ir aplinkosauginius tikslus. Tvarumo praktikos turi būti integruotos į </w:t>
      </w:r>
      <w:r w:rsidR="00322D2E">
        <w:rPr>
          <w:rFonts w:ascii="Arial" w:hAnsi="Arial" w:cs="Arial"/>
          <w:color w:val="000000"/>
        </w:rPr>
        <w:t>Strategiją</w:t>
      </w:r>
      <w:r w:rsidR="002E12FC" w:rsidRPr="002E12FC">
        <w:rPr>
          <w:rFonts w:ascii="Arial" w:hAnsi="Arial" w:cs="Arial"/>
          <w:color w:val="000000"/>
        </w:rPr>
        <w:t xml:space="preserve">, atskleidžiamos vadovybės ataskaitoje ir skelbiamos viešai tiek, kiek to reikalauja teisės aktai. Taip pat tikimasi, kad ekstremalių situacijų ar </w:t>
      </w:r>
      <w:r w:rsidR="002E12FC" w:rsidRPr="002E12FC">
        <w:rPr>
          <w:rFonts w:ascii="Arial" w:hAnsi="Arial" w:cs="Arial"/>
          <w:color w:val="000000"/>
        </w:rPr>
        <w:lastRenderedPageBreak/>
        <w:t>krizių atveju ŽŪDC aktyviai prisidės prie valstybės veiksmų, siekdamas sumažinti neigiamą poveikį visuomenei.</w:t>
      </w:r>
    </w:p>
    <w:p w14:paraId="4B6571AF" w14:textId="4E5F3013" w:rsidR="006E000F" w:rsidRDefault="176451E3" w:rsidP="009A6FA5">
      <w:pPr>
        <w:pStyle w:val="Style"/>
        <w:numPr>
          <w:ilvl w:val="0"/>
          <w:numId w:val="4"/>
        </w:numPr>
        <w:spacing w:line="360" w:lineRule="auto"/>
        <w:rPr>
          <w:rFonts w:ascii="Arial" w:hAnsi="Arial" w:cs="Arial"/>
          <w:color w:val="000000"/>
        </w:rPr>
      </w:pPr>
      <w:r w:rsidRPr="006E000F">
        <w:rPr>
          <w:rFonts w:ascii="Arial" w:hAnsi="Arial" w:cs="Arial"/>
          <w:color w:val="0C4178"/>
        </w:rPr>
        <w:t>Geroji valdysena</w:t>
      </w:r>
      <w:r w:rsidRPr="006E000F">
        <w:rPr>
          <w:rFonts w:ascii="Arial" w:hAnsi="Arial" w:cs="Arial"/>
          <w:color w:val="000000" w:themeColor="text1"/>
        </w:rPr>
        <w:t xml:space="preserve">. </w:t>
      </w:r>
      <w:r w:rsidR="006E000F" w:rsidRPr="006E000F">
        <w:rPr>
          <w:rFonts w:ascii="Arial" w:hAnsi="Arial" w:cs="Arial"/>
          <w:color w:val="000000"/>
        </w:rPr>
        <w:t xml:space="preserve">ŽŪDC, vadovaudamasis VKC ir Ekonominio bendradarbiavimo ir plėtros organizacijos (EBPO) rekomendacijomis, turi užtikrinti efektyvią, skaidrią ir profesionalią valdyseną. Valstybė kelia tikslą, kad valstybės valdomų įmonių gerojo valdymo indekso vertinimuose ŽŪDC būtų vertinamas ne žemesniu kaip A lygiu, o iki 2027 m. būtų įgyvendintas planas, užtikrinantis šio lygio pasiekimą ir išlaikymą. Nefinansiniai specializuoti veiklos rodikliai, kuriuos kasmet nustato VKC, turi būti integruoti į </w:t>
      </w:r>
      <w:r w:rsidR="00322D2E">
        <w:rPr>
          <w:rFonts w:ascii="Arial" w:hAnsi="Arial" w:cs="Arial"/>
          <w:color w:val="000000"/>
        </w:rPr>
        <w:t>Strategiją</w:t>
      </w:r>
      <w:r w:rsidR="006E000F" w:rsidRPr="006E000F">
        <w:rPr>
          <w:rFonts w:ascii="Arial" w:hAnsi="Arial" w:cs="Arial"/>
          <w:color w:val="000000"/>
        </w:rPr>
        <w:t xml:space="preserve"> ir realiai pasiekiami</w:t>
      </w:r>
      <w:r w:rsidR="007A22B4">
        <w:rPr>
          <w:rFonts w:ascii="Arial" w:hAnsi="Arial" w:cs="Arial"/>
          <w:color w:val="000000"/>
        </w:rPr>
        <w:t>.</w:t>
      </w:r>
    </w:p>
    <w:p w14:paraId="797D7D31" w14:textId="45F7ED6F" w:rsidR="00A21B81" w:rsidRPr="00A21B81" w:rsidRDefault="007A22B4" w:rsidP="009A6FA5">
      <w:pPr>
        <w:pStyle w:val="Style"/>
        <w:numPr>
          <w:ilvl w:val="0"/>
          <w:numId w:val="4"/>
        </w:numPr>
        <w:spacing w:line="360" w:lineRule="auto"/>
        <w:rPr>
          <w:rFonts w:ascii="Arial" w:hAnsi="Arial" w:cs="Arial"/>
          <w:color w:val="000000"/>
        </w:rPr>
      </w:pPr>
      <w:r w:rsidRPr="007A22B4">
        <w:rPr>
          <w:rFonts w:ascii="Arial" w:hAnsi="Arial" w:cs="Arial"/>
          <w:color w:val="0C4178"/>
        </w:rPr>
        <w:t>Informacinių sistemų kibernetinio saugumo stiprinimas</w:t>
      </w:r>
      <w:r>
        <w:rPr>
          <w:rFonts w:ascii="Arial" w:hAnsi="Arial" w:cs="Arial"/>
          <w:color w:val="0C4178"/>
        </w:rPr>
        <w:t xml:space="preserve">. </w:t>
      </w:r>
      <w:r w:rsidRPr="007A22B4">
        <w:rPr>
          <w:rFonts w:ascii="Arial" w:hAnsi="Arial" w:cs="Arial"/>
        </w:rPr>
        <w:t xml:space="preserve">ŽŪDC </w:t>
      </w:r>
      <w:r w:rsidR="00B40505">
        <w:rPr>
          <w:rFonts w:ascii="Arial" w:hAnsi="Arial" w:cs="Arial"/>
        </w:rPr>
        <w:t>privalo užtikrinti</w:t>
      </w:r>
      <w:r w:rsidRPr="007A22B4">
        <w:rPr>
          <w:rFonts w:ascii="Arial" w:hAnsi="Arial" w:cs="Arial"/>
        </w:rPr>
        <w:t xml:space="preserve"> maksimalų informacinių sistemų prieinamumą, duomenų saugumą ir nepertraukiamą veikimą. Įmonė turi nuolat stiprinti kibernetinį saugumą, atnaujinti ir plėsti technines bei organizacines saugos priemones, didinti darbuotojų sąmoningumą kibernetinio saugumo srityje ir vadovautis gerosiomis praktikomis. Taip pat privaloma užtikrinti, kad informacinių technologijų infrastruktūra būtų apsaugota nuo fizinių ir kibernetinių grėsmių, o duomenys – nuo sunaikinimo, sugadinimo ar neteisėto panaudojimo.</w:t>
      </w:r>
      <w:r w:rsidR="006E000F" w:rsidRPr="007A22B4">
        <w:rPr>
          <w:rFonts w:ascii="Arial" w:hAnsi="Arial" w:cs="Arial"/>
        </w:rPr>
        <w:t xml:space="preserve"> </w:t>
      </w:r>
    </w:p>
    <w:p w14:paraId="5CF0F1A8" w14:textId="09B88AEA" w:rsidR="00EC4CC9" w:rsidRDefault="00CA0F55" w:rsidP="009A2A21">
      <w:pPr>
        <w:spacing w:after="0" w:line="360" w:lineRule="auto"/>
        <w:ind w:firstLine="360"/>
        <w:jc w:val="both"/>
        <w:rPr>
          <w:rFonts w:ascii="Arial" w:eastAsia="Times New Roman" w:hAnsi="Arial" w:cs="Arial"/>
          <w:color w:val="000000"/>
          <w:sz w:val="24"/>
          <w:szCs w:val="24"/>
          <w:lang w:eastAsia="lt-LT"/>
        </w:rPr>
      </w:pPr>
      <w:r w:rsidRPr="00CA0F55">
        <w:rPr>
          <w:rFonts w:ascii="Arial" w:eastAsia="Times New Roman" w:hAnsi="Arial" w:cs="Arial"/>
          <w:color w:val="000000"/>
          <w:sz w:val="24"/>
          <w:szCs w:val="24"/>
          <w:lang w:eastAsia="lt-LT"/>
        </w:rPr>
        <w:t xml:space="preserve">Atsižvelgiant į Lietuvos Respublikos žemės ūkio ministro 2023 m. vasario 8 d. įsakymu Nr. 3D-71 patvirtintame lūkesčių rašte suformuluotus valstybės siekius, strateginio planavimo laikotarpiu 2026–2029 m. ŽŪDC identifikuoja ir </w:t>
      </w:r>
      <w:r w:rsidR="007B0A5B" w:rsidRPr="00CA0F55">
        <w:rPr>
          <w:rFonts w:ascii="Arial" w:eastAsia="Times New Roman" w:hAnsi="Arial" w:cs="Arial"/>
          <w:color w:val="000000"/>
          <w:sz w:val="24"/>
          <w:szCs w:val="24"/>
          <w:lang w:eastAsia="lt-LT"/>
        </w:rPr>
        <w:t>prioretizuoja</w:t>
      </w:r>
      <w:r w:rsidRPr="00CA0F55">
        <w:rPr>
          <w:rFonts w:ascii="Arial" w:eastAsia="Times New Roman" w:hAnsi="Arial" w:cs="Arial"/>
          <w:color w:val="000000"/>
          <w:sz w:val="24"/>
          <w:szCs w:val="24"/>
          <w:lang w:eastAsia="lt-LT"/>
        </w:rPr>
        <w:t xml:space="preserve"> keturis esminius valstybės lūkesčius, kuriems skiriamas didžiausias dėmesys ir organizaciniai ištekliai.</w:t>
      </w:r>
    </w:p>
    <w:p w14:paraId="59F382AB" w14:textId="77777777" w:rsidR="0039189A" w:rsidRDefault="0039189A" w:rsidP="0039189A">
      <w:pPr>
        <w:spacing w:after="0" w:line="360" w:lineRule="auto"/>
        <w:jc w:val="both"/>
        <w:rPr>
          <w:rFonts w:ascii="Arial" w:hAnsi="Arial" w:cs="Arial"/>
          <w:b/>
          <w:bCs/>
          <w:color w:val="0C4178"/>
          <w:sz w:val="24"/>
          <w:szCs w:val="24"/>
        </w:rPr>
      </w:pPr>
    </w:p>
    <w:p w14:paraId="185A3FAA" w14:textId="22EEDB15" w:rsidR="007B0A5B" w:rsidRPr="00DC5C48" w:rsidRDefault="00DC5C48" w:rsidP="00050670">
      <w:pPr>
        <w:spacing w:after="0" w:line="360" w:lineRule="auto"/>
        <w:jc w:val="both"/>
        <w:rPr>
          <w:rFonts w:ascii="Arial" w:hAnsi="Arial" w:cs="Arial"/>
          <w:b/>
          <w:bCs/>
          <w:color w:val="0C4178"/>
          <w:sz w:val="24"/>
          <w:szCs w:val="24"/>
        </w:rPr>
      </w:pPr>
      <w:r>
        <w:rPr>
          <w:rFonts w:ascii="Arial" w:hAnsi="Arial" w:cs="Arial"/>
          <w:b/>
          <w:bCs/>
          <w:color w:val="0C4178"/>
          <w:sz w:val="24"/>
          <w:szCs w:val="24"/>
        </w:rPr>
        <w:t>8</w:t>
      </w:r>
      <w:r w:rsidRPr="005E4AC7">
        <w:rPr>
          <w:rFonts w:ascii="Arial" w:hAnsi="Arial" w:cs="Arial"/>
          <w:b/>
          <w:bCs/>
          <w:color w:val="0C4178"/>
          <w:sz w:val="24"/>
          <w:szCs w:val="24"/>
        </w:rPr>
        <w:t xml:space="preserve"> lentelė. </w:t>
      </w:r>
      <w:r w:rsidRPr="00DC5C48">
        <w:rPr>
          <w:rFonts w:ascii="Arial" w:hAnsi="Arial" w:cs="Arial"/>
          <w:b/>
          <w:bCs/>
          <w:color w:val="0C4178"/>
          <w:sz w:val="24"/>
          <w:szCs w:val="24"/>
        </w:rPr>
        <w:t>Valstybės (</w:t>
      </w:r>
      <w:r w:rsidR="00A21B81">
        <w:rPr>
          <w:rFonts w:ascii="Arial" w:hAnsi="Arial" w:cs="Arial"/>
          <w:b/>
          <w:bCs/>
          <w:color w:val="0C4178"/>
          <w:sz w:val="24"/>
          <w:szCs w:val="24"/>
        </w:rPr>
        <w:t>savininko</w:t>
      </w:r>
      <w:r w:rsidRPr="00DC5C48">
        <w:rPr>
          <w:rFonts w:ascii="Arial" w:hAnsi="Arial" w:cs="Arial"/>
          <w:b/>
          <w:bCs/>
          <w:color w:val="0C4178"/>
          <w:sz w:val="24"/>
          <w:szCs w:val="24"/>
        </w:rPr>
        <w:t>) keliamų lūkesčių prioretizavimas ir jų įgyvendinimas</w:t>
      </w:r>
    </w:p>
    <w:tbl>
      <w:tblPr>
        <w:tblStyle w:val="1tinkleliolentelviesi-1parykinimas"/>
        <w:tblW w:w="10065" w:type="dxa"/>
        <w:tblInd w:w="-14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18"/>
        <w:gridCol w:w="2126"/>
        <w:gridCol w:w="3261"/>
        <w:gridCol w:w="3260"/>
      </w:tblGrid>
      <w:tr w:rsidR="00462DD5" w:rsidRPr="00462DD5" w14:paraId="3BC918F1" w14:textId="77777777" w:rsidTr="00DB54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none" w:sz="0" w:space="0" w:color="auto"/>
            </w:tcBorders>
            <w:shd w:val="clear" w:color="auto" w:fill="0C4178"/>
            <w:vAlign w:val="center"/>
            <w:hideMark/>
          </w:tcPr>
          <w:p w14:paraId="6CEEC882" w14:textId="77777777" w:rsidR="00050670" w:rsidRPr="00050670" w:rsidRDefault="00050670" w:rsidP="0004500E">
            <w:pPr>
              <w:spacing w:after="0" w:line="240" w:lineRule="auto"/>
              <w:jc w:val="center"/>
              <w:rPr>
                <w:rFonts w:ascii="Arial" w:eastAsia="Times New Roman" w:hAnsi="Arial" w:cs="Arial"/>
                <w:color w:val="FFFFFF" w:themeColor="background1"/>
                <w:sz w:val="24"/>
                <w:szCs w:val="24"/>
              </w:rPr>
            </w:pPr>
            <w:r w:rsidRPr="00050670">
              <w:rPr>
                <w:rFonts w:ascii="Arial" w:eastAsia="Times New Roman" w:hAnsi="Arial" w:cs="Arial"/>
                <w:color w:val="FFFFFF" w:themeColor="background1"/>
                <w:sz w:val="24"/>
                <w:szCs w:val="24"/>
              </w:rPr>
              <w:t>Prioritetas</w:t>
            </w:r>
          </w:p>
        </w:tc>
        <w:tc>
          <w:tcPr>
            <w:tcW w:w="2126" w:type="dxa"/>
            <w:tcBorders>
              <w:bottom w:val="none" w:sz="0" w:space="0" w:color="auto"/>
            </w:tcBorders>
            <w:shd w:val="clear" w:color="auto" w:fill="0C4178"/>
            <w:vAlign w:val="center"/>
            <w:hideMark/>
          </w:tcPr>
          <w:p w14:paraId="1F8F0D7A" w14:textId="77777777" w:rsidR="00050670" w:rsidRPr="00050670" w:rsidRDefault="00050670" w:rsidP="0004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rPr>
            </w:pPr>
            <w:r w:rsidRPr="00050670">
              <w:rPr>
                <w:rFonts w:ascii="Arial" w:eastAsia="Times New Roman" w:hAnsi="Arial" w:cs="Arial"/>
                <w:color w:val="FFFFFF" w:themeColor="background1"/>
                <w:sz w:val="24"/>
                <w:szCs w:val="24"/>
              </w:rPr>
              <w:t>Valstybės (akcininko) keliamas lūkestis</w:t>
            </w:r>
          </w:p>
        </w:tc>
        <w:tc>
          <w:tcPr>
            <w:tcW w:w="3261" w:type="dxa"/>
            <w:tcBorders>
              <w:bottom w:val="none" w:sz="0" w:space="0" w:color="auto"/>
            </w:tcBorders>
            <w:shd w:val="clear" w:color="auto" w:fill="0C4178"/>
            <w:vAlign w:val="center"/>
            <w:hideMark/>
          </w:tcPr>
          <w:p w14:paraId="4E04CAAD" w14:textId="70AD9648" w:rsidR="00050670" w:rsidRPr="00050670" w:rsidRDefault="003862B4" w:rsidP="0004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rPr>
            </w:pPr>
            <w:r w:rsidRPr="00462DD5">
              <w:rPr>
                <w:rFonts w:ascii="Arial" w:eastAsia="Times New Roman" w:hAnsi="Arial" w:cs="Arial"/>
                <w:color w:val="FFFFFF" w:themeColor="background1"/>
                <w:sz w:val="24"/>
                <w:szCs w:val="24"/>
              </w:rPr>
              <w:t>Įgyvendinimo kryptis</w:t>
            </w:r>
          </w:p>
        </w:tc>
        <w:tc>
          <w:tcPr>
            <w:tcW w:w="3260" w:type="dxa"/>
            <w:tcBorders>
              <w:bottom w:val="none" w:sz="0" w:space="0" w:color="auto"/>
            </w:tcBorders>
            <w:shd w:val="clear" w:color="auto" w:fill="0C4178"/>
            <w:vAlign w:val="center"/>
            <w:hideMark/>
          </w:tcPr>
          <w:p w14:paraId="28E02205" w14:textId="75392E7A" w:rsidR="00050670" w:rsidRPr="00050670" w:rsidRDefault="001A1105" w:rsidP="0004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4"/>
                <w:szCs w:val="24"/>
              </w:rPr>
            </w:pPr>
            <w:r w:rsidRPr="00462DD5">
              <w:rPr>
                <w:rFonts w:ascii="Arial" w:eastAsia="Times New Roman" w:hAnsi="Arial" w:cs="Arial"/>
                <w:color w:val="FFFFFF" w:themeColor="background1"/>
                <w:sz w:val="24"/>
                <w:szCs w:val="24"/>
              </w:rPr>
              <w:t>Įgyvendinimas strategin</w:t>
            </w:r>
            <w:r w:rsidR="004F5D8F">
              <w:rPr>
                <w:rFonts w:ascii="Arial" w:eastAsia="Times New Roman" w:hAnsi="Arial" w:cs="Arial"/>
                <w:color w:val="FFFFFF" w:themeColor="background1"/>
                <w:sz w:val="24"/>
                <w:szCs w:val="24"/>
              </w:rPr>
              <w:t>i</w:t>
            </w:r>
            <w:r w:rsidR="009821B9">
              <w:rPr>
                <w:rFonts w:ascii="Arial" w:eastAsia="Times New Roman" w:hAnsi="Arial" w:cs="Arial"/>
                <w:color w:val="FFFFFF" w:themeColor="background1"/>
                <w:sz w:val="24"/>
                <w:szCs w:val="24"/>
              </w:rPr>
              <w:t>uose</w:t>
            </w:r>
            <w:r w:rsidRPr="00462DD5">
              <w:rPr>
                <w:rFonts w:ascii="Arial" w:eastAsia="Times New Roman" w:hAnsi="Arial" w:cs="Arial"/>
                <w:color w:val="FFFFFF" w:themeColor="background1"/>
                <w:sz w:val="24"/>
                <w:szCs w:val="24"/>
              </w:rPr>
              <w:t xml:space="preserve"> tiksl</w:t>
            </w:r>
            <w:r w:rsidR="009821B9">
              <w:rPr>
                <w:rFonts w:ascii="Arial" w:eastAsia="Times New Roman" w:hAnsi="Arial" w:cs="Arial"/>
                <w:color w:val="FFFFFF" w:themeColor="background1"/>
                <w:sz w:val="24"/>
                <w:szCs w:val="24"/>
              </w:rPr>
              <w:t>uose</w:t>
            </w:r>
            <w:r w:rsidRPr="00462DD5">
              <w:rPr>
                <w:rFonts w:ascii="Arial" w:eastAsia="Times New Roman" w:hAnsi="Arial" w:cs="Arial"/>
                <w:color w:val="FFFFFF" w:themeColor="background1"/>
                <w:sz w:val="24"/>
                <w:szCs w:val="24"/>
              </w:rPr>
              <w:t xml:space="preserve"> </w:t>
            </w:r>
          </w:p>
        </w:tc>
      </w:tr>
      <w:tr w:rsidR="00462DD5" w:rsidRPr="00462DD5" w14:paraId="63FF33AF" w14:textId="77777777" w:rsidTr="00DB549F">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60B39ECA" w14:textId="0795E089" w:rsidR="00050670" w:rsidRPr="00050670" w:rsidRDefault="00050670" w:rsidP="0039189A">
            <w:pPr>
              <w:spacing w:after="0" w:line="240" w:lineRule="auto"/>
              <w:jc w:val="center"/>
              <w:rPr>
                <w:rFonts w:ascii="Arial" w:eastAsia="Times New Roman" w:hAnsi="Arial" w:cs="Arial"/>
                <w:sz w:val="24"/>
                <w:szCs w:val="24"/>
              </w:rPr>
            </w:pPr>
            <w:r w:rsidRPr="00050670">
              <w:rPr>
                <w:rFonts w:ascii="Arial" w:eastAsia="Times New Roman" w:hAnsi="Arial" w:cs="Arial"/>
                <w:sz w:val="24"/>
                <w:szCs w:val="24"/>
              </w:rPr>
              <w:t>I</w:t>
            </w:r>
          </w:p>
        </w:tc>
        <w:tc>
          <w:tcPr>
            <w:tcW w:w="2126" w:type="dxa"/>
            <w:hideMark/>
          </w:tcPr>
          <w:p w14:paraId="65DFA4FD" w14:textId="77777777" w:rsidR="00050670" w:rsidRPr="00050670" w:rsidRDefault="00050670" w:rsidP="0005067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50670">
              <w:rPr>
                <w:rFonts w:ascii="Arial" w:eastAsia="Times New Roman" w:hAnsi="Arial" w:cs="Arial"/>
                <w:sz w:val="24"/>
                <w:szCs w:val="24"/>
              </w:rPr>
              <w:t>Kokybiškas ir nepertraukiamas valstybės deleguotų funkcijų vykdymas</w:t>
            </w:r>
          </w:p>
        </w:tc>
        <w:tc>
          <w:tcPr>
            <w:tcW w:w="3261" w:type="dxa"/>
          </w:tcPr>
          <w:p w14:paraId="4FC9768B" w14:textId="2D3F5549" w:rsidR="00050670" w:rsidRPr="00050670" w:rsidRDefault="004B3219" w:rsidP="0005067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62DD5">
              <w:rPr>
                <w:rFonts w:ascii="Arial" w:eastAsia="Times New Roman" w:hAnsi="Arial" w:cs="Arial"/>
                <w:sz w:val="24"/>
                <w:szCs w:val="24"/>
              </w:rPr>
              <w:t>Valstybės svarbių funkcijų užtikrinimas per atitikties reikalavimų laikymąsi, informacinių sistemų patikimumą ir veiklos tęstinumą.</w:t>
            </w:r>
          </w:p>
        </w:tc>
        <w:tc>
          <w:tcPr>
            <w:tcW w:w="3260" w:type="dxa"/>
          </w:tcPr>
          <w:p w14:paraId="43379B62" w14:textId="05F3DE3F" w:rsidR="00B757A5" w:rsidRDefault="00B757A5" w:rsidP="0004500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757A5">
              <w:rPr>
                <w:rFonts w:ascii="Arial" w:eastAsia="Times New Roman" w:hAnsi="Arial" w:cs="Arial"/>
                <w:sz w:val="24"/>
                <w:szCs w:val="24"/>
              </w:rPr>
              <w:t>1.</w:t>
            </w:r>
            <w:r w:rsidR="00D61999">
              <w:rPr>
                <w:rFonts w:ascii="Arial" w:eastAsia="Times New Roman" w:hAnsi="Arial" w:cs="Arial"/>
                <w:sz w:val="24"/>
                <w:szCs w:val="24"/>
              </w:rPr>
              <w:t xml:space="preserve"> Tikslas:</w:t>
            </w:r>
            <w:r w:rsidRPr="00B757A5">
              <w:rPr>
                <w:rFonts w:ascii="Arial" w:eastAsia="Times New Roman" w:hAnsi="Arial" w:cs="Arial"/>
                <w:sz w:val="24"/>
                <w:szCs w:val="24"/>
              </w:rPr>
              <w:t xml:space="preserve"> Atitikties reguliaciniams reikalavimams užtikrinimas</w:t>
            </w:r>
            <w:r w:rsidR="00FB409A">
              <w:rPr>
                <w:rFonts w:ascii="Arial" w:eastAsia="Times New Roman" w:hAnsi="Arial" w:cs="Arial"/>
                <w:sz w:val="24"/>
                <w:szCs w:val="24"/>
              </w:rPr>
              <w:t>;</w:t>
            </w:r>
            <w:r w:rsidRPr="00B757A5">
              <w:rPr>
                <w:rFonts w:ascii="Arial" w:eastAsia="Times New Roman" w:hAnsi="Arial" w:cs="Arial"/>
                <w:sz w:val="24"/>
                <w:szCs w:val="24"/>
              </w:rPr>
              <w:t xml:space="preserve"> </w:t>
            </w:r>
          </w:p>
          <w:p w14:paraId="309D3448" w14:textId="77777777" w:rsidR="0036208E" w:rsidRDefault="00FB409A" w:rsidP="00731D5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B409A">
              <w:rPr>
                <w:rFonts w:ascii="Arial" w:eastAsia="Times New Roman" w:hAnsi="Arial" w:cs="Arial"/>
                <w:sz w:val="24"/>
                <w:szCs w:val="24"/>
              </w:rPr>
              <w:t xml:space="preserve">2. </w:t>
            </w:r>
            <w:r w:rsidR="00D61999">
              <w:rPr>
                <w:rFonts w:ascii="Arial" w:eastAsia="Times New Roman" w:hAnsi="Arial" w:cs="Arial"/>
                <w:sz w:val="24"/>
                <w:szCs w:val="24"/>
              </w:rPr>
              <w:t xml:space="preserve">Tikslas: </w:t>
            </w:r>
            <w:r w:rsidRPr="00FB409A">
              <w:rPr>
                <w:rFonts w:ascii="Arial" w:eastAsia="Times New Roman" w:hAnsi="Arial" w:cs="Arial"/>
                <w:sz w:val="24"/>
                <w:szCs w:val="24"/>
              </w:rPr>
              <w:t>Aukštas paslaugų patikimumas</w:t>
            </w:r>
            <w:r>
              <w:rPr>
                <w:rFonts w:ascii="Arial" w:eastAsia="Times New Roman" w:hAnsi="Arial" w:cs="Arial"/>
                <w:sz w:val="24"/>
                <w:szCs w:val="24"/>
              </w:rPr>
              <w:t>;</w:t>
            </w:r>
          </w:p>
          <w:p w14:paraId="7ED59D44" w14:textId="297C4FB2" w:rsidR="00731D57" w:rsidRPr="00050670" w:rsidRDefault="00731D57" w:rsidP="00731D5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31D57">
              <w:rPr>
                <w:rFonts w:ascii="Arial" w:eastAsia="Times New Roman" w:hAnsi="Arial" w:cs="Arial"/>
                <w:sz w:val="24"/>
                <w:szCs w:val="24"/>
              </w:rPr>
              <w:t>3. Tikslas: Finansinio stabilumo užtikrinimas.</w:t>
            </w:r>
          </w:p>
        </w:tc>
      </w:tr>
      <w:tr w:rsidR="00D61999" w:rsidRPr="00462DD5" w14:paraId="29B33F8E" w14:textId="77777777" w:rsidTr="00DB549F">
        <w:trPr>
          <w:trHeight w:val="1313"/>
        </w:trPr>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506EB5B0" w14:textId="77777777" w:rsidR="00D61999" w:rsidRPr="00050670" w:rsidRDefault="00D61999" w:rsidP="00D61999">
            <w:pPr>
              <w:spacing w:after="0" w:line="240" w:lineRule="auto"/>
              <w:jc w:val="center"/>
              <w:rPr>
                <w:rFonts w:ascii="Arial" w:eastAsia="Times New Roman" w:hAnsi="Arial" w:cs="Arial"/>
                <w:sz w:val="24"/>
                <w:szCs w:val="24"/>
              </w:rPr>
            </w:pPr>
            <w:r w:rsidRPr="00050670">
              <w:rPr>
                <w:rFonts w:ascii="Arial" w:eastAsia="Times New Roman" w:hAnsi="Arial" w:cs="Arial"/>
                <w:sz w:val="24"/>
                <w:szCs w:val="24"/>
              </w:rPr>
              <w:t>II</w:t>
            </w:r>
          </w:p>
        </w:tc>
        <w:tc>
          <w:tcPr>
            <w:tcW w:w="2126" w:type="dxa"/>
            <w:hideMark/>
          </w:tcPr>
          <w:p w14:paraId="423CF71B" w14:textId="77777777" w:rsidR="00D61999" w:rsidRPr="00050670"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50670">
              <w:rPr>
                <w:rFonts w:ascii="Arial" w:eastAsia="Times New Roman" w:hAnsi="Arial" w:cs="Arial"/>
                <w:sz w:val="24"/>
                <w:szCs w:val="24"/>
              </w:rPr>
              <w:t>Veiklos efektyvumo didinimas ir racionalus išteklių naudojimas</w:t>
            </w:r>
          </w:p>
        </w:tc>
        <w:tc>
          <w:tcPr>
            <w:tcW w:w="3261" w:type="dxa"/>
          </w:tcPr>
          <w:p w14:paraId="37E09C4D" w14:textId="797404A4" w:rsidR="00D61999" w:rsidRPr="00050670"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62DD5">
              <w:rPr>
                <w:rFonts w:ascii="Arial" w:eastAsia="Times New Roman" w:hAnsi="Arial" w:cs="Arial"/>
                <w:sz w:val="24"/>
                <w:szCs w:val="24"/>
              </w:rPr>
              <w:t>Procesų optimizavimas, sąnaudų kontrolė ir veiklos rezultatų vertinimas pagal nustatytus rodiklius.</w:t>
            </w:r>
          </w:p>
        </w:tc>
        <w:tc>
          <w:tcPr>
            <w:tcW w:w="3260" w:type="dxa"/>
          </w:tcPr>
          <w:p w14:paraId="71E72D4A" w14:textId="58D368BD" w:rsidR="00731D57" w:rsidRDefault="00731D57" w:rsidP="00731D5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2403B">
              <w:rPr>
                <w:rFonts w:ascii="Arial" w:eastAsia="Times New Roman" w:hAnsi="Arial" w:cs="Arial"/>
                <w:sz w:val="24"/>
                <w:szCs w:val="24"/>
              </w:rPr>
              <w:t>3. Tikslas: Finansinio stabilumo užtikrinimas</w:t>
            </w:r>
            <w:r w:rsidR="00C9387B">
              <w:rPr>
                <w:rFonts w:ascii="Arial" w:eastAsia="Times New Roman" w:hAnsi="Arial" w:cs="Arial"/>
                <w:sz w:val="24"/>
                <w:szCs w:val="24"/>
              </w:rPr>
              <w:t>;</w:t>
            </w:r>
          </w:p>
          <w:p w14:paraId="3ED9197A" w14:textId="1C07B63B" w:rsidR="00731D57" w:rsidRPr="009821B9" w:rsidRDefault="00731D57" w:rsidP="009821B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31D57">
              <w:rPr>
                <w:rFonts w:ascii="Arial" w:eastAsia="Times New Roman" w:hAnsi="Arial" w:cs="Arial"/>
                <w:sz w:val="24"/>
                <w:szCs w:val="24"/>
              </w:rPr>
              <w:t>4.</w:t>
            </w:r>
            <w:r>
              <w:rPr>
                <w:rFonts w:ascii="Arial" w:eastAsia="Times New Roman" w:hAnsi="Arial" w:cs="Arial"/>
                <w:sz w:val="24"/>
                <w:szCs w:val="24"/>
              </w:rPr>
              <w:t xml:space="preserve"> </w:t>
            </w:r>
            <w:r w:rsidR="00D61999" w:rsidRPr="00731D57">
              <w:rPr>
                <w:rFonts w:ascii="Arial" w:eastAsia="Times New Roman" w:hAnsi="Arial" w:cs="Arial"/>
                <w:sz w:val="24"/>
                <w:szCs w:val="24"/>
              </w:rPr>
              <w:t>Proveržio tikslas: Pažangių sprendimų diegimas</w:t>
            </w:r>
            <w:r w:rsidR="00C9387B">
              <w:rPr>
                <w:rFonts w:ascii="Arial" w:eastAsia="Times New Roman" w:hAnsi="Arial" w:cs="Arial"/>
                <w:sz w:val="24"/>
                <w:szCs w:val="24"/>
              </w:rPr>
              <w:t>;</w:t>
            </w:r>
          </w:p>
        </w:tc>
      </w:tr>
      <w:tr w:rsidR="00D61999" w:rsidRPr="00462DD5" w14:paraId="0AF892D0" w14:textId="77777777" w:rsidTr="00DB549F">
        <w:tc>
          <w:tcPr>
            <w:cnfStyle w:val="001000000000" w:firstRow="0" w:lastRow="0" w:firstColumn="1" w:lastColumn="0" w:oddVBand="0" w:evenVBand="0" w:oddHBand="0" w:evenHBand="0" w:firstRowFirstColumn="0" w:firstRowLastColumn="0" w:lastRowFirstColumn="0" w:lastRowLastColumn="0"/>
            <w:tcW w:w="1418" w:type="dxa"/>
            <w:vAlign w:val="center"/>
          </w:tcPr>
          <w:p w14:paraId="278EAC64" w14:textId="0B521EB7" w:rsidR="00D61999" w:rsidRPr="00050670" w:rsidRDefault="00D61999" w:rsidP="00D61999">
            <w:pPr>
              <w:spacing w:after="0" w:line="240" w:lineRule="auto"/>
              <w:jc w:val="center"/>
              <w:rPr>
                <w:rFonts w:ascii="Arial" w:eastAsia="Times New Roman" w:hAnsi="Arial" w:cs="Arial"/>
                <w:sz w:val="24"/>
                <w:szCs w:val="24"/>
              </w:rPr>
            </w:pPr>
            <w:r w:rsidRPr="00050670">
              <w:rPr>
                <w:rFonts w:ascii="Arial" w:eastAsia="Times New Roman" w:hAnsi="Arial" w:cs="Arial"/>
                <w:sz w:val="24"/>
                <w:szCs w:val="24"/>
              </w:rPr>
              <w:lastRenderedPageBreak/>
              <w:t>III</w:t>
            </w:r>
          </w:p>
        </w:tc>
        <w:tc>
          <w:tcPr>
            <w:tcW w:w="2126" w:type="dxa"/>
          </w:tcPr>
          <w:p w14:paraId="27783639" w14:textId="48D145BF" w:rsidR="00D61999" w:rsidRPr="00050670"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668BE">
              <w:rPr>
                <w:rFonts w:ascii="Arial" w:eastAsia="Times New Roman" w:hAnsi="Arial" w:cs="Arial"/>
                <w:sz w:val="24"/>
                <w:szCs w:val="24"/>
              </w:rPr>
              <w:t>Finansinio tvarumo ir pelningos veiklos užtikrinimas</w:t>
            </w:r>
          </w:p>
        </w:tc>
        <w:tc>
          <w:tcPr>
            <w:tcW w:w="3261" w:type="dxa"/>
          </w:tcPr>
          <w:p w14:paraId="49C4DD88" w14:textId="75C9F883" w:rsidR="00D61999" w:rsidRPr="00462DD5"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668BE">
              <w:rPr>
                <w:rFonts w:ascii="Arial" w:eastAsia="Times New Roman" w:hAnsi="Arial" w:cs="Arial"/>
                <w:sz w:val="24"/>
                <w:szCs w:val="24"/>
              </w:rPr>
              <w:t>Komercinės veiklos plėtra, konkurencingumo didinimas ir sukaupto finansinio nuostolio panaikinimas.</w:t>
            </w:r>
          </w:p>
        </w:tc>
        <w:tc>
          <w:tcPr>
            <w:tcW w:w="3260" w:type="dxa"/>
          </w:tcPr>
          <w:p w14:paraId="58395415" w14:textId="77777777" w:rsidR="00D61999"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B2403B">
              <w:rPr>
                <w:rFonts w:ascii="Arial" w:eastAsia="Times New Roman" w:hAnsi="Arial" w:cs="Arial"/>
                <w:sz w:val="24"/>
                <w:szCs w:val="24"/>
              </w:rPr>
              <w:t>3. Tikslas: Finansinio stabilumo užtikrinimas</w:t>
            </w:r>
            <w:r w:rsidR="004F5D8F">
              <w:rPr>
                <w:rFonts w:ascii="Arial" w:eastAsia="Times New Roman" w:hAnsi="Arial" w:cs="Arial"/>
                <w:sz w:val="24"/>
                <w:szCs w:val="24"/>
              </w:rPr>
              <w:t>;</w:t>
            </w:r>
          </w:p>
          <w:p w14:paraId="2073866C" w14:textId="74947E51" w:rsidR="004F5D8F" w:rsidRPr="008B1609" w:rsidRDefault="004F5D8F"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rPr>
            </w:pPr>
            <w:r w:rsidRPr="004F5D8F">
              <w:rPr>
                <w:rFonts w:ascii="Arial" w:eastAsia="Times New Roman" w:hAnsi="Arial" w:cs="Arial"/>
                <w:sz w:val="24"/>
                <w:szCs w:val="24"/>
              </w:rPr>
              <w:t>6. Tikslas: Komercinės veiklos plėtra</w:t>
            </w:r>
          </w:p>
        </w:tc>
      </w:tr>
      <w:tr w:rsidR="00D61999" w:rsidRPr="00462DD5" w14:paraId="327B2F64" w14:textId="77777777" w:rsidTr="00DB549F">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5C99E315" w14:textId="172C69C3" w:rsidR="00D61999" w:rsidRPr="00050670" w:rsidRDefault="00D61999" w:rsidP="00D61999">
            <w:pPr>
              <w:spacing w:after="0" w:line="240" w:lineRule="auto"/>
              <w:jc w:val="center"/>
              <w:rPr>
                <w:rFonts w:ascii="Arial" w:eastAsia="Times New Roman" w:hAnsi="Arial" w:cs="Arial"/>
                <w:sz w:val="24"/>
                <w:szCs w:val="24"/>
              </w:rPr>
            </w:pPr>
            <w:r w:rsidRPr="00050670">
              <w:rPr>
                <w:rFonts w:ascii="Arial" w:eastAsia="Times New Roman" w:hAnsi="Arial" w:cs="Arial"/>
                <w:sz w:val="24"/>
                <w:szCs w:val="24"/>
              </w:rPr>
              <w:t>I</w:t>
            </w:r>
            <w:r>
              <w:rPr>
                <w:rFonts w:ascii="Arial" w:eastAsia="Times New Roman" w:hAnsi="Arial" w:cs="Arial"/>
                <w:sz w:val="24"/>
                <w:szCs w:val="24"/>
              </w:rPr>
              <w:t>V</w:t>
            </w:r>
          </w:p>
        </w:tc>
        <w:tc>
          <w:tcPr>
            <w:tcW w:w="2126" w:type="dxa"/>
            <w:hideMark/>
          </w:tcPr>
          <w:p w14:paraId="16A974D3" w14:textId="2787803F" w:rsidR="00D61999" w:rsidRPr="00050670"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668BE">
              <w:rPr>
                <w:rFonts w:ascii="Arial" w:eastAsia="Times New Roman" w:hAnsi="Arial" w:cs="Arial"/>
                <w:sz w:val="24"/>
                <w:szCs w:val="24"/>
              </w:rPr>
              <w:t>Skaidrumo, rizikų valdymo ir gerojo valdymo stiprinimas</w:t>
            </w:r>
          </w:p>
        </w:tc>
        <w:tc>
          <w:tcPr>
            <w:tcW w:w="3261" w:type="dxa"/>
          </w:tcPr>
          <w:p w14:paraId="7DF36E1B" w14:textId="49AB4B55" w:rsidR="00D61999" w:rsidRPr="00050670"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F272B">
              <w:rPr>
                <w:rFonts w:ascii="Arial" w:eastAsia="Times New Roman" w:hAnsi="Arial" w:cs="Arial"/>
                <w:sz w:val="24"/>
                <w:szCs w:val="24"/>
              </w:rPr>
              <w:t>VKC ir EBPO rekomendacijų įgyvendinimas, veiksmingos rizikų, atitikties ir antikorupcinės sistemos, viešas atskaitingumas.</w:t>
            </w:r>
          </w:p>
        </w:tc>
        <w:tc>
          <w:tcPr>
            <w:tcW w:w="3260" w:type="dxa"/>
          </w:tcPr>
          <w:p w14:paraId="7ED40F7F" w14:textId="407BCFCA" w:rsidR="00D61999" w:rsidRPr="00050670" w:rsidRDefault="00A656EE"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656EE">
              <w:rPr>
                <w:rFonts w:ascii="Arial" w:eastAsia="Times New Roman" w:hAnsi="Arial" w:cs="Arial"/>
                <w:sz w:val="24"/>
                <w:szCs w:val="24"/>
              </w:rPr>
              <w:t>9. Tikslas: Skaidrumo ir atsakomybės stiprinimas</w:t>
            </w:r>
            <w:r>
              <w:rPr>
                <w:rFonts w:ascii="Arial" w:eastAsia="Times New Roman" w:hAnsi="Arial" w:cs="Arial"/>
                <w:sz w:val="24"/>
                <w:szCs w:val="24"/>
              </w:rPr>
              <w:t>.</w:t>
            </w:r>
          </w:p>
        </w:tc>
      </w:tr>
      <w:tr w:rsidR="00D61999" w:rsidRPr="00462DD5" w14:paraId="22CF8EFB" w14:textId="77777777" w:rsidTr="00DB549F">
        <w:trPr>
          <w:trHeight w:val="2111"/>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959D678" w14:textId="0FAD0216" w:rsidR="00D61999" w:rsidRPr="00050670" w:rsidRDefault="00D61999" w:rsidP="00D61999">
            <w:pPr>
              <w:spacing w:after="0" w:line="240" w:lineRule="auto"/>
              <w:jc w:val="center"/>
              <w:rPr>
                <w:rFonts w:ascii="Arial" w:eastAsia="Times New Roman" w:hAnsi="Arial" w:cs="Arial"/>
                <w:sz w:val="24"/>
                <w:szCs w:val="24"/>
              </w:rPr>
            </w:pPr>
            <w:r>
              <w:rPr>
                <w:rFonts w:ascii="Arial" w:eastAsia="Times New Roman" w:hAnsi="Arial" w:cs="Arial"/>
                <w:sz w:val="24"/>
                <w:szCs w:val="24"/>
              </w:rPr>
              <w:t>V</w:t>
            </w:r>
          </w:p>
        </w:tc>
        <w:tc>
          <w:tcPr>
            <w:tcW w:w="2126" w:type="dxa"/>
          </w:tcPr>
          <w:p w14:paraId="56856DD1" w14:textId="29D5A945" w:rsidR="00D61999" w:rsidRPr="00D668BE"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F272B">
              <w:rPr>
                <w:rFonts w:ascii="Arial" w:eastAsia="Times New Roman" w:hAnsi="Arial" w:cs="Arial"/>
                <w:sz w:val="24"/>
                <w:szCs w:val="24"/>
              </w:rPr>
              <w:t>Informacinių sistemų kibernetinio saugumo ir duomenų apsaugos stiprinimas</w:t>
            </w:r>
          </w:p>
        </w:tc>
        <w:tc>
          <w:tcPr>
            <w:tcW w:w="3261" w:type="dxa"/>
          </w:tcPr>
          <w:p w14:paraId="57D2DBEB" w14:textId="1CCDC16F" w:rsidR="00D61999" w:rsidRPr="00AF272B"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D33A5">
              <w:rPr>
                <w:rFonts w:ascii="Arial" w:eastAsia="Times New Roman" w:hAnsi="Arial" w:cs="Arial"/>
                <w:sz w:val="24"/>
                <w:szCs w:val="24"/>
              </w:rPr>
              <w:t>Kritinių informacinių išteklių apsauga, veiklos nepertraukiamumas ir atsparumo grėsmėms didinimas.</w:t>
            </w:r>
          </w:p>
        </w:tc>
        <w:tc>
          <w:tcPr>
            <w:tcW w:w="3260" w:type="dxa"/>
          </w:tcPr>
          <w:p w14:paraId="34F71109" w14:textId="57ABFDBD" w:rsidR="006911DC" w:rsidRDefault="00EE7223" w:rsidP="00EE722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E7223">
              <w:rPr>
                <w:rFonts w:ascii="Arial" w:eastAsia="Times New Roman" w:hAnsi="Arial" w:cs="Arial"/>
                <w:sz w:val="24"/>
                <w:szCs w:val="24"/>
              </w:rPr>
              <w:t>1.Tikslas: Atitikties reguliaciniams reikalavimams užtikrinimas</w:t>
            </w:r>
          </w:p>
          <w:p w14:paraId="4FB1EFEE" w14:textId="3396A2FA" w:rsidR="006911DC" w:rsidRDefault="006911DC" w:rsidP="00EE722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911DC">
              <w:rPr>
                <w:rFonts w:ascii="Arial" w:eastAsia="Times New Roman" w:hAnsi="Arial" w:cs="Arial"/>
                <w:sz w:val="24"/>
                <w:szCs w:val="24"/>
              </w:rPr>
              <w:t>2. Tikslas: Aukštas paslaugų patikimumas</w:t>
            </w:r>
          </w:p>
          <w:p w14:paraId="4F4B9CEA" w14:textId="6751F049" w:rsidR="00E8547F" w:rsidRPr="00EE7223" w:rsidRDefault="00E8547F" w:rsidP="00EE722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8547F">
              <w:rPr>
                <w:rFonts w:ascii="Arial" w:eastAsia="Times New Roman" w:hAnsi="Arial" w:cs="Arial"/>
                <w:sz w:val="24"/>
                <w:szCs w:val="24"/>
              </w:rPr>
              <w:t>4.</w:t>
            </w:r>
            <w:r>
              <w:rPr>
                <w:rFonts w:ascii="Arial" w:eastAsia="Times New Roman" w:hAnsi="Arial" w:cs="Arial"/>
                <w:sz w:val="24"/>
                <w:szCs w:val="24"/>
              </w:rPr>
              <w:t xml:space="preserve"> </w:t>
            </w:r>
            <w:r w:rsidRPr="00E8547F">
              <w:rPr>
                <w:rFonts w:ascii="Arial" w:eastAsia="Times New Roman" w:hAnsi="Arial" w:cs="Arial"/>
                <w:sz w:val="24"/>
                <w:szCs w:val="24"/>
              </w:rPr>
              <w:t>Proveržio tikslas: Pažangių sprendimų diegimas;</w:t>
            </w:r>
          </w:p>
        </w:tc>
      </w:tr>
      <w:tr w:rsidR="00D61999" w:rsidRPr="00462DD5" w14:paraId="0BF9AA9C" w14:textId="77777777" w:rsidTr="00DB549F">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0888AC7F" w14:textId="78E16697" w:rsidR="00D61999" w:rsidRPr="00050670" w:rsidRDefault="00D61999" w:rsidP="00D61999">
            <w:pPr>
              <w:spacing w:after="0" w:line="240" w:lineRule="auto"/>
              <w:jc w:val="center"/>
              <w:rPr>
                <w:rFonts w:ascii="Arial" w:eastAsia="Times New Roman" w:hAnsi="Arial" w:cs="Arial"/>
                <w:sz w:val="24"/>
                <w:szCs w:val="24"/>
              </w:rPr>
            </w:pPr>
            <w:r w:rsidRPr="00050670">
              <w:rPr>
                <w:rFonts w:ascii="Arial" w:eastAsia="Times New Roman" w:hAnsi="Arial" w:cs="Arial"/>
                <w:sz w:val="24"/>
                <w:szCs w:val="24"/>
              </w:rPr>
              <w:t>V</w:t>
            </w:r>
            <w:r>
              <w:rPr>
                <w:rFonts w:ascii="Arial" w:eastAsia="Times New Roman" w:hAnsi="Arial" w:cs="Arial"/>
                <w:sz w:val="24"/>
                <w:szCs w:val="24"/>
              </w:rPr>
              <w:t>I</w:t>
            </w:r>
          </w:p>
        </w:tc>
        <w:tc>
          <w:tcPr>
            <w:tcW w:w="2126" w:type="dxa"/>
            <w:hideMark/>
          </w:tcPr>
          <w:p w14:paraId="7E4E4BEA" w14:textId="77777777" w:rsidR="00D61999" w:rsidRPr="00050670"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50670">
              <w:rPr>
                <w:rFonts w:ascii="Arial" w:eastAsia="Times New Roman" w:hAnsi="Arial" w:cs="Arial"/>
                <w:sz w:val="24"/>
                <w:szCs w:val="24"/>
              </w:rPr>
              <w:t>Energijos vartojimo efektyvumo didinimas ir aplinkosauginiai įsipareigojimai</w:t>
            </w:r>
          </w:p>
        </w:tc>
        <w:tc>
          <w:tcPr>
            <w:tcW w:w="3261" w:type="dxa"/>
          </w:tcPr>
          <w:p w14:paraId="1CC350AA" w14:textId="5494D92A" w:rsidR="00D61999" w:rsidRPr="00050670"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62DD5">
              <w:rPr>
                <w:rFonts w:ascii="Arial" w:eastAsia="Times New Roman" w:hAnsi="Arial" w:cs="Arial"/>
                <w:sz w:val="24"/>
                <w:szCs w:val="24"/>
              </w:rPr>
              <w:t>Energijos vartojimo mažinimo priemonių įgyvendinimas ir aplinkosauginių rodiklių pasiekimas.</w:t>
            </w:r>
          </w:p>
        </w:tc>
        <w:tc>
          <w:tcPr>
            <w:tcW w:w="3260" w:type="dxa"/>
          </w:tcPr>
          <w:p w14:paraId="0BFA3897" w14:textId="0D5513A4" w:rsidR="00D61999" w:rsidRPr="00050670" w:rsidRDefault="00413A14"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13A14">
              <w:rPr>
                <w:rFonts w:ascii="Arial" w:eastAsia="Times New Roman" w:hAnsi="Arial" w:cs="Arial"/>
                <w:sz w:val="24"/>
                <w:szCs w:val="24"/>
              </w:rPr>
              <w:t>8. Tikslas: Poveikio aplinkai mažinimas</w:t>
            </w:r>
            <w:r w:rsidR="009B653B">
              <w:rPr>
                <w:rFonts w:ascii="Arial" w:eastAsia="Times New Roman" w:hAnsi="Arial" w:cs="Arial"/>
                <w:sz w:val="24"/>
                <w:szCs w:val="24"/>
              </w:rPr>
              <w:t>.</w:t>
            </w:r>
          </w:p>
        </w:tc>
      </w:tr>
      <w:tr w:rsidR="00D61999" w:rsidRPr="00462DD5" w14:paraId="7A293986" w14:textId="77777777" w:rsidTr="00DB549F">
        <w:tc>
          <w:tcPr>
            <w:cnfStyle w:val="001000000000" w:firstRow="0" w:lastRow="0" w:firstColumn="1" w:lastColumn="0" w:oddVBand="0" w:evenVBand="0" w:oddHBand="0" w:evenHBand="0" w:firstRowFirstColumn="0" w:firstRowLastColumn="0" w:lastRowFirstColumn="0" w:lastRowLastColumn="0"/>
            <w:tcW w:w="1418" w:type="dxa"/>
            <w:vAlign w:val="center"/>
            <w:hideMark/>
          </w:tcPr>
          <w:p w14:paraId="233A47C4" w14:textId="77777777" w:rsidR="00D61999" w:rsidRPr="00050670" w:rsidRDefault="00D61999" w:rsidP="00D61999">
            <w:pPr>
              <w:spacing w:after="0" w:line="240" w:lineRule="auto"/>
              <w:jc w:val="center"/>
              <w:rPr>
                <w:rFonts w:ascii="Arial" w:eastAsia="Times New Roman" w:hAnsi="Arial" w:cs="Arial"/>
                <w:sz w:val="24"/>
                <w:szCs w:val="24"/>
              </w:rPr>
            </w:pPr>
            <w:r w:rsidRPr="00050670">
              <w:rPr>
                <w:rFonts w:ascii="Arial" w:eastAsia="Times New Roman" w:hAnsi="Arial" w:cs="Arial"/>
                <w:i/>
                <w:iCs/>
                <w:sz w:val="24"/>
                <w:szCs w:val="24"/>
              </w:rPr>
              <w:t>(Horizontalūs)</w:t>
            </w:r>
          </w:p>
        </w:tc>
        <w:tc>
          <w:tcPr>
            <w:tcW w:w="2126" w:type="dxa"/>
            <w:hideMark/>
          </w:tcPr>
          <w:p w14:paraId="0DDFE134" w14:textId="77777777" w:rsidR="00D61999" w:rsidRPr="00050670"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50670">
              <w:rPr>
                <w:rFonts w:ascii="Arial" w:eastAsia="Times New Roman" w:hAnsi="Arial" w:cs="Arial"/>
                <w:sz w:val="24"/>
                <w:szCs w:val="24"/>
              </w:rPr>
              <w:t>Socialinė atsakomybė, darbuotojų gerovė, reputacijos stiprinimas</w:t>
            </w:r>
          </w:p>
        </w:tc>
        <w:tc>
          <w:tcPr>
            <w:tcW w:w="3261" w:type="dxa"/>
          </w:tcPr>
          <w:p w14:paraId="60CF47CE" w14:textId="07213263" w:rsidR="00D61999" w:rsidRPr="00050670" w:rsidRDefault="00D61999"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62DD5">
              <w:rPr>
                <w:rFonts w:ascii="Arial" w:eastAsia="Times New Roman" w:hAnsi="Arial" w:cs="Arial"/>
                <w:sz w:val="24"/>
                <w:szCs w:val="24"/>
              </w:rPr>
              <w:t xml:space="preserve">Integruojama į visas strategines kryptis kaip palaikantys ilgalaikio </w:t>
            </w:r>
            <w:r w:rsidR="00636D0E">
              <w:rPr>
                <w:rFonts w:ascii="Arial" w:eastAsia="Times New Roman" w:hAnsi="Arial" w:cs="Arial"/>
                <w:sz w:val="24"/>
                <w:szCs w:val="24"/>
              </w:rPr>
              <w:t>socialinio</w:t>
            </w:r>
            <w:r w:rsidR="00AB0626">
              <w:rPr>
                <w:rFonts w:ascii="Arial" w:eastAsia="Times New Roman" w:hAnsi="Arial" w:cs="Arial"/>
                <w:sz w:val="24"/>
                <w:szCs w:val="24"/>
              </w:rPr>
              <w:t xml:space="preserve"> </w:t>
            </w:r>
            <w:r w:rsidRPr="00462DD5">
              <w:rPr>
                <w:rFonts w:ascii="Arial" w:eastAsia="Times New Roman" w:hAnsi="Arial" w:cs="Arial"/>
                <w:sz w:val="24"/>
                <w:szCs w:val="24"/>
              </w:rPr>
              <w:t>tvarumo veiksniai.</w:t>
            </w:r>
          </w:p>
        </w:tc>
        <w:tc>
          <w:tcPr>
            <w:tcW w:w="3260" w:type="dxa"/>
          </w:tcPr>
          <w:p w14:paraId="4DD55CC7" w14:textId="77777777" w:rsidR="00D61999" w:rsidRDefault="009B653B"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B653B">
              <w:rPr>
                <w:rFonts w:ascii="Arial" w:eastAsia="Times New Roman" w:hAnsi="Arial" w:cs="Arial"/>
                <w:sz w:val="24"/>
                <w:szCs w:val="24"/>
              </w:rPr>
              <w:t>7. Tikslas: Darbuotojų gerovės stiprinimas</w:t>
            </w:r>
            <w:r>
              <w:rPr>
                <w:rFonts w:ascii="Arial" w:eastAsia="Times New Roman" w:hAnsi="Arial" w:cs="Arial"/>
                <w:sz w:val="24"/>
                <w:szCs w:val="24"/>
              </w:rPr>
              <w:t>;</w:t>
            </w:r>
          </w:p>
          <w:p w14:paraId="0B02815B" w14:textId="53569FBC" w:rsidR="009B653B" w:rsidRPr="00050670" w:rsidRDefault="00636D0E" w:rsidP="00D61999">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36D0E">
              <w:rPr>
                <w:rFonts w:ascii="Arial" w:eastAsia="Times New Roman" w:hAnsi="Arial" w:cs="Arial"/>
                <w:sz w:val="24"/>
                <w:szCs w:val="24"/>
              </w:rPr>
              <w:t>9. Tikslas: Skaidrumo ir atsakomybės stiprinimas</w:t>
            </w:r>
          </w:p>
        </w:tc>
      </w:tr>
    </w:tbl>
    <w:p w14:paraId="7EC5E8DC" w14:textId="77777777" w:rsidR="00EC4CC9" w:rsidRDefault="00EC4CC9" w:rsidP="0022681E">
      <w:pPr>
        <w:spacing w:after="0" w:line="360" w:lineRule="auto"/>
        <w:jc w:val="both"/>
        <w:rPr>
          <w:rFonts w:ascii="Arial" w:eastAsia="Times New Roman" w:hAnsi="Arial" w:cs="Arial"/>
          <w:color w:val="000000"/>
          <w:sz w:val="24"/>
          <w:szCs w:val="24"/>
          <w:lang w:eastAsia="lt-LT"/>
        </w:rPr>
      </w:pPr>
    </w:p>
    <w:p w14:paraId="01F9925A" w14:textId="3A6B38EB" w:rsidR="0022681E" w:rsidRDefault="00A54485" w:rsidP="00462DD5">
      <w:pPr>
        <w:spacing w:after="0" w:line="360" w:lineRule="auto"/>
        <w:ind w:firstLine="360"/>
        <w:jc w:val="both"/>
        <w:rPr>
          <w:rFonts w:ascii="Arial" w:eastAsia="Times New Roman" w:hAnsi="Arial" w:cs="Arial"/>
          <w:color w:val="000000"/>
          <w:sz w:val="24"/>
          <w:szCs w:val="24"/>
          <w:lang w:eastAsia="lt-LT"/>
        </w:rPr>
      </w:pPr>
      <w:r w:rsidRPr="00A54485">
        <w:rPr>
          <w:rFonts w:ascii="Arial" w:eastAsia="Times New Roman" w:hAnsi="Arial" w:cs="Arial"/>
          <w:color w:val="000000"/>
          <w:sz w:val="24"/>
          <w:szCs w:val="24"/>
          <w:lang w:eastAsia="lt-LT"/>
        </w:rPr>
        <w:t>ŽŪDC strateginis planavimas grindžiamas nuosekliu suinteresuotųjų šalių identifikavimu ir jų lūkesčių įvertinimu, ypatingą dėmesį skiriant valstybės (</w:t>
      </w:r>
      <w:r w:rsidR="00AB0626">
        <w:rPr>
          <w:rFonts w:ascii="Arial" w:eastAsia="Times New Roman" w:hAnsi="Arial" w:cs="Arial"/>
          <w:color w:val="000000"/>
          <w:sz w:val="24"/>
          <w:szCs w:val="24"/>
          <w:lang w:eastAsia="lt-LT"/>
        </w:rPr>
        <w:t>savininko</w:t>
      </w:r>
      <w:r w:rsidRPr="00A54485">
        <w:rPr>
          <w:rFonts w:ascii="Arial" w:eastAsia="Times New Roman" w:hAnsi="Arial" w:cs="Arial"/>
          <w:color w:val="000000"/>
          <w:sz w:val="24"/>
          <w:szCs w:val="24"/>
          <w:lang w:eastAsia="lt-LT"/>
        </w:rPr>
        <w:t xml:space="preserve">) keliamiems tikslams. Vidaus ir išorės suinteresuotųjų šalių lūkesčiai atspindi ŽŪDC veiklos specifiką ir viešąją misiją, o valstybės lūkesčiai, suformuluoti Žemės ūkio ministro patvirtintame lūkesčių rašte, laikomi pagrindiniu strateginio planavimo atskaitos tašku. Atsižvelgiant į jų reikšmingumą valstybės interesams ir organizacijos veiklos tęstinumui, šie lūkesčiai </w:t>
      </w:r>
      <w:r w:rsidR="00322D2E">
        <w:rPr>
          <w:rFonts w:ascii="Arial" w:eastAsia="Times New Roman" w:hAnsi="Arial" w:cs="Arial"/>
          <w:color w:val="000000"/>
          <w:sz w:val="24"/>
          <w:szCs w:val="24"/>
          <w:lang w:eastAsia="lt-LT"/>
        </w:rPr>
        <w:t>Strategijoje</w:t>
      </w:r>
      <w:r w:rsidRPr="00A54485">
        <w:rPr>
          <w:rFonts w:ascii="Arial" w:eastAsia="Times New Roman" w:hAnsi="Arial" w:cs="Arial"/>
          <w:color w:val="000000"/>
          <w:sz w:val="24"/>
          <w:szCs w:val="24"/>
          <w:lang w:eastAsia="lt-LT"/>
        </w:rPr>
        <w:t xml:space="preserve"> yra aiškiai prioretizuoti ir integruoti į strategines kryptis, tikslus ir uždavinius. Toks požiūris užtikrina, kad ŽŪDC veiklos plėtra būtų suderinta su valstybės keliamais reikalavimais, kitų suinteresuotųjų šalių lūkesčiais ir ilgalaikės viešosios vertės kūrimu.</w:t>
      </w:r>
    </w:p>
    <w:p w14:paraId="03D82DE9" w14:textId="77777777" w:rsidR="0022681E" w:rsidRDefault="0022681E" w:rsidP="00F44BF2">
      <w:pPr>
        <w:spacing w:after="0" w:line="360" w:lineRule="auto"/>
        <w:jc w:val="both"/>
        <w:rPr>
          <w:rFonts w:ascii="Arial" w:eastAsia="Times New Roman" w:hAnsi="Arial" w:cs="Arial"/>
          <w:color w:val="000000"/>
          <w:sz w:val="24"/>
          <w:szCs w:val="24"/>
          <w:lang w:eastAsia="lt-LT"/>
        </w:rPr>
      </w:pPr>
    </w:p>
    <w:p w14:paraId="553DB6E4" w14:textId="1E760FD8" w:rsidR="009710A6" w:rsidRPr="005E4AC7" w:rsidRDefault="009710A6">
      <w:pPr>
        <w:spacing w:after="160" w:line="259" w:lineRule="auto"/>
      </w:pPr>
      <w:r w:rsidRPr="005E4AC7">
        <w:br w:type="page"/>
      </w:r>
    </w:p>
    <w:p w14:paraId="5BAF3F76" w14:textId="39CA9EDC" w:rsidR="00C0252B" w:rsidRPr="005E4AC7" w:rsidRDefault="00A303FC" w:rsidP="009A6FA5">
      <w:pPr>
        <w:pStyle w:val="Antrat1"/>
        <w:numPr>
          <w:ilvl w:val="0"/>
          <w:numId w:val="1"/>
        </w:numPr>
        <w:spacing w:line="276" w:lineRule="auto"/>
        <w:rPr>
          <w:rFonts w:eastAsia="Times New Roman" w:cs="Arial"/>
          <w:b/>
          <w:bCs/>
        </w:rPr>
      </w:pPr>
      <w:bookmarkStart w:id="20" w:name="_Toc213963776"/>
      <w:r w:rsidRPr="005E4AC7">
        <w:rPr>
          <w:rFonts w:eastAsia="Times New Roman" w:cs="Arial"/>
          <w:b/>
          <w:bCs/>
        </w:rPr>
        <w:lastRenderedPageBreak/>
        <w:t xml:space="preserve">MISIJA, VIZIJA IR </w:t>
      </w:r>
      <w:r w:rsidR="00CE790C" w:rsidRPr="005E4AC7">
        <w:rPr>
          <w:rFonts w:eastAsia="Times New Roman" w:cs="Arial"/>
          <w:b/>
          <w:bCs/>
        </w:rPr>
        <w:t>VERTYBĖS</w:t>
      </w:r>
      <w:bookmarkEnd w:id="20"/>
    </w:p>
    <w:p w14:paraId="38B48327" w14:textId="77777777" w:rsidR="00921649" w:rsidRPr="005E4AC7" w:rsidRDefault="00921649" w:rsidP="00C0252B">
      <w:pPr>
        <w:pStyle w:val="Style"/>
        <w:spacing w:line="360" w:lineRule="auto"/>
        <w:ind w:firstLine="360"/>
        <w:rPr>
          <w:rFonts w:ascii="Arial" w:hAnsi="Arial" w:cs="Arial"/>
          <w:color w:val="000000"/>
        </w:rPr>
      </w:pPr>
    </w:p>
    <w:p w14:paraId="6095A1DE" w14:textId="6B527475" w:rsidR="00C0252B" w:rsidRPr="005E4AC7" w:rsidRDefault="00BF3E80" w:rsidP="00C0252B">
      <w:pPr>
        <w:pStyle w:val="Style"/>
        <w:spacing w:line="360" w:lineRule="auto"/>
        <w:ind w:firstLine="360"/>
        <w:rPr>
          <w:rFonts w:ascii="Arial" w:hAnsi="Arial" w:cs="Arial"/>
          <w:color w:val="000000"/>
        </w:rPr>
      </w:pPr>
      <w:r w:rsidRPr="005E4AC7">
        <w:rPr>
          <w:rFonts w:ascii="Arial" w:hAnsi="Arial" w:cs="Arial"/>
          <w:color w:val="000000"/>
        </w:rPr>
        <w:t>ŽŪDC</w:t>
      </w:r>
      <w:r w:rsidR="00C0252B" w:rsidRPr="005E4AC7">
        <w:rPr>
          <w:rFonts w:ascii="Arial" w:hAnsi="Arial" w:cs="Arial"/>
          <w:color w:val="000000"/>
        </w:rPr>
        <w:t xml:space="preserve"> 2026–2029 m. </w:t>
      </w:r>
      <w:r w:rsidR="008F795A">
        <w:rPr>
          <w:rFonts w:ascii="Arial" w:hAnsi="Arial" w:cs="Arial"/>
          <w:color w:val="000000"/>
        </w:rPr>
        <w:t>veiklos strategija</w:t>
      </w:r>
      <w:r w:rsidR="00C0252B" w:rsidRPr="005E4AC7">
        <w:rPr>
          <w:rFonts w:ascii="Arial" w:hAnsi="Arial" w:cs="Arial"/>
          <w:color w:val="000000"/>
        </w:rPr>
        <w:t xml:space="preserve"> yra kompleksinis teisinis strateginio planavimo dokumentas, kuriuo nustatoma bendroji veiklos strategija.</w:t>
      </w:r>
    </w:p>
    <w:tbl>
      <w:tblPr>
        <w:tblStyle w:val="TableNormal1"/>
        <w:tblW w:w="0" w:type="auto"/>
        <w:tblInd w:w="9" w:type="dxa"/>
        <w:tblLayout w:type="fixed"/>
        <w:tblLook w:val="01E0" w:firstRow="1" w:lastRow="1" w:firstColumn="1" w:lastColumn="1" w:noHBand="0" w:noVBand="0"/>
      </w:tblPr>
      <w:tblGrid>
        <w:gridCol w:w="9896"/>
      </w:tblGrid>
      <w:tr w:rsidR="00A5364A" w:rsidRPr="005E4AC7" w14:paraId="1846099A" w14:textId="77777777" w:rsidTr="00462DD5">
        <w:trPr>
          <w:trHeight w:val="623"/>
        </w:trPr>
        <w:tc>
          <w:tcPr>
            <w:tcW w:w="9896" w:type="dxa"/>
            <w:tcBorders>
              <w:bottom w:val="single" w:sz="24" w:space="0" w:color="FFFFFF"/>
            </w:tcBorders>
            <w:shd w:val="clear" w:color="auto" w:fill="0C4178"/>
            <w:vAlign w:val="bottom"/>
          </w:tcPr>
          <w:p w14:paraId="3DDE67EF" w14:textId="1AD45528" w:rsidR="00A5364A" w:rsidRPr="005E4AC7" w:rsidRDefault="0085579F" w:rsidP="00C90437">
            <w:pPr>
              <w:jc w:val="center"/>
              <w:rPr>
                <w:rFonts w:ascii="Arial" w:hAnsi="Arial" w:cs="Arial"/>
                <w:sz w:val="24"/>
                <w:szCs w:val="24"/>
                <w:lang w:val="lt-LT"/>
              </w:rPr>
            </w:pPr>
            <w:r w:rsidRPr="005E4AC7">
              <w:rPr>
                <w:rFonts w:ascii="Arial" w:hAnsi="Arial" w:cs="Arial"/>
                <w:b/>
                <w:bCs/>
                <w:sz w:val="24"/>
                <w:szCs w:val="24"/>
                <w:lang w:val="lt-LT"/>
              </w:rPr>
              <w:t>MISIJA</w:t>
            </w:r>
          </w:p>
        </w:tc>
      </w:tr>
      <w:tr w:rsidR="00A5364A" w:rsidRPr="005E4AC7" w14:paraId="50980746" w14:textId="77777777" w:rsidTr="00462DD5">
        <w:trPr>
          <w:trHeight w:val="864"/>
        </w:trPr>
        <w:tc>
          <w:tcPr>
            <w:tcW w:w="9896" w:type="dxa"/>
            <w:tcBorders>
              <w:bottom w:val="single" w:sz="24" w:space="0" w:color="FFFFFF"/>
            </w:tcBorders>
            <w:shd w:val="clear" w:color="auto" w:fill="BFBFBF" w:themeFill="background1" w:themeFillShade="BF"/>
            <w:vAlign w:val="center"/>
          </w:tcPr>
          <w:p w14:paraId="446778F4" w14:textId="4E4C3CE2" w:rsidR="00A5364A" w:rsidRPr="005E4AC7" w:rsidRDefault="00A5364A" w:rsidP="00A5364A">
            <w:pPr>
              <w:spacing w:before="60" w:after="60" w:line="240" w:lineRule="auto"/>
              <w:ind w:left="284"/>
              <w:jc w:val="center"/>
              <w:rPr>
                <w:rFonts w:ascii="Arial" w:hAnsi="Arial" w:cs="Arial"/>
                <w:sz w:val="24"/>
                <w:szCs w:val="24"/>
                <w:lang w:val="lt-LT"/>
              </w:rPr>
            </w:pPr>
            <w:r w:rsidRPr="005E4AC7">
              <w:rPr>
                <w:rFonts w:ascii="Arial" w:hAnsi="Arial" w:cs="Arial"/>
                <w:b/>
                <w:color w:val="FFFFFF"/>
                <w:sz w:val="24"/>
                <w:szCs w:val="24"/>
                <w:lang w:val="lt-LT"/>
              </w:rPr>
              <w:t>Paversti paslaugas patikimais sprendimais valstybės, verslo ir visuomenės pažangai</w:t>
            </w:r>
          </w:p>
        </w:tc>
      </w:tr>
    </w:tbl>
    <w:p w14:paraId="676FA7C6" w14:textId="695905B3" w:rsidR="00C0252B" w:rsidRPr="005E4AC7" w:rsidRDefault="4054DC80" w:rsidP="00C0252B">
      <w:pPr>
        <w:pStyle w:val="Style"/>
        <w:spacing w:before="120" w:line="360" w:lineRule="auto"/>
        <w:ind w:firstLine="357"/>
        <w:rPr>
          <w:rFonts w:ascii="Arial" w:hAnsi="Arial" w:cs="Arial"/>
          <w:color w:val="000000"/>
        </w:rPr>
      </w:pPr>
      <w:r w:rsidRPr="005E4AC7">
        <w:rPr>
          <w:rFonts w:ascii="Arial" w:hAnsi="Arial" w:cs="Arial"/>
          <w:color w:val="000000" w:themeColor="text1"/>
        </w:rPr>
        <w:t>ŽŪDC misija apibrėžia esminę veiklos prasmę – kurti pridėtinę vertę, teikiant patikimas ir duomenimis grįstas paslaugas, kurios tampa pagrindu efektyviems sprendimams. ŽŪDC, vykdydamas valstybės deleguotas funkcijas ir teikdamas įvairias komercines paslaugas rinkai, užtikrina patikimą duomenų ir informacinių sistemų valdymą, kuria sprendimus, stiprinančius viešojo sektoriaus veiklos efektyvumą, verslo konkurencingumą ir visuomenės pasitikėjimą.</w:t>
      </w:r>
    </w:p>
    <w:tbl>
      <w:tblPr>
        <w:tblStyle w:val="TableNormal1"/>
        <w:tblW w:w="9980" w:type="dxa"/>
        <w:tblInd w:w="9" w:type="dxa"/>
        <w:tblLayout w:type="fixed"/>
        <w:tblLook w:val="01E0" w:firstRow="1" w:lastRow="1" w:firstColumn="1" w:lastColumn="1" w:noHBand="0" w:noVBand="0"/>
      </w:tblPr>
      <w:tblGrid>
        <w:gridCol w:w="9980"/>
      </w:tblGrid>
      <w:tr w:rsidR="00FA783F" w:rsidRPr="005E4AC7" w14:paraId="7B9C7A9F" w14:textId="77777777" w:rsidTr="00462DD5">
        <w:trPr>
          <w:trHeight w:val="582"/>
        </w:trPr>
        <w:tc>
          <w:tcPr>
            <w:tcW w:w="9980" w:type="dxa"/>
            <w:tcBorders>
              <w:bottom w:val="single" w:sz="24" w:space="0" w:color="FFFFFF"/>
            </w:tcBorders>
            <w:shd w:val="clear" w:color="auto" w:fill="0C4178"/>
            <w:vAlign w:val="bottom"/>
          </w:tcPr>
          <w:p w14:paraId="4401295C" w14:textId="285A1761" w:rsidR="00FA783F" w:rsidRPr="005E4AC7" w:rsidRDefault="00FA783F" w:rsidP="00C90437">
            <w:pPr>
              <w:jc w:val="center"/>
              <w:rPr>
                <w:rFonts w:ascii="Arial" w:hAnsi="Arial" w:cs="Arial"/>
                <w:sz w:val="24"/>
                <w:szCs w:val="24"/>
                <w:lang w:val="lt-LT"/>
              </w:rPr>
            </w:pPr>
            <w:r w:rsidRPr="005E4AC7">
              <w:rPr>
                <w:rFonts w:ascii="Arial" w:hAnsi="Arial" w:cs="Arial"/>
                <w:b/>
                <w:bCs/>
                <w:sz w:val="24"/>
                <w:szCs w:val="24"/>
                <w:lang w:val="lt-LT"/>
              </w:rPr>
              <w:t>TIKSLAS</w:t>
            </w:r>
          </w:p>
        </w:tc>
      </w:tr>
      <w:tr w:rsidR="00FA783F" w:rsidRPr="005E4AC7" w14:paraId="0742B862" w14:textId="77777777" w:rsidTr="00462DD5">
        <w:trPr>
          <w:trHeight w:val="886"/>
        </w:trPr>
        <w:tc>
          <w:tcPr>
            <w:tcW w:w="9980" w:type="dxa"/>
            <w:tcBorders>
              <w:bottom w:val="single" w:sz="24" w:space="0" w:color="FFFFFF"/>
            </w:tcBorders>
            <w:shd w:val="clear" w:color="auto" w:fill="BFBFBF" w:themeFill="background1" w:themeFillShade="BF"/>
            <w:vAlign w:val="center"/>
          </w:tcPr>
          <w:p w14:paraId="3D191B8D" w14:textId="28C5BE8F" w:rsidR="00FA783F" w:rsidRPr="005E4AC7" w:rsidRDefault="00FA783F" w:rsidP="00FA783F">
            <w:pPr>
              <w:pStyle w:val="Style"/>
              <w:spacing w:line="360" w:lineRule="auto"/>
              <w:ind w:firstLine="360"/>
              <w:jc w:val="center"/>
              <w:rPr>
                <w:rFonts w:ascii="Arial" w:hAnsi="Arial" w:cs="Arial"/>
                <w:b/>
                <w:bCs/>
                <w:color w:val="FFFFFF" w:themeColor="background1"/>
                <w:lang w:val="lt-LT"/>
              </w:rPr>
            </w:pPr>
            <w:r w:rsidRPr="005E4AC7">
              <w:rPr>
                <w:rFonts w:ascii="Arial" w:hAnsi="Arial" w:cs="Arial"/>
                <w:b/>
                <w:bCs/>
                <w:color w:val="FFFFFF" w:themeColor="background1"/>
                <w:lang w:val="lt-LT"/>
              </w:rPr>
              <w:t>Teikti patikimas paslaugas valstybės sprendimams, tvariam verslo augimui ir visuomenės gerovei</w:t>
            </w:r>
          </w:p>
        </w:tc>
      </w:tr>
    </w:tbl>
    <w:p w14:paraId="418446DF" w14:textId="200C5343" w:rsidR="00C0252B" w:rsidRPr="005E4AC7" w:rsidRDefault="00C0252B" w:rsidP="00C0252B">
      <w:pPr>
        <w:pStyle w:val="Style"/>
        <w:spacing w:before="120" w:line="360" w:lineRule="auto"/>
        <w:ind w:firstLine="357"/>
        <w:rPr>
          <w:rFonts w:ascii="Arial" w:hAnsi="Arial" w:cs="Arial"/>
          <w:color w:val="000000"/>
        </w:rPr>
      </w:pPr>
      <w:r w:rsidRPr="005E4AC7">
        <w:rPr>
          <w:rFonts w:ascii="Arial" w:hAnsi="Arial" w:cs="Arial"/>
          <w:color w:val="000000"/>
        </w:rPr>
        <w:t>ŽŪDC veikla orientuota į paslaugų kokybę, duomenų patikimumą ir sprendimų vertę. ŽŪDC kuria ir teikia paslaugas, grindžiamas tiksliais bei kokybiškais duomenimis, užtikrindamas, kad jos būtų naudingos valstybės institucijoms, verslui ir visuomenei. Tokiu būdu ŽŪDC veikia kaip integruotas paslaugų ir duomenų kompetencijų centras, kuriantis ilgalaikę vertę ir prisidedantis prie darnaus šalies vystymosi.</w:t>
      </w:r>
    </w:p>
    <w:tbl>
      <w:tblPr>
        <w:tblStyle w:val="TableNormal1"/>
        <w:tblW w:w="9913" w:type="dxa"/>
        <w:tblInd w:w="9" w:type="dxa"/>
        <w:tblLayout w:type="fixed"/>
        <w:tblLook w:val="01E0" w:firstRow="1" w:lastRow="1" w:firstColumn="1" w:lastColumn="1" w:noHBand="0" w:noVBand="0"/>
      </w:tblPr>
      <w:tblGrid>
        <w:gridCol w:w="9913"/>
      </w:tblGrid>
      <w:tr w:rsidR="00FA783F" w:rsidRPr="005E4AC7" w14:paraId="16A610FC" w14:textId="77777777" w:rsidTr="00462DD5">
        <w:trPr>
          <w:trHeight w:val="627"/>
        </w:trPr>
        <w:tc>
          <w:tcPr>
            <w:tcW w:w="9913" w:type="dxa"/>
            <w:tcBorders>
              <w:bottom w:val="single" w:sz="24" w:space="0" w:color="FFFFFF"/>
            </w:tcBorders>
            <w:shd w:val="clear" w:color="auto" w:fill="0C4178"/>
            <w:vAlign w:val="bottom"/>
          </w:tcPr>
          <w:p w14:paraId="020BB832" w14:textId="1A96A45A" w:rsidR="00FA783F" w:rsidRPr="005E4AC7" w:rsidRDefault="00FA783F" w:rsidP="00C90437">
            <w:pPr>
              <w:jc w:val="center"/>
              <w:rPr>
                <w:rFonts w:ascii="Arial" w:hAnsi="Arial" w:cs="Arial"/>
                <w:sz w:val="24"/>
                <w:szCs w:val="24"/>
                <w:lang w:val="lt-LT"/>
              </w:rPr>
            </w:pPr>
            <w:r w:rsidRPr="005E4AC7">
              <w:rPr>
                <w:rFonts w:ascii="Arial" w:hAnsi="Arial" w:cs="Arial"/>
                <w:b/>
                <w:bCs/>
                <w:sz w:val="24"/>
                <w:szCs w:val="24"/>
                <w:lang w:val="lt-LT"/>
              </w:rPr>
              <w:t>VIZIJA</w:t>
            </w:r>
          </w:p>
        </w:tc>
      </w:tr>
      <w:tr w:rsidR="00FA783F" w:rsidRPr="005E4AC7" w14:paraId="4FA0D2ED" w14:textId="77777777" w:rsidTr="00462DD5">
        <w:trPr>
          <w:trHeight w:val="955"/>
        </w:trPr>
        <w:tc>
          <w:tcPr>
            <w:tcW w:w="9913" w:type="dxa"/>
            <w:tcBorders>
              <w:bottom w:val="single" w:sz="24" w:space="0" w:color="FFFFFF"/>
            </w:tcBorders>
            <w:shd w:val="clear" w:color="auto" w:fill="BFBFBF" w:themeFill="background1" w:themeFillShade="BF"/>
            <w:vAlign w:val="center"/>
          </w:tcPr>
          <w:p w14:paraId="7BE65D93" w14:textId="7174CC12" w:rsidR="00FA783F" w:rsidRPr="005E4AC7" w:rsidRDefault="00FA783F" w:rsidP="00FA783F">
            <w:pPr>
              <w:pStyle w:val="Style"/>
              <w:spacing w:line="360" w:lineRule="auto"/>
              <w:ind w:firstLine="360"/>
              <w:jc w:val="center"/>
              <w:rPr>
                <w:rFonts w:ascii="Arial" w:hAnsi="Arial" w:cs="Arial"/>
                <w:b/>
                <w:bCs/>
                <w:color w:val="FFFFFF" w:themeColor="background1"/>
                <w:lang w:val="lt-LT"/>
              </w:rPr>
            </w:pPr>
            <w:r w:rsidRPr="005E4AC7">
              <w:rPr>
                <w:rFonts w:ascii="Arial" w:hAnsi="Arial" w:cs="Arial"/>
                <w:b/>
                <w:bCs/>
                <w:color w:val="FFFFFF" w:themeColor="background1"/>
                <w:lang w:val="lt-LT"/>
              </w:rPr>
              <w:t>Tapti patikimu valstybės partneriu ir žemės ūkio duomenų ekspertu, kuriančiu atvirą ir inovacijomis grįstą paslaugų ekosistemą valstybės, verslo ir visuomenės pažangai</w:t>
            </w:r>
          </w:p>
        </w:tc>
      </w:tr>
    </w:tbl>
    <w:p w14:paraId="314AE0C9" w14:textId="695E8B91" w:rsidR="00C0252B" w:rsidRPr="005E4AC7" w:rsidRDefault="00C0252B" w:rsidP="00831ED0">
      <w:pPr>
        <w:pStyle w:val="Style"/>
        <w:spacing w:before="120" w:line="360" w:lineRule="auto"/>
        <w:ind w:firstLine="357"/>
        <w:rPr>
          <w:rFonts w:ascii="Arial" w:hAnsi="Arial" w:cs="Arial"/>
          <w:color w:val="000000"/>
        </w:rPr>
      </w:pPr>
      <w:r w:rsidRPr="005E4AC7">
        <w:rPr>
          <w:rFonts w:ascii="Arial" w:hAnsi="Arial" w:cs="Arial"/>
          <w:color w:val="000000"/>
        </w:rPr>
        <w:t>Vizija atspindi siekiamą ateities būseną – ŽŪDC kaip nacionalinį kompetencijų centrą, kuris ne tik valdo duomenis, bet ir paverčia juos strateginiu ištekliumi. ŽŪDC orientuojasi į technologinį progresą, nuolatinį skaitmeninį atsinaujinimą ir pažangiausių duomenų sprendimų diegimą. Įgyvendindamas viziją, ŽŪDC siekia būti patikimu partneriu viešajame sektoriuje, prisidedančiu prie efektyvesnio sprendimų priėmimo, taip pat kurti pridėtinę vertę verslui, užtikrinant prieigą prie kokybiškų duomenų bei inovatyvių paslaugų.</w:t>
      </w:r>
    </w:p>
    <w:tbl>
      <w:tblPr>
        <w:tblStyle w:val="TableNormal1"/>
        <w:tblW w:w="9914" w:type="dxa"/>
        <w:tblInd w:w="9" w:type="dxa"/>
        <w:tblLayout w:type="fixed"/>
        <w:tblLook w:val="01E0" w:firstRow="1" w:lastRow="1" w:firstColumn="1" w:lastColumn="1" w:noHBand="0" w:noVBand="0"/>
      </w:tblPr>
      <w:tblGrid>
        <w:gridCol w:w="2264"/>
        <w:gridCol w:w="7650"/>
      </w:tblGrid>
      <w:tr w:rsidR="00831ED0" w:rsidRPr="005E4AC7" w14:paraId="4BF89AC3" w14:textId="77777777" w:rsidTr="00462DD5">
        <w:trPr>
          <w:trHeight w:val="607"/>
        </w:trPr>
        <w:tc>
          <w:tcPr>
            <w:tcW w:w="9914" w:type="dxa"/>
            <w:gridSpan w:val="2"/>
            <w:tcBorders>
              <w:bottom w:val="single" w:sz="24" w:space="0" w:color="FFFFFF"/>
            </w:tcBorders>
            <w:shd w:val="clear" w:color="auto" w:fill="0C4178"/>
            <w:vAlign w:val="center"/>
          </w:tcPr>
          <w:p w14:paraId="51307B57" w14:textId="235576E8" w:rsidR="00831ED0" w:rsidRPr="005E4AC7" w:rsidRDefault="00831ED0" w:rsidP="00831ED0">
            <w:pPr>
              <w:jc w:val="center"/>
              <w:rPr>
                <w:rFonts w:ascii="Arial" w:hAnsi="Arial" w:cs="Arial"/>
                <w:sz w:val="24"/>
                <w:szCs w:val="24"/>
                <w:lang w:val="lt-LT"/>
              </w:rPr>
            </w:pPr>
            <w:r w:rsidRPr="005E4AC7">
              <w:rPr>
                <w:rFonts w:ascii="Arial" w:hAnsi="Arial" w:cs="Arial"/>
                <w:b/>
                <w:bCs/>
                <w:sz w:val="24"/>
                <w:szCs w:val="24"/>
                <w:lang w:val="lt-LT"/>
              </w:rPr>
              <w:lastRenderedPageBreak/>
              <w:t>VERTYBĖS</w:t>
            </w:r>
          </w:p>
        </w:tc>
      </w:tr>
      <w:tr w:rsidR="00831ED0" w:rsidRPr="005E4AC7" w14:paraId="3F715216" w14:textId="77777777" w:rsidTr="00462DD5">
        <w:trPr>
          <w:trHeight w:val="924"/>
        </w:trPr>
        <w:tc>
          <w:tcPr>
            <w:tcW w:w="2264" w:type="dxa"/>
            <w:tcBorders>
              <w:bottom w:val="single" w:sz="24" w:space="0" w:color="FFFFFF"/>
            </w:tcBorders>
            <w:shd w:val="clear" w:color="auto" w:fill="0C4178"/>
            <w:vAlign w:val="center"/>
          </w:tcPr>
          <w:p w14:paraId="59550643" w14:textId="72880C4C" w:rsidR="00831ED0" w:rsidRPr="005E4AC7" w:rsidRDefault="00831ED0" w:rsidP="009E4617">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Patikimumas</w:t>
            </w:r>
          </w:p>
        </w:tc>
        <w:tc>
          <w:tcPr>
            <w:tcW w:w="7650" w:type="dxa"/>
          </w:tcPr>
          <w:p w14:paraId="2DDE2D01" w14:textId="1564FC6A" w:rsidR="00831ED0" w:rsidRPr="005E4AC7" w:rsidRDefault="00831ED0"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Mūsų paslaugos ir sprendimai yra tikslūs, kokybiški ir laiku pateikiami. Užtikriname teisės aktų laikymąsi, standartų atitikimą ir nuolatinį efektyvumo bei rizikų valdymą.</w:t>
            </w:r>
          </w:p>
        </w:tc>
      </w:tr>
      <w:tr w:rsidR="00831ED0" w:rsidRPr="005E4AC7" w14:paraId="7E7DEE55" w14:textId="77777777" w:rsidTr="00462DD5">
        <w:trPr>
          <w:trHeight w:val="1039"/>
        </w:trPr>
        <w:tc>
          <w:tcPr>
            <w:tcW w:w="2264" w:type="dxa"/>
            <w:tcBorders>
              <w:top w:val="single" w:sz="24" w:space="0" w:color="FFFFFF"/>
              <w:bottom w:val="single" w:sz="24" w:space="0" w:color="FFFFFF"/>
            </w:tcBorders>
            <w:shd w:val="clear" w:color="auto" w:fill="0C4178"/>
            <w:vAlign w:val="center"/>
          </w:tcPr>
          <w:p w14:paraId="1B5602BC" w14:textId="01D538EA" w:rsidR="00831ED0" w:rsidRPr="005E4AC7" w:rsidRDefault="00831ED0" w:rsidP="009E4617">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Profesionalumas</w:t>
            </w:r>
          </w:p>
        </w:tc>
        <w:tc>
          <w:tcPr>
            <w:tcW w:w="7650" w:type="dxa"/>
          </w:tcPr>
          <w:p w14:paraId="4DB39C3F" w14:textId="1B6C3AF6" w:rsidR="00831ED0" w:rsidRPr="005E4AC7" w:rsidRDefault="00831ED0"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Vertiname darbuotojų kompetencijas ir nuolatinį tobulėjimą, siekdami aukštos kokybės paslaugų, efektyvaus valdymo, nuolatinio procesų tobulinimo ir organizacijos augimo.</w:t>
            </w:r>
          </w:p>
        </w:tc>
      </w:tr>
      <w:tr w:rsidR="00831ED0" w:rsidRPr="005E4AC7" w14:paraId="0F02EBFA" w14:textId="77777777" w:rsidTr="00462DD5">
        <w:trPr>
          <w:trHeight w:val="1039"/>
        </w:trPr>
        <w:tc>
          <w:tcPr>
            <w:tcW w:w="2264" w:type="dxa"/>
            <w:tcBorders>
              <w:top w:val="single" w:sz="24" w:space="0" w:color="FFFFFF"/>
              <w:bottom w:val="single" w:sz="24" w:space="0" w:color="FFFFFF"/>
            </w:tcBorders>
            <w:shd w:val="clear" w:color="auto" w:fill="0C4178"/>
            <w:vAlign w:val="center"/>
          </w:tcPr>
          <w:p w14:paraId="090377C0" w14:textId="56C55D81" w:rsidR="00831ED0" w:rsidRPr="005E4AC7" w:rsidRDefault="00831ED0" w:rsidP="009E4617">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Skaidrumas</w:t>
            </w:r>
          </w:p>
        </w:tc>
        <w:tc>
          <w:tcPr>
            <w:tcW w:w="7650" w:type="dxa"/>
          </w:tcPr>
          <w:p w14:paraId="6515C3BC" w14:textId="317AC797" w:rsidR="00831ED0" w:rsidRPr="005E4AC7" w:rsidRDefault="00831ED0"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Veiklą grindžiame sąžiningumu ir atvirumu – užtikriname prieigą prie duomenų, laikomės gerojo valdymo bei antikorupcinių standartų, skelbiame informaciją ir atsiskaitome už sprendimus.</w:t>
            </w:r>
          </w:p>
        </w:tc>
      </w:tr>
      <w:tr w:rsidR="00831ED0" w:rsidRPr="005E4AC7" w14:paraId="6BC243B4" w14:textId="77777777" w:rsidTr="00462DD5">
        <w:trPr>
          <w:trHeight w:val="1039"/>
        </w:trPr>
        <w:tc>
          <w:tcPr>
            <w:tcW w:w="2264" w:type="dxa"/>
            <w:tcBorders>
              <w:top w:val="single" w:sz="24" w:space="0" w:color="FFFFFF"/>
            </w:tcBorders>
            <w:shd w:val="clear" w:color="auto" w:fill="0C4178"/>
            <w:vAlign w:val="center"/>
          </w:tcPr>
          <w:p w14:paraId="0CFBFE53" w14:textId="37DF4754" w:rsidR="00831ED0" w:rsidRPr="005E4AC7" w:rsidRDefault="00831ED0" w:rsidP="009E4617">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Inovacijos</w:t>
            </w:r>
          </w:p>
        </w:tc>
        <w:tc>
          <w:tcPr>
            <w:tcW w:w="7650" w:type="dxa"/>
          </w:tcPr>
          <w:p w14:paraId="3A58625C" w14:textId="028B41A9" w:rsidR="00831ED0" w:rsidRPr="005E4AC7" w:rsidRDefault="00831ED0"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Diegiame modernias technologijas, skatiname kūrybiškumą ir efektyviname procesus, siekdami, kad duomenys taptų vertinga ateities išteklių baze ir prisidėtų prie valstybės bei visuomenės pažangos.</w:t>
            </w:r>
          </w:p>
        </w:tc>
      </w:tr>
    </w:tbl>
    <w:p w14:paraId="209E490D" w14:textId="77777777" w:rsidR="00C0252B" w:rsidRPr="005E4AC7" w:rsidRDefault="00C0252B" w:rsidP="00C0252B">
      <w:pPr>
        <w:spacing w:after="0" w:line="360" w:lineRule="auto"/>
        <w:rPr>
          <w:rFonts w:ascii="Arial" w:hAnsi="Arial" w:cs="Arial"/>
          <w:color w:val="000000"/>
          <w:sz w:val="24"/>
          <w:szCs w:val="24"/>
        </w:rPr>
      </w:pPr>
    </w:p>
    <w:p w14:paraId="73653CE1" w14:textId="77777777" w:rsidR="00C0252B" w:rsidRPr="005E4AC7" w:rsidRDefault="00C0252B" w:rsidP="00C0252B">
      <w:pPr>
        <w:spacing w:after="0" w:line="360" w:lineRule="auto"/>
        <w:ind w:firstLine="360"/>
        <w:rPr>
          <w:rFonts w:ascii="Arial" w:hAnsi="Arial" w:cs="Arial"/>
          <w:b/>
          <w:bCs/>
          <w:color w:val="0C4178"/>
          <w:sz w:val="24"/>
          <w:szCs w:val="24"/>
        </w:rPr>
      </w:pPr>
      <w:r w:rsidRPr="005E4AC7">
        <w:rPr>
          <w:rFonts w:ascii="Arial" w:hAnsi="Arial" w:cs="Arial"/>
          <w:b/>
          <w:bCs/>
          <w:color w:val="0C4178"/>
          <w:sz w:val="24"/>
          <w:szCs w:val="24"/>
        </w:rPr>
        <w:t>Siekio deklaracija</w:t>
      </w:r>
    </w:p>
    <w:p w14:paraId="0DDD76AF" w14:textId="77777777" w:rsidR="00C0252B" w:rsidRPr="005E4AC7" w:rsidRDefault="00C0252B" w:rsidP="00C0252B">
      <w:pPr>
        <w:spacing w:after="0" w:line="360" w:lineRule="auto"/>
        <w:ind w:firstLine="360"/>
        <w:jc w:val="both"/>
        <w:rPr>
          <w:rFonts w:ascii="Arial" w:hAnsi="Arial" w:cs="Arial"/>
          <w:color w:val="000000"/>
          <w:sz w:val="24"/>
          <w:szCs w:val="24"/>
        </w:rPr>
      </w:pPr>
      <w:r w:rsidRPr="005E4AC7">
        <w:rPr>
          <w:rFonts w:ascii="Arial" w:hAnsi="Arial" w:cs="Arial"/>
          <w:color w:val="000000"/>
          <w:sz w:val="24"/>
          <w:szCs w:val="24"/>
        </w:rPr>
        <w:t>ŽŪDC siekia tapti kertiniu skaitmeninių sprendimų ir paslaugų partneriu Lietuvoje, kuriančiu pridėtinę vertę tiek žemės ūkio sektoriui, tiek kitoms veiklos sritims. Mes siekiame, kad mūsų teikiami duomenys ir paslaugos padėtų priimti tikslinius, informacija grįstus sprendimus, skatintų tvarų vystymąsi ir didintų veiklos efektyvumą visuose lygmenyse.</w:t>
      </w:r>
    </w:p>
    <w:p w14:paraId="12040EC5" w14:textId="2B3C6328" w:rsidR="00A303FC" w:rsidRPr="005E4AC7" w:rsidRDefault="001C5784" w:rsidP="00C0252B">
      <w:pPr>
        <w:spacing w:after="0" w:line="360" w:lineRule="auto"/>
        <w:ind w:firstLine="360"/>
        <w:jc w:val="both"/>
        <w:rPr>
          <w:rFonts w:ascii="Arial" w:hAnsi="Arial" w:cs="Arial"/>
          <w:color w:val="000000"/>
          <w:sz w:val="24"/>
          <w:szCs w:val="24"/>
        </w:rPr>
      </w:pPr>
      <w:r w:rsidRPr="005E4AC7">
        <w:rPr>
          <w:rFonts w:ascii="Arial" w:hAnsi="Arial" w:cs="Arial"/>
          <w:color w:val="000000"/>
          <w:sz w:val="24"/>
          <w:szCs w:val="24"/>
        </w:rPr>
        <w:t>ŽŪDC</w:t>
      </w:r>
      <w:r w:rsidR="00C0252B" w:rsidRPr="005E4AC7">
        <w:rPr>
          <w:rFonts w:ascii="Arial" w:hAnsi="Arial" w:cs="Arial"/>
          <w:color w:val="000000"/>
          <w:sz w:val="24"/>
          <w:szCs w:val="24"/>
        </w:rPr>
        <w:t xml:space="preserve"> įsipareigoja būti atsakingu, skaidriu ir efektyviu partneriu, nuolat gerinti savo paslaugų kokybę, energijos vartojimo efektyvumą bei socialinę ir aplinkosauginę atsakomybę. Mūsų siekis – ne tik teikti duomenis, bet ir aktyviai dalyvauti skaitmeninės transformacijos procesuose, padedant klientams diegti inovacijas ir kurti tvarią, į ateitį orientuotą sektorių ir visuomenę.</w:t>
      </w:r>
    </w:p>
    <w:p w14:paraId="4AD3D1C9" w14:textId="6646A6BC" w:rsidR="00EC7EA2" w:rsidRPr="005E4AC7" w:rsidRDefault="00EC7EA2">
      <w:pPr>
        <w:spacing w:after="160" w:line="259" w:lineRule="auto"/>
        <w:rPr>
          <w:rFonts w:ascii="Arial" w:hAnsi="Arial" w:cs="Arial"/>
          <w:color w:val="000000"/>
          <w:sz w:val="24"/>
          <w:szCs w:val="24"/>
        </w:rPr>
      </w:pPr>
      <w:r w:rsidRPr="005E4AC7">
        <w:rPr>
          <w:rFonts w:ascii="Arial" w:hAnsi="Arial" w:cs="Arial"/>
          <w:color w:val="000000"/>
          <w:sz w:val="24"/>
          <w:szCs w:val="24"/>
        </w:rPr>
        <w:br w:type="page"/>
      </w:r>
    </w:p>
    <w:p w14:paraId="47D0C95B" w14:textId="77777777" w:rsidR="00EC7EA2" w:rsidRPr="005E4AC7" w:rsidRDefault="00EC7EA2" w:rsidP="009A6FA5">
      <w:pPr>
        <w:pStyle w:val="Antrat1"/>
        <w:numPr>
          <w:ilvl w:val="0"/>
          <w:numId w:val="1"/>
        </w:numPr>
        <w:spacing w:line="276" w:lineRule="auto"/>
        <w:rPr>
          <w:rFonts w:eastAsia="Times New Roman" w:cs="Arial"/>
          <w:b/>
          <w:bCs/>
        </w:rPr>
      </w:pPr>
      <w:bookmarkStart w:id="21" w:name="_Toc213963777"/>
      <w:r w:rsidRPr="005E4AC7">
        <w:rPr>
          <w:rFonts w:eastAsia="Times New Roman" w:cs="Arial"/>
          <w:b/>
          <w:bCs/>
        </w:rPr>
        <w:lastRenderedPageBreak/>
        <w:t>STRATEGINĖS KRYPTYS IR TIKSLAI</w:t>
      </w:r>
      <w:bookmarkEnd w:id="21"/>
    </w:p>
    <w:p w14:paraId="06286C2B" w14:textId="77777777" w:rsidR="00EF5602" w:rsidRPr="005E4AC7" w:rsidRDefault="00EF5602" w:rsidP="00EF5602"/>
    <w:p w14:paraId="57CA4EF7" w14:textId="77777777" w:rsidR="00EF5602" w:rsidRPr="005E4AC7" w:rsidRDefault="00EF5602" w:rsidP="00EF5602">
      <w:pPr>
        <w:pStyle w:val="Antrat"/>
        <w:spacing w:after="0" w:line="360" w:lineRule="auto"/>
        <w:rPr>
          <w:rFonts w:ascii="Arial" w:hAnsi="Arial" w:cs="Arial"/>
          <w:color w:val="1F3864" w:themeColor="accent1" w:themeShade="80"/>
          <w:sz w:val="24"/>
          <w:szCs w:val="24"/>
        </w:rPr>
      </w:pPr>
      <w:r w:rsidRPr="005E4AC7">
        <w:rPr>
          <w:rFonts w:ascii="Arial" w:hAnsi="Arial" w:cs="Arial"/>
          <w:color w:val="1F3864" w:themeColor="accent1" w:themeShade="80"/>
          <w:sz w:val="24"/>
          <w:szCs w:val="24"/>
        </w:rPr>
        <w:t>9 lentelė. Strateginės kryptys ir tikslai</w:t>
      </w:r>
    </w:p>
    <w:tbl>
      <w:tblPr>
        <w:tblStyle w:val="TableNormal1"/>
        <w:tblW w:w="9914" w:type="dxa"/>
        <w:tblInd w:w="9" w:type="dxa"/>
        <w:tblLayout w:type="fixed"/>
        <w:tblLook w:val="01E0" w:firstRow="1" w:lastRow="1" w:firstColumn="1" w:lastColumn="1" w:noHBand="0" w:noVBand="0"/>
      </w:tblPr>
      <w:tblGrid>
        <w:gridCol w:w="2685"/>
        <w:gridCol w:w="7229"/>
      </w:tblGrid>
      <w:tr w:rsidR="00FA783F" w:rsidRPr="005E4AC7" w14:paraId="514274E3" w14:textId="77777777" w:rsidTr="00462DD5">
        <w:trPr>
          <w:trHeight w:val="1070"/>
        </w:trPr>
        <w:tc>
          <w:tcPr>
            <w:tcW w:w="2685" w:type="dxa"/>
            <w:tcBorders>
              <w:bottom w:val="single" w:sz="24" w:space="0" w:color="FFFFFF" w:themeColor="background1"/>
            </w:tcBorders>
            <w:shd w:val="clear" w:color="auto" w:fill="0C4178"/>
            <w:vAlign w:val="center"/>
          </w:tcPr>
          <w:p w14:paraId="78C000DA" w14:textId="394949C7" w:rsidR="00FA783F" w:rsidRPr="005E4AC7" w:rsidRDefault="00E80080" w:rsidP="004F73DA">
            <w:pPr>
              <w:pStyle w:val="TableParagraph"/>
              <w:spacing w:before="60" w:after="60"/>
              <w:ind w:left="108" w:right="189"/>
              <w:jc w:val="center"/>
              <w:rPr>
                <w:rFonts w:ascii="Arial" w:hAnsi="Arial" w:cs="Arial"/>
                <w:b/>
                <w:color w:val="FFFFFF"/>
                <w:sz w:val="24"/>
                <w:szCs w:val="24"/>
                <w:lang w:val="lt-LT"/>
              </w:rPr>
            </w:pPr>
            <w:r w:rsidRPr="005E4AC7">
              <w:rPr>
                <w:rFonts w:ascii="Arial" w:hAnsi="Arial" w:cs="Arial"/>
                <w:b/>
                <w:color w:val="FFFFFF"/>
                <w:sz w:val="24"/>
                <w:szCs w:val="24"/>
                <w:lang w:val="lt-LT"/>
              </w:rPr>
              <w:t>Strateginė kryptis/ strateginis tikslas</w:t>
            </w:r>
          </w:p>
        </w:tc>
        <w:tc>
          <w:tcPr>
            <w:tcW w:w="7229" w:type="dxa"/>
            <w:shd w:val="clear" w:color="auto" w:fill="0C4178"/>
            <w:vAlign w:val="center"/>
          </w:tcPr>
          <w:p w14:paraId="78EDAE3E" w14:textId="27510945" w:rsidR="00FA783F" w:rsidRPr="005E4AC7" w:rsidRDefault="00E80080" w:rsidP="004F73DA">
            <w:pPr>
              <w:pStyle w:val="TableParagraph"/>
              <w:spacing w:before="60" w:after="60"/>
              <w:ind w:left="108" w:right="189"/>
              <w:jc w:val="center"/>
              <w:rPr>
                <w:rFonts w:ascii="Arial" w:hAnsi="Arial" w:cs="Arial"/>
                <w:b/>
                <w:color w:val="FFFFFF"/>
                <w:sz w:val="24"/>
                <w:szCs w:val="24"/>
                <w:lang w:val="lt-LT"/>
              </w:rPr>
            </w:pPr>
            <w:r w:rsidRPr="005E4AC7">
              <w:rPr>
                <w:rFonts w:ascii="Arial" w:hAnsi="Arial" w:cs="Arial"/>
                <w:b/>
                <w:color w:val="FFFFFF"/>
                <w:sz w:val="24"/>
                <w:szCs w:val="24"/>
                <w:lang w:val="lt-LT"/>
              </w:rPr>
              <w:t>Aprašymas</w:t>
            </w:r>
          </w:p>
        </w:tc>
      </w:tr>
      <w:tr w:rsidR="004F73DA" w:rsidRPr="005E4AC7" w14:paraId="1DC6B704" w14:textId="77777777" w:rsidTr="00462DD5">
        <w:trPr>
          <w:trHeight w:val="1625"/>
        </w:trPr>
        <w:tc>
          <w:tcPr>
            <w:tcW w:w="2685" w:type="dxa"/>
            <w:tcBorders>
              <w:bottom w:val="single" w:sz="24" w:space="0" w:color="FFFFFF" w:themeColor="background1"/>
            </w:tcBorders>
            <w:shd w:val="clear" w:color="auto" w:fill="0C4178"/>
            <w:vAlign w:val="center"/>
          </w:tcPr>
          <w:p w14:paraId="0905B784" w14:textId="139203A6" w:rsidR="004F73DA" w:rsidRPr="005E4AC7" w:rsidRDefault="004F73DA" w:rsidP="004F73DA">
            <w:pPr>
              <w:pStyle w:val="TableParagraph"/>
              <w:spacing w:before="60" w:after="60"/>
              <w:ind w:left="108" w:right="189"/>
              <w:jc w:val="center"/>
              <w:rPr>
                <w:rFonts w:ascii="Arial" w:hAnsi="Arial" w:cs="Arial"/>
                <w:b/>
                <w:color w:val="FFFFFF"/>
                <w:sz w:val="24"/>
                <w:szCs w:val="24"/>
                <w:lang w:val="lt-LT"/>
              </w:rPr>
            </w:pPr>
            <w:r w:rsidRPr="005E4AC7">
              <w:rPr>
                <w:rFonts w:ascii="Arial" w:hAnsi="Arial" w:cs="Arial"/>
                <w:color w:val="FFFFFF" w:themeColor="background1"/>
                <w:lang w:val="lt-LT"/>
              </w:rPr>
              <w:t>VALSTYBĖS SVARBIŲ FUNKCIJŲ UŽTIKRINIMAS</w:t>
            </w:r>
          </w:p>
        </w:tc>
        <w:tc>
          <w:tcPr>
            <w:tcW w:w="7229" w:type="dxa"/>
          </w:tcPr>
          <w:p w14:paraId="3B5DEFD6" w14:textId="46C16BAE" w:rsidR="004F73DA" w:rsidRPr="005E4AC7" w:rsidRDefault="4054DC80" w:rsidP="004F73DA">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ŽŪDC veiklos esmė – valstybės deleguotų funkcijų vykdymas, apimantis informacinių sistemų kūrimą, administravimą ir priežiūrą. Šių funkcijų kokybė yra kritiškai svarbi ne tik žemės ūkio sektoriaus dalyviams, bet ir viešajam sektoriui bei plačiajai visuomenei. Todėl veikla turi būti orientuota į nuolatinį paslaugų prieinamumą, duomenų patikimumą, procesų skaidrumą ir inovatyvių sprendimų diegimą.</w:t>
            </w:r>
          </w:p>
        </w:tc>
      </w:tr>
      <w:tr w:rsidR="004F73DA" w:rsidRPr="005E4AC7" w14:paraId="1785F917" w14:textId="77777777" w:rsidTr="00462DD5">
        <w:trPr>
          <w:trHeight w:val="1382"/>
        </w:trPr>
        <w:tc>
          <w:tcPr>
            <w:tcW w:w="2685" w:type="dxa"/>
            <w:tcBorders>
              <w:top w:val="single" w:sz="24" w:space="0" w:color="FFFFFF" w:themeColor="background1"/>
              <w:bottom w:val="single" w:sz="24" w:space="0" w:color="FFFFFF" w:themeColor="background1"/>
            </w:tcBorders>
            <w:shd w:val="clear" w:color="auto" w:fill="BFBFBF" w:themeFill="background1" w:themeFillShade="BF"/>
            <w:vAlign w:val="center"/>
          </w:tcPr>
          <w:p w14:paraId="7D8B05BF" w14:textId="35B6DE5A" w:rsidR="004F73DA" w:rsidRPr="005E4AC7" w:rsidRDefault="004F73DA" w:rsidP="004F73DA">
            <w:pPr>
              <w:pStyle w:val="TableParagraph"/>
              <w:spacing w:before="60" w:after="60"/>
              <w:ind w:left="108" w:right="189"/>
              <w:jc w:val="center"/>
              <w:rPr>
                <w:rFonts w:ascii="Arial" w:hAnsi="Arial" w:cs="Arial"/>
                <w:bCs/>
                <w:color w:val="FFFFFF"/>
                <w:sz w:val="24"/>
                <w:szCs w:val="24"/>
                <w:lang w:val="lt-LT"/>
              </w:rPr>
            </w:pPr>
            <w:r w:rsidRPr="005E4AC7">
              <w:rPr>
                <w:rFonts w:ascii="Arial" w:hAnsi="Arial" w:cs="Arial"/>
                <w:bCs/>
                <w:color w:val="FFFFFF"/>
                <w:sz w:val="24"/>
                <w:szCs w:val="24"/>
                <w:lang w:val="lt-LT"/>
              </w:rPr>
              <w:t>1 Tikslas: Atitiktis reguliaciniams reikalavimams</w:t>
            </w:r>
          </w:p>
        </w:tc>
        <w:tc>
          <w:tcPr>
            <w:tcW w:w="7229" w:type="dxa"/>
          </w:tcPr>
          <w:p w14:paraId="5968760F" w14:textId="187E77AA" w:rsidR="004F73DA" w:rsidRPr="005E4AC7" w:rsidRDefault="56C0CBB2" w:rsidP="004F73DA">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ŽŪDC turi užtikrinti, jog visos veiklos sritys atitiktų galiojančius teisės aktus bei tarptautinius standartus. Tai apima nacionalinių teisės aktų, </w:t>
            </w:r>
            <w:r w:rsidR="00E871FD" w:rsidRPr="005E4AC7">
              <w:rPr>
                <w:rFonts w:ascii="Arial" w:hAnsi="Arial" w:cs="Arial"/>
                <w:sz w:val="24"/>
                <w:szCs w:val="24"/>
                <w:lang w:val="lt-LT"/>
              </w:rPr>
              <w:t>ES</w:t>
            </w:r>
            <w:r w:rsidRPr="005E4AC7">
              <w:rPr>
                <w:rFonts w:ascii="Arial" w:hAnsi="Arial" w:cs="Arial"/>
                <w:sz w:val="24"/>
                <w:szCs w:val="24"/>
                <w:lang w:val="lt-LT"/>
              </w:rPr>
              <w:t xml:space="preserve"> direktyvų (pvz., TIS2) ir tarptautinių standartų (pvz., ISO 27001, ISO 9001, ISO 14001) reikalavimų įgyvendinimą. ŽŪDC nuolat vykdys reguliarius atitikties auditus, rengs rizikos vertinimus ir diegs prevencines priemones.</w:t>
            </w:r>
          </w:p>
        </w:tc>
      </w:tr>
      <w:tr w:rsidR="004F73DA" w:rsidRPr="005E4AC7" w14:paraId="0E2264EA" w14:textId="77777777" w:rsidTr="00462DD5">
        <w:trPr>
          <w:trHeight w:val="1407"/>
        </w:trPr>
        <w:tc>
          <w:tcPr>
            <w:tcW w:w="2685" w:type="dxa"/>
            <w:tcBorders>
              <w:top w:val="single" w:sz="24" w:space="0" w:color="FFFFFF" w:themeColor="background1"/>
              <w:bottom w:val="single" w:sz="24" w:space="0" w:color="FFFFFF" w:themeColor="background1"/>
            </w:tcBorders>
            <w:shd w:val="clear" w:color="auto" w:fill="BFBFBF" w:themeFill="background1" w:themeFillShade="BF"/>
            <w:vAlign w:val="center"/>
          </w:tcPr>
          <w:p w14:paraId="09B1A074" w14:textId="4CCA8276" w:rsidR="004F73DA" w:rsidRPr="005E4AC7" w:rsidRDefault="004F73DA" w:rsidP="004F73DA">
            <w:pPr>
              <w:pStyle w:val="TableParagraph"/>
              <w:spacing w:before="60" w:after="60"/>
              <w:ind w:left="108" w:right="189"/>
              <w:jc w:val="center"/>
              <w:rPr>
                <w:rFonts w:ascii="Arial" w:hAnsi="Arial" w:cs="Arial"/>
                <w:b/>
                <w:color w:val="FFFFFF"/>
                <w:sz w:val="24"/>
                <w:szCs w:val="24"/>
                <w:lang w:val="lt-LT"/>
              </w:rPr>
            </w:pPr>
            <w:r w:rsidRPr="005E4AC7">
              <w:rPr>
                <w:rFonts w:ascii="Arial" w:hAnsi="Arial" w:cs="Arial"/>
                <w:bCs/>
                <w:color w:val="FFFFFF"/>
                <w:sz w:val="24"/>
                <w:szCs w:val="24"/>
                <w:lang w:val="lt-LT"/>
              </w:rPr>
              <w:t>2 Tikslas: Aukštas paslaugų patikimumas</w:t>
            </w:r>
          </w:p>
        </w:tc>
        <w:tc>
          <w:tcPr>
            <w:tcW w:w="7229" w:type="dxa"/>
          </w:tcPr>
          <w:p w14:paraId="7E654559" w14:textId="0539FA5C" w:rsidR="004F73DA" w:rsidRPr="005E4AC7" w:rsidRDefault="004F73DA" w:rsidP="004F73DA">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ŽŪDC siekia užtikrinti patikimą registrų, kadastrų ir valstybės informacinių sistemų veikimą bei jų nuolatinį prieinamumą vartotojams. Bus stiprinamas projektų valdymas ir kibernetinis atsparumas, diegiant saugumo priemones, atliekant testavimus ir mokant darbuotojus pagal NKSC gaires. Tokiu būdu siekiama mažinti paslaugų sutrikimų riziką ir užtikrinti aukštą paslaugų kokybę bei prieinamumą.</w:t>
            </w:r>
          </w:p>
        </w:tc>
      </w:tr>
      <w:tr w:rsidR="004F73DA" w:rsidRPr="005E4AC7" w14:paraId="2CB895E9" w14:textId="77777777" w:rsidTr="00462DD5">
        <w:trPr>
          <w:trHeight w:val="1407"/>
        </w:trPr>
        <w:tc>
          <w:tcPr>
            <w:tcW w:w="2685" w:type="dxa"/>
            <w:tcBorders>
              <w:top w:val="single" w:sz="24" w:space="0" w:color="FFFFFF" w:themeColor="background1"/>
            </w:tcBorders>
            <w:shd w:val="clear" w:color="auto" w:fill="BFBFBF" w:themeFill="background1" w:themeFillShade="BF"/>
            <w:vAlign w:val="center"/>
          </w:tcPr>
          <w:p w14:paraId="3B943E3C" w14:textId="15A5CD9E" w:rsidR="004F73DA" w:rsidRPr="005E4AC7" w:rsidRDefault="004F73DA" w:rsidP="004F73DA">
            <w:pPr>
              <w:pStyle w:val="TableParagraph"/>
              <w:spacing w:before="60" w:after="60"/>
              <w:ind w:left="108" w:right="189"/>
              <w:jc w:val="center"/>
              <w:rPr>
                <w:rFonts w:ascii="Arial" w:hAnsi="Arial" w:cs="Arial"/>
                <w:bCs/>
                <w:color w:val="FFFFFF"/>
                <w:sz w:val="24"/>
                <w:szCs w:val="24"/>
                <w:lang w:val="lt-LT"/>
              </w:rPr>
            </w:pPr>
            <w:r w:rsidRPr="005E4AC7">
              <w:rPr>
                <w:rFonts w:ascii="Arial" w:hAnsi="Arial" w:cs="Arial"/>
                <w:bCs/>
                <w:color w:val="FFFFFF"/>
                <w:sz w:val="24"/>
                <w:szCs w:val="24"/>
                <w:lang w:val="lt-LT"/>
              </w:rPr>
              <w:t>3 Tikslas: Finansinio stabilumo užtikrinimas</w:t>
            </w:r>
          </w:p>
        </w:tc>
        <w:tc>
          <w:tcPr>
            <w:tcW w:w="7229" w:type="dxa"/>
          </w:tcPr>
          <w:p w14:paraId="4124680D" w14:textId="5F10A17B" w:rsidR="004F73DA" w:rsidRPr="005E4AC7" w:rsidRDefault="009D4E12" w:rsidP="004F73DA">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ŽŪDC</w:t>
            </w:r>
            <w:r w:rsidR="004F73DA" w:rsidRPr="005E4AC7">
              <w:rPr>
                <w:rFonts w:ascii="Arial" w:hAnsi="Arial" w:cs="Arial"/>
                <w:sz w:val="24"/>
                <w:szCs w:val="24"/>
                <w:lang w:val="lt-LT"/>
              </w:rPr>
              <w:t xml:space="preserve"> siekia užtikrinti stabilų ir efektyvų finansų valdymą, leidžiantį išlaikyti veiklos stabilumą ir pelningumą. Dėmesys skiriamas </w:t>
            </w:r>
            <w:r w:rsidR="00C10085" w:rsidRPr="00E9442A">
              <w:rPr>
                <w:rFonts w:ascii="Arial" w:hAnsi="Arial" w:cs="Arial"/>
                <w:sz w:val="24"/>
                <w:szCs w:val="24"/>
                <w:lang w:val="lt-LT"/>
              </w:rPr>
              <w:t>administracin</w:t>
            </w:r>
            <w:r w:rsidR="00C10085" w:rsidRPr="005E4AC7">
              <w:rPr>
                <w:rFonts w:ascii="Arial" w:hAnsi="Arial" w:cs="Arial"/>
                <w:sz w:val="24"/>
                <w:szCs w:val="24"/>
                <w:lang w:val="lt-LT"/>
              </w:rPr>
              <w:t>ių</w:t>
            </w:r>
            <w:r w:rsidR="00C10085" w:rsidRPr="00E9442A">
              <w:rPr>
                <w:rFonts w:ascii="Arial" w:hAnsi="Arial" w:cs="Arial"/>
                <w:sz w:val="24"/>
                <w:szCs w:val="24"/>
                <w:lang w:val="lt-LT"/>
              </w:rPr>
              <w:t xml:space="preserve"> sąnaud</w:t>
            </w:r>
            <w:r w:rsidR="00C10085" w:rsidRPr="005E4AC7">
              <w:rPr>
                <w:rFonts w:ascii="Arial" w:hAnsi="Arial" w:cs="Arial"/>
                <w:sz w:val="24"/>
                <w:szCs w:val="24"/>
                <w:lang w:val="lt-LT"/>
              </w:rPr>
              <w:t xml:space="preserve">ų </w:t>
            </w:r>
            <w:r w:rsidR="00690E8C" w:rsidRPr="005E4AC7">
              <w:rPr>
                <w:rFonts w:ascii="Arial" w:hAnsi="Arial" w:cs="Arial"/>
                <w:sz w:val="24"/>
                <w:szCs w:val="24"/>
                <w:lang w:val="lt-LT"/>
              </w:rPr>
              <w:t>sumažinimui</w:t>
            </w:r>
            <w:r w:rsidR="004F73DA" w:rsidRPr="005E4AC7">
              <w:rPr>
                <w:rFonts w:ascii="Arial" w:hAnsi="Arial" w:cs="Arial"/>
                <w:sz w:val="24"/>
                <w:szCs w:val="24"/>
                <w:lang w:val="lt-LT"/>
              </w:rPr>
              <w:t>, išlaidų kontrolei ir finansini</w:t>
            </w:r>
            <w:r w:rsidR="002073A8" w:rsidRPr="005E4AC7">
              <w:rPr>
                <w:rFonts w:ascii="Arial" w:hAnsi="Arial" w:cs="Arial"/>
                <w:sz w:val="24"/>
                <w:szCs w:val="24"/>
                <w:lang w:val="lt-LT"/>
              </w:rPr>
              <w:t>am stabilumui</w:t>
            </w:r>
            <w:r w:rsidR="004F73DA" w:rsidRPr="005E4AC7">
              <w:rPr>
                <w:rFonts w:ascii="Arial" w:hAnsi="Arial" w:cs="Arial"/>
                <w:sz w:val="24"/>
                <w:szCs w:val="24"/>
                <w:lang w:val="lt-LT"/>
              </w:rPr>
              <w:t xml:space="preserve">. Toks požiūris </w:t>
            </w:r>
            <w:r w:rsidR="002073A8" w:rsidRPr="005E4AC7">
              <w:rPr>
                <w:rFonts w:ascii="Arial" w:hAnsi="Arial" w:cs="Arial"/>
                <w:sz w:val="24"/>
                <w:szCs w:val="24"/>
                <w:lang w:val="lt-LT"/>
              </w:rPr>
              <w:t xml:space="preserve">Įmonei </w:t>
            </w:r>
            <w:r w:rsidR="004F73DA" w:rsidRPr="005E4AC7">
              <w:rPr>
                <w:rFonts w:ascii="Arial" w:hAnsi="Arial" w:cs="Arial"/>
                <w:sz w:val="24"/>
                <w:szCs w:val="24"/>
                <w:lang w:val="lt-LT"/>
              </w:rPr>
              <w:t>padeda racionaliai naudoti išteklius, laiku vykdyti įsipareigojimus ir išlikti finansiškai atspariai.</w:t>
            </w:r>
          </w:p>
        </w:tc>
      </w:tr>
    </w:tbl>
    <w:p w14:paraId="3E40EE32" w14:textId="77777777" w:rsidR="00FA783F" w:rsidRPr="005E4AC7" w:rsidRDefault="00FA783F" w:rsidP="00FA783F"/>
    <w:p w14:paraId="1CBC240E" w14:textId="77777777" w:rsidR="00FA783F" w:rsidRPr="005E4AC7" w:rsidRDefault="00FA783F" w:rsidP="00FA783F"/>
    <w:p w14:paraId="6C7DC865" w14:textId="77777777" w:rsidR="00F107B5" w:rsidRPr="005E4AC7" w:rsidRDefault="00F107B5" w:rsidP="00FA783F"/>
    <w:p w14:paraId="61682CC5" w14:textId="77777777" w:rsidR="00F107B5" w:rsidRPr="005E4AC7" w:rsidRDefault="00F107B5" w:rsidP="00FA783F"/>
    <w:p w14:paraId="7C5A0582" w14:textId="77777777" w:rsidR="00F107B5" w:rsidRPr="005E4AC7" w:rsidRDefault="00F107B5" w:rsidP="00FA783F"/>
    <w:p w14:paraId="1B122F24" w14:textId="77777777" w:rsidR="00F107B5" w:rsidRPr="005E4AC7" w:rsidRDefault="00F107B5" w:rsidP="00FA783F"/>
    <w:p w14:paraId="137FA91C" w14:textId="77777777" w:rsidR="00EF5602" w:rsidRPr="005E4AC7" w:rsidRDefault="00EF5602" w:rsidP="00EF5602">
      <w:pPr>
        <w:pStyle w:val="Style"/>
        <w:spacing w:after="120" w:line="360" w:lineRule="auto"/>
        <w:rPr>
          <w:rFonts w:ascii="Arial" w:hAnsi="Arial" w:cs="Arial"/>
          <w:color w:val="000000"/>
        </w:rPr>
      </w:pPr>
    </w:p>
    <w:tbl>
      <w:tblPr>
        <w:tblStyle w:val="TableNormal1"/>
        <w:tblW w:w="9914" w:type="dxa"/>
        <w:tblInd w:w="9" w:type="dxa"/>
        <w:tblLayout w:type="fixed"/>
        <w:tblLook w:val="01E0" w:firstRow="1" w:lastRow="1" w:firstColumn="1" w:lastColumn="1" w:noHBand="0" w:noVBand="0"/>
      </w:tblPr>
      <w:tblGrid>
        <w:gridCol w:w="2685"/>
        <w:gridCol w:w="7229"/>
      </w:tblGrid>
      <w:tr w:rsidR="004F73DA" w:rsidRPr="005E4AC7" w14:paraId="6DBF3ED8" w14:textId="77777777" w:rsidTr="00462DD5">
        <w:trPr>
          <w:trHeight w:val="1070"/>
        </w:trPr>
        <w:tc>
          <w:tcPr>
            <w:tcW w:w="2685" w:type="dxa"/>
            <w:tcBorders>
              <w:bottom w:val="single" w:sz="24" w:space="0" w:color="FFFFFF"/>
            </w:tcBorders>
            <w:shd w:val="clear" w:color="auto" w:fill="0C4178"/>
            <w:vAlign w:val="center"/>
          </w:tcPr>
          <w:p w14:paraId="333BB26F" w14:textId="77777777" w:rsidR="004F73DA" w:rsidRPr="005E4AC7" w:rsidRDefault="004F73DA" w:rsidP="009E4617">
            <w:pPr>
              <w:pStyle w:val="TableParagraph"/>
              <w:spacing w:before="60" w:after="60"/>
              <w:ind w:left="108" w:right="189"/>
              <w:jc w:val="center"/>
              <w:rPr>
                <w:rFonts w:ascii="Arial" w:hAnsi="Arial" w:cs="Arial"/>
                <w:b/>
                <w:color w:val="FFFFFF"/>
                <w:sz w:val="24"/>
                <w:szCs w:val="24"/>
                <w:lang w:val="lt-LT"/>
              </w:rPr>
            </w:pPr>
            <w:r w:rsidRPr="005E4AC7">
              <w:rPr>
                <w:rFonts w:ascii="Arial" w:hAnsi="Arial" w:cs="Arial"/>
                <w:b/>
                <w:color w:val="FFFFFF"/>
                <w:sz w:val="24"/>
                <w:szCs w:val="24"/>
                <w:lang w:val="lt-LT"/>
              </w:rPr>
              <w:lastRenderedPageBreak/>
              <w:t>Strateginė kryptis/ strateginis tikslas</w:t>
            </w:r>
          </w:p>
        </w:tc>
        <w:tc>
          <w:tcPr>
            <w:tcW w:w="7229" w:type="dxa"/>
            <w:shd w:val="clear" w:color="auto" w:fill="0C4178"/>
            <w:vAlign w:val="center"/>
          </w:tcPr>
          <w:p w14:paraId="14391AA1" w14:textId="77777777" w:rsidR="004F73DA" w:rsidRPr="005E4AC7" w:rsidRDefault="004F73DA" w:rsidP="009E4617">
            <w:pPr>
              <w:pStyle w:val="TableParagraph"/>
              <w:spacing w:before="60" w:after="60"/>
              <w:ind w:left="108" w:right="189"/>
              <w:jc w:val="center"/>
              <w:rPr>
                <w:rFonts w:ascii="Arial" w:hAnsi="Arial" w:cs="Arial"/>
                <w:b/>
                <w:color w:val="FFFFFF"/>
                <w:sz w:val="24"/>
                <w:szCs w:val="24"/>
                <w:lang w:val="lt-LT"/>
              </w:rPr>
            </w:pPr>
            <w:r w:rsidRPr="005E4AC7">
              <w:rPr>
                <w:rFonts w:ascii="Arial" w:hAnsi="Arial" w:cs="Arial"/>
                <w:b/>
                <w:color w:val="FFFFFF"/>
                <w:sz w:val="24"/>
                <w:szCs w:val="24"/>
                <w:lang w:val="lt-LT"/>
              </w:rPr>
              <w:t>Aprašymas</w:t>
            </w:r>
          </w:p>
        </w:tc>
      </w:tr>
      <w:tr w:rsidR="004F73DA" w:rsidRPr="005E4AC7" w14:paraId="6ED8AE08" w14:textId="77777777" w:rsidTr="00462DD5">
        <w:trPr>
          <w:trHeight w:val="1625"/>
        </w:trPr>
        <w:tc>
          <w:tcPr>
            <w:tcW w:w="2685" w:type="dxa"/>
            <w:tcBorders>
              <w:bottom w:val="single" w:sz="24" w:space="0" w:color="FFFFFF"/>
            </w:tcBorders>
            <w:shd w:val="clear" w:color="auto" w:fill="0C4178"/>
            <w:vAlign w:val="center"/>
          </w:tcPr>
          <w:p w14:paraId="5CDAD2B0" w14:textId="2FAEAADB" w:rsidR="004F73DA" w:rsidRPr="005E4AC7" w:rsidRDefault="004F73DA" w:rsidP="004F73DA">
            <w:pPr>
              <w:pStyle w:val="TableParagraph"/>
              <w:spacing w:before="60" w:after="60"/>
              <w:ind w:left="108" w:right="189"/>
              <w:jc w:val="center"/>
              <w:rPr>
                <w:rFonts w:ascii="Arial" w:hAnsi="Arial" w:cs="Arial"/>
                <w:b/>
                <w:color w:val="FFFFFF"/>
                <w:sz w:val="24"/>
                <w:szCs w:val="24"/>
                <w:lang w:val="lt-LT"/>
              </w:rPr>
            </w:pPr>
            <w:r w:rsidRPr="005E4AC7">
              <w:rPr>
                <w:rFonts w:ascii="Arial" w:hAnsi="Arial" w:cs="Arial"/>
                <w:color w:val="FFFFFF" w:themeColor="background1"/>
                <w:lang w:val="lt-LT"/>
              </w:rPr>
              <w:t>KONKURENCINGUMO IR VERTĖS DIDINIMAS</w:t>
            </w:r>
          </w:p>
        </w:tc>
        <w:tc>
          <w:tcPr>
            <w:tcW w:w="7229" w:type="dxa"/>
          </w:tcPr>
          <w:p w14:paraId="51D18B45" w14:textId="54C3CAEE" w:rsidR="004F73DA" w:rsidRPr="005E4AC7" w:rsidRDefault="004F73DA" w:rsidP="004F73DA">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Siekdama didinti konkurencingumą ir kuriamą vertę, </w:t>
            </w:r>
            <w:r w:rsidR="009D4E12" w:rsidRPr="005E4AC7">
              <w:rPr>
                <w:rFonts w:ascii="Arial" w:hAnsi="Arial" w:cs="Arial"/>
                <w:sz w:val="24"/>
                <w:szCs w:val="24"/>
                <w:lang w:val="lt-LT"/>
              </w:rPr>
              <w:t>ŽŪDC</w:t>
            </w:r>
            <w:r w:rsidRPr="005E4AC7">
              <w:rPr>
                <w:rFonts w:ascii="Arial" w:hAnsi="Arial" w:cs="Arial"/>
                <w:sz w:val="24"/>
                <w:szCs w:val="24"/>
                <w:lang w:val="lt-LT"/>
              </w:rPr>
              <w:t xml:space="preserve"> orientuojasi į </w:t>
            </w:r>
            <w:r w:rsidR="003A25F6">
              <w:rPr>
                <w:rFonts w:ascii="Arial" w:hAnsi="Arial" w:cs="Arial"/>
                <w:sz w:val="24"/>
                <w:szCs w:val="24"/>
                <w:lang w:val="lt-LT"/>
              </w:rPr>
              <w:t xml:space="preserve">teikiamų </w:t>
            </w:r>
            <w:r w:rsidRPr="005E4AC7">
              <w:rPr>
                <w:rFonts w:ascii="Arial" w:hAnsi="Arial" w:cs="Arial"/>
                <w:sz w:val="24"/>
                <w:szCs w:val="24"/>
                <w:lang w:val="lt-LT"/>
              </w:rPr>
              <w:t xml:space="preserve">paslaugų kokybės, inovacijų ir duomenų panaudojimo gerinimą. Tai reiškia, kad </w:t>
            </w:r>
            <w:r w:rsidR="009D4E12" w:rsidRPr="005E4AC7">
              <w:rPr>
                <w:rFonts w:ascii="Arial" w:hAnsi="Arial" w:cs="Arial"/>
                <w:sz w:val="24"/>
                <w:szCs w:val="24"/>
                <w:lang w:val="lt-LT"/>
              </w:rPr>
              <w:t>ŽŪDC</w:t>
            </w:r>
            <w:r w:rsidRPr="005E4AC7">
              <w:rPr>
                <w:rFonts w:ascii="Arial" w:hAnsi="Arial" w:cs="Arial"/>
                <w:sz w:val="24"/>
                <w:szCs w:val="24"/>
                <w:lang w:val="lt-LT"/>
              </w:rPr>
              <w:t xml:space="preserve"> turi nuosekliai tobulinti teikiamas paslaugas, diegti pažangius technologinius sprendimus</w:t>
            </w:r>
            <w:r w:rsidR="00B16E34" w:rsidRPr="005E4AC7">
              <w:rPr>
                <w:rFonts w:ascii="Arial" w:hAnsi="Arial" w:cs="Arial"/>
                <w:sz w:val="24"/>
                <w:szCs w:val="24"/>
                <w:lang w:val="lt-LT"/>
              </w:rPr>
              <w:t xml:space="preserve"> </w:t>
            </w:r>
            <w:r w:rsidRPr="005E4AC7">
              <w:rPr>
                <w:rFonts w:ascii="Arial" w:hAnsi="Arial" w:cs="Arial"/>
                <w:sz w:val="24"/>
                <w:szCs w:val="24"/>
                <w:lang w:val="lt-LT"/>
              </w:rPr>
              <w:t>ir stiprinti klientų pasitenkinimą. Konkurencingumas grindžiamas gebėjimu kurti pridėtinę vertę valstybės institucijoms ir verslui, užtikrinant efektyvų, patikimą ir modernų veiklos modelį.</w:t>
            </w:r>
          </w:p>
        </w:tc>
      </w:tr>
      <w:tr w:rsidR="004F73DA" w:rsidRPr="005E4AC7" w14:paraId="539CF5EF" w14:textId="77777777" w:rsidTr="00462DD5">
        <w:trPr>
          <w:trHeight w:val="1382"/>
        </w:trPr>
        <w:tc>
          <w:tcPr>
            <w:tcW w:w="2685" w:type="dxa"/>
            <w:tcBorders>
              <w:top w:val="single" w:sz="24" w:space="0" w:color="FFFFFF"/>
              <w:bottom w:val="single" w:sz="24" w:space="0" w:color="FFFFFF"/>
            </w:tcBorders>
            <w:shd w:val="clear" w:color="auto" w:fill="BFBFBF" w:themeFill="background1" w:themeFillShade="BF"/>
            <w:vAlign w:val="center"/>
          </w:tcPr>
          <w:p w14:paraId="09994C31" w14:textId="388A740E" w:rsidR="004F73DA" w:rsidRPr="005E4AC7" w:rsidRDefault="004F73DA" w:rsidP="009E4617">
            <w:pPr>
              <w:pStyle w:val="TableParagraph"/>
              <w:spacing w:before="60" w:after="60"/>
              <w:ind w:left="108" w:right="189"/>
              <w:jc w:val="center"/>
              <w:rPr>
                <w:rFonts w:ascii="Arial" w:hAnsi="Arial" w:cs="Arial"/>
                <w:bCs/>
                <w:color w:val="FFFFFF"/>
                <w:sz w:val="24"/>
                <w:szCs w:val="24"/>
                <w:lang w:val="lt-LT"/>
              </w:rPr>
            </w:pPr>
            <w:r w:rsidRPr="005E4AC7">
              <w:rPr>
                <w:rFonts w:ascii="Arial" w:hAnsi="Arial" w:cs="Arial"/>
                <w:bCs/>
                <w:color w:val="FFFFFF"/>
                <w:sz w:val="24"/>
                <w:szCs w:val="24"/>
                <w:lang w:val="lt-LT"/>
              </w:rPr>
              <w:t>1 Proveržio tikslas: Pažangių sprendimų diegimas</w:t>
            </w:r>
          </w:p>
        </w:tc>
        <w:tc>
          <w:tcPr>
            <w:tcW w:w="7229" w:type="dxa"/>
          </w:tcPr>
          <w:p w14:paraId="590C9AD6" w14:textId="243C8B44" w:rsidR="004F73DA" w:rsidRPr="005E4AC7" w:rsidRDefault="004F73DA"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Siekiant didinti veiklos pažangumą ir atitikti valstybės skaitmenizacijos kryptį, numatoma kryptingai diegti inovatyvius technologinius sprendimus. </w:t>
            </w:r>
            <w:r w:rsidR="009D4E12" w:rsidRPr="005E4AC7">
              <w:rPr>
                <w:rFonts w:ascii="Arial" w:hAnsi="Arial" w:cs="Arial"/>
                <w:sz w:val="24"/>
                <w:szCs w:val="24"/>
                <w:lang w:val="lt-LT"/>
              </w:rPr>
              <w:t>ŽŪDC</w:t>
            </w:r>
            <w:r w:rsidRPr="005E4AC7">
              <w:rPr>
                <w:rFonts w:ascii="Arial" w:hAnsi="Arial" w:cs="Arial"/>
                <w:sz w:val="24"/>
                <w:szCs w:val="24"/>
                <w:lang w:val="lt-LT"/>
              </w:rPr>
              <w:t xml:space="preserve"> sieks spartinti skaitmenizaciją ir diegti pažangias sistemas, kurios didintų paslaugų prieinamumą, patikimumą ir vartotojų patirtį. Bus nuosekliai plečiamos savitarnos sistemos galimybė, bei užtikrinamas aukštas įdiegtų sistemų stabilumas ir kokybė, kad nauji sprendimai veiktų sklandžiai ir be klaidų. Tokiu būdu stiprins savo technologinį potencialą ir prisidės prie valstybės duomenų valdymo modernizavimo.</w:t>
            </w:r>
          </w:p>
        </w:tc>
      </w:tr>
      <w:tr w:rsidR="004F73DA" w:rsidRPr="005E4AC7" w14:paraId="530AC969" w14:textId="77777777" w:rsidTr="00462DD5">
        <w:trPr>
          <w:trHeight w:val="1407"/>
        </w:trPr>
        <w:tc>
          <w:tcPr>
            <w:tcW w:w="2685" w:type="dxa"/>
            <w:tcBorders>
              <w:top w:val="single" w:sz="24" w:space="0" w:color="FFFFFF"/>
              <w:bottom w:val="single" w:sz="24" w:space="0" w:color="FFFFFF"/>
            </w:tcBorders>
            <w:shd w:val="clear" w:color="auto" w:fill="BFBFBF" w:themeFill="background1" w:themeFillShade="BF"/>
            <w:vAlign w:val="center"/>
          </w:tcPr>
          <w:p w14:paraId="4793A4C5" w14:textId="79D63ABB" w:rsidR="004F73DA" w:rsidRPr="005E4AC7" w:rsidRDefault="004F73DA" w:rsidP="009E4617">
            <w:pPr>
              <w:pStyle w:val="TableParagraph"/>
              <w:spacing w:before="60" w:after="60"/>
              <w:ind w:left="108" w:right="189"/>
              <w:jc w:val="center"/>
              <w:rPr>
                <w:rFonts w:ascii="Arial" w:hAnsi="Arial" w:cs="Arial"/>
                <w:b/>
                <w:color w:val="FFFFFF"/>
                <w:sz w:val="24"/>
                <w:szCs w:val="24"/>
                <w:lang w:val="lt-LT"/>
              </w:rPr>
            </w:pPr>
            <w:r w:rsidRPr="005E4AC7">
              <w:rPr>
                <w:rFonts w:ascii="Arial" w:hAnsi="Arial" w:cs="Arial"/>
                <w:bCs/>
                <w:color w:val="FFFFFF"/>
                <w:sz w:val="24"/>
                <w:szCs w:val="24"/>
                <w:lang w:val="lt-LT"/>
              </w:rPr>
              <w:t>2 Tikslas: Klientų patirties gerinimas</w:t>
            </w:r>
          </w:p>
        </w:tc>
        <w:tc>
          <w:tcPr>
            <w:tcW w:w="7229" w:type="dxa"/>
          </w:tcPr>
          <w:p w14:paraId="0624F655" w14:textId="1D16D24D" w:rsidR="004F73DA" w:rsidRPr="005E4AC7" w:rsidRDefault="004F73DA"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Siekdama stiprinti ryšį su klientais ir didinti jų pasitenkinimą, </w:t>
            </w:r>
            <w:r w:rsidR="002C78ED" w:rsidRPr="005E4AC7">
              <w:rPr>
                <w:rFonts w:ascii="Arial" w:hAnsi="Arial" w:cs="Arial"/>
                <w:sz w:val="24"/>
                <w:szCs w:val="24"/>
                <w:lang w:val="lt-LT"/>
              </w:rPr>
              <w:t>ŽŪDC</w:t>
            </w:r>
            <w:r w:rsidRPr="005E4AC7">
              <w:rPr>
                <w:rFonts w:ascii="Arial" w:hAnsi="Arial" w:cs="Arial"/>
                <w:sz w:val="24"/>
                <w:szCs w:val="24"/>
                <w:lang w:val="lt-LT"/>
              </w:rPr>
              <w:t xml:space="preserve"> orientuojasi į nuolatinį klientų patirties gerinimą. Bus siekiama užtikrinti aiškią, patogią ir greitą paslaugų teikimo patirtį tiek savitarnos sistemoje, tiek kitais kanalais. Klientų atsiliepimai ir pasitenkinimo vertinimai (NPS) bus naudojami kaip pagrindinis grįžtamojo ryšio įrankis, padedantis identifikuoti tobulintinas sritis. Toks požiūris leis nuosekliai gerinti paslaugų kokybę ir stiprinti </w:t>
            </w:r>
            <w:r w:rsidR="002C78ED" w:rsidRPr="005E4AC7">
              <w:rPr>
                <w:rFonts w:ascii="Arial" w:hAnsi="Arial" w:cs="Arial"/>
                <w:sz w:val="24"/>
                <w:szCs w:val="24"/>
                <w:lang w:val="lt-LT"/>
              </w:rPr>
              <w:t>ŽŪDC</w:t>
            </w:r>
            <w:r w:rsidRPr="005E4AC7">
              <w:rPr>
                <w:rFonts w:ascii="Arial" w:hAnsi="Arial" w:cs="Arial"/>
                <w:sz w:val="24"/>
                <w:szCs w:val="24"/>
                <w:lang w:val="lt-LT"/>
              </w:rPr>
              <w:t>, kaip patikimo partnerio, reputaciją.</w:t>
            </w:r>
          </w:p>
        </w:tc>
      </w:tr>
      <w:tr w:rsidR="004F73DA" w:rsidRPr="005E4AC7" w14:paraId="65EEADFE" w14:textId="77777777" w:rsidTr="00462DD5">
        <w:trPr>
          <w:trHeight w:val="1407"/>
        </w:trPr>
        <w:tc>
          <w:tcPr>
            <w:tcW w:w="2685" w:type="dxa"/>
            <w:tcBorders>
              <w:top w:val="single" w:sz="24" w:space="0" w:color="FFFFFF"/>
            </w:tcBorders>
            <w:shd w:val="clear" w:color="auto" w:fill="BFBFBF" w:themeFill="background1" w:themeFillShade="BF"/>
            <w:vAlign w:val="center"/>
          </w:tcPr>
          <w:p w14:paraId="5FDD9344" w14:textId="511BDAE1" w:rsidR="004F73DA" w:rsidRPr="005E4AC7" w:rsidRDefault="004F73DA" w:rsidP="009E4617">
            <w:pPr>
              <w:pStyle w:val="TableParagraph"/>
              <w:spacing w:before="60" w:after="60"/>
              <w:ind w:left="108" w:right="189"/>
              <w:jc w:val="center"/>
              <w:rPr>
                <w:rFonts w:ascii="Arial" w:hAnsi="Arial" w:cs="Arial"/>
                <w:bCs/>
                <w:color w:val="FFFFFF"/>
                <w:sz w:val="24"/>
                <w:szCs w:val="24"/>
                <w:lang w:val="lt-LT"/>
              </w:rPr>
            </w:pPr>
            <w:r w:rsidRPr="005E4AC7">
              <w:rPr>
                <w:rFonts w:ascii="Arial" w:hAnsi="Arial" w:cs="Arial"/>
                <w:bCs/>
                <w:color w:val="FFFFFF"/>
                <w:sz w:val="24"/>
                <w:szCs w:val="24"/>
                <w:lang w:val="lt-LT"/>
              </w:rPr>
              <w:t>3 Tikslas: Komercinės veiklos plėtra</w:t>
            </w:r>
          </w:p>
        </w:tc>
        <w:tc>
          <w:tcPr>
            <w:tcW w:w="7229" w:type="dxa"/>
          </w:tcPr>
          <w:p w14:paraId="5267748A" w14:textId="106910C8" w:rsidR="004F73DA" w:rsidRPr="005E4AC7" w:rsidRDefault="002C78ED"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ŽŪDC</w:t>
            </w:r>
            <w:r w:rsidR="004F73DA" w:rsidRPr="005E4AC7">
              <w:rPr>
                <w:rFonts w:ascii="Arial" w:hAnsi="Arial" w:cs="Arial"/>
                <w:sz w:val="24"/>
                <w:szCs w:val="24"/>
                <w:lang w:val="lt-LT"/>
              </w:rPr>
              <w:t xml:space="preserve"> </w:t>
            </w:r>
            <w:r w:rsidR="003A25F6">
              <w:rPr>
                <w:rFonts w:ascii="Arial" w:hAnsi="Arial" w:cs="Arial"/>
                <w:sz w:val="24"/>
                <w:szCs w:val="24"/>
                <w:lang w:val="lt-LT"/>
              </w:rPr>
              <w:t xml:space="preserve">toliau </w:t>
            </w:r>
            <w:r w:rsidR="004F73DA" w:rsidRPr="005E4AC7">
              <w:rPr>
                <w:rFonts w:ascii="Arial" w:hAnsi="Arial" w:cs="Arial"/>
                <w:sz w:val="24"/>
                <w:szCs w:val="24"/>
                <w:lang w:val="lt-LT"/>
              </w:rPr>
              <w:t xml:space="preserve">aktyviai vystys komercinę veiklą, kuri atitinka strateginius lūkesčius ir yra pelninga. Dėmesys bus skiriamas </w:t>
            </w:r>
            <w:r w:rsidR="001B028F" w:rsidRPr="005E4AC7">
              <w:rPr>
                <w:rFonts w:ascii="Arial" w:hAnsi="Arial" w:cs="Arial"/>
                <w:sz w:val="24"/>
                <w:szCs w:val="24"/>
                <w:lang w:val="lt-LT"/>
              </w:rPr>
              <w:t xml:space="preserve">komercinių paslaugų </w:t>
            </w:r>
            <w:r w:rsidR="00721EC4" w:rsidRPr="005E4AC7">
              <w:rPr>
                <w:rFonts w:ascii="Arial" w:hAnsi="Arial" w:cs="Arial"/>
                <w:sz w:val="24"/>
                <w:szCs w:val="24"/>
                <w:lang w:val="lt-LT"/>
              </w:rPr>
              <w:t>apimčiai ir pajamoms, siekiama didinti veiklos pelningumą ir kapitalo grąžą</w:t>
            </w:r>
            <w:r w:rsidR="004F73DA" w:rsidRPr="005E4AC7">
              <w:rPr>
                <w:rFonts w:ascii="Arial" w:hAnsi="Arial" w:cs="Arial"/>
                <w:sz w:val="24"/>
                <w:szCs w:val="24"/>
                <w:lang w:val="lt-LT"/>
              </w:rPr>
              <w:t xml:space="preserve">. Tokiu būdu komercinė veikla taps patikimu finansiniu pagrindu </w:t>
            </w:r>
            <w:r w:rsidR="003A6C41" w:rsidRPr="005E4AC7">
              <w:rPr>
                <w:rFonts w:ascii="Arial" w:hAnsi="Arial" w:cs="Arial"/>
                <w:sz w:val="24"/>
                <w:szCs w:val="24"/>
                <w:lang w:val="lt-LT"/>
              </w:rPr>
              <w:t>ŽŪDC</w:t>
            </w:r>
            <w:r w:rsidR="004F73DA" w:rsidRPr="005E4AC7">
              <w:rPr>
                <w:rFonts w:ascii="Arial" w:hAnsi="Arial" w:cs="Arial"/>
                <w:sz w:val="24"/>
                <w:szCs w:val="24"/>
                <w:lang w:val="lt-LT"/>
              </w:rPr>
              <w:t xml:space="preserve"> plėtrai ir ilgalaikei vertei kurti.</w:t>
            </w:r>
          </w:p>
        </w:tc>
      </w:tr>
    </w:tbl>
    <w:p w14:paraId="039A9B7D" w14:textId="77777777" w:rsidR="004F73DA" w:rsidRPr="005E4AC7" w:rsidRDefault="004F73DA" w:rsidP="00EF5602">
      <w:pPr>
        <w:pStyle w:val="Style"/>
        <w:spacing w:after="120" w:line="360" w:lineRule="auto"/>
        <w:rPr>
          <w:rFonts w:ascii="Arial" w:hAnsi="Arial" w:cs="Arial"/>
          <w:color w:val="000000"/>
        </w:rPr>
      </w:pPr>
    </w:p>
    <w:p w14:paraId="6329EB1F" w14:textId="77777777" w:rsidR="00F107B5" w:rsidRPr="005E4AC7" w:rsidRDefault="00F107B5" w:rsidP="00EF5602">
      <w:pPr>
        <w:pStyle w:val="Style"/>
        <w:spacing w:after="120" w:line="360" w:lineRule="auto"/>
        <w:rPr>
          <w:rFonts w:ascii="Arial" w:hAnsi="Arial" w:cs="Arial"/>
          <w:color w:val="000000"/>
        </w:rPr>
      </w:pPr>
    </w:p>
    <w:p w14:paraId="1CC7F37F" w14:textId="77777777" w:rsidR="00721EC4" w:rsidRDefault="00721EC4" w:rsidP="00EF5602">
      <w:pPr>
        <w:pStyle w:val="Style"/>
        <w:spacing w:after="120" w:line="360" w:lineRule="auto"/>
        <w:rPr>
          <w:rFonts w:ascii="Arial" w:hAnsi="Arial" w:cs="Arial"/>
          <w:color w:val="000000"/>
        </w:rPr>
      </w:pPr>
    </w:p>
    <w:p w14:paraId="62A5D6DF" w14:textId="77777777" w:rsidR="00462DD5" w:rsidRPr="005E4AC7" w:rsidRDefault="00462DD5" w:rsidP="00EF5602">
      <w:pPr>
        <w:pStyle w:val="Style"/>
        <w:spacing w:after="120" w:line="360" w:lineRule="auto"/>
        <w:rPr>
          <w:rFonts w:ascii="Arial" w:hAnsi="Arial" w:cs="Arial"/>
          <w:color w:val="000000"/>
        </w:rPr>
      </w:pPr>
    </w:p>
    <w:p w14:paraId="2F8B5C24" w14:textId="77777777" w:rsidR="00F107B5" w:rsidRPr="005E4AC7" w:rsidRDefault="00F107B5" w:rsidP="00EF5602">
      <w:pPr>
        <w:pStyle w:val="Style"/>
        <w:spacing w:after="120" w:line="360" w:lineRule="auto"/>
        <w:rPr>
          <w:rFonts w:ascii="Arial" w:hAnsi="Arial" w:cs="Arial"/>
          <w:color w:val="000000"/>
        </w:rPr>
      </w:pPr>
    </w:p>
    <w:p w14:paraId="7F08C5CF" w14:textId="77777777" w:rsidR="00F107B5" w:rsidRPr="005E4AC7" w:rsidRDefault="00F107B5" w:rsidP="00EF5602">
      <w:pPr>
        <w:pStyle w:val="Style"/>
        <w:spacing w:after="120" w:line="360" w:lineRule="auto"/>
        <w:rPr>
          <w:rFonts w:ascii="Arial" w:hAnsi="Arial" w:cs="Arial"/>
          <w:color w:val="000000"/>
        </w:rPr>
      </w:pPr>
    </w:p>
    <w:tbl>
      <w:tblPr>
        <w:tblStyle w:val="TableNormal1"/>
        <w:tblW w:w="9914" w:type="dxa"/>
        <w:tblInd w:w="9" w:type="dxa"/>
        <w:tblLayout w:type="fixed"/>
        <w:tblLook w:val="01E0" w:firstRow="1" w:lastRow="1" w:firstColumn="1" w:lastColumn="1" w:noHBand="0" w:noVBand="0"/>
      </w:tblPr>
      <w:tblGrid>
        <w:gridCol w:w="2685"/>
        <w:gridCol w:w="7229"/>
      </w:tblGrid>
      <w:tr w:rsidR="004F73DA" w:rsidRPr="005E4AC7" w14:paraId="260137B1" w14:textId="77777777" w:rsidTr="00462DD5">
        <w:trPr>
          <w:trHeight w:val="1070"/>
        </w:trPr>
        <w:tc>
          <w:tcPr>
            <w:tcW w:w="2685" w:type="dxa"/>
            <w:tcBorders>
              <w:bottom w:val="single" w:sz="24" w:space="0" w:color="FFFFFF" w:themeColor="background1"/>
            </w:tcBorders>
            <w:shd w:val="clear" w:color="auto" w:fill="0C4178"/>
            <w:vAlign w:val="center"/>
          </w:tcPr>
          <w:p w14:paraId="3940C572" w14:textId="77777777" w:rsidR="004F73DA" w:rsidRPr="005E4AC7" w:rsidRDefault="004F73DA" w:rsidP="009E4617">
            <w:pPr>
              <w:pStyle w:val="TableParagraph"/>
              <w:spacing w:before="60" w:after="60"/>
              <w:ind w:left="108" w:right="189"/>
              <w:jc w:val="center"/>
              <w:rPr>
                <w:rFonts w:ascii="Arial" w:hAnsi="Arial" w:cs="Arial"/>
                <w:b/>
                <w:color w:val="FFFFFF"/>
                <w:sz w:val="24"/>
                <w:szCs w:val="24"/>
                <w:lang w:val="lt-LT"/>
              </w:rPr>
            </w:pPr>
            <w:r w:rsidRPr="005E4AC7">
              <w:rPr>
                <w:rFonts w:ascii="Arial" w:hAnsi="Arial" w:cs="Arial"/>
                <w:b/>
                <w:color w:val="FFFFFF"/>
                <w:sz w:val="24"/>
                <w:szCs w:val="24"/>
                <w:lang w:val="lt-LT"/>
              </w:rPr>
              <w:lastRenderedPageBreak/>
              <w:t>Strateginė kryptis/ strateginis tikslas</w:t>
            </w:r>
          </w:p>
        </w:tc>
        <w:tc>
          <w:tcPr>
            <w:tcW w:w="7229" w:type="dxa"/>
            <w:shd w:val="clear" w:color="auto" w:fill="0C4178"/>
            <w:vAlign w:val="center"/>
          </w:tcPr>
          <w:p w14:paraId="04E37B63" w14:textId="77777777" w:rsidR="004F73DA" w:rsidRPr="005E4AC7" w:rsidRDefault="004F73DA" w:rsidP="009E4617">
            <w:pPr>
              <w:pStyle w:val="TableParagraph"/>
              <w:spacing w:before="60" w:after="60"/>
              <w:ind w:left="108" w:right="189"/>
              <w:jc w:val="center"/>
              <w:rPr>
                <w:rFonts w:ascii="Arial" w:hAnsi="Arial" w:cs="Arial"/>
                <w:b/>
                <w:color w:val="FFFFFF"/>
                <w:sz w:val="24"/>
                <w:szCs w:val="24"/>
                <w:lang w:val="lt-LT"/>
              </w:rPr>
            </w:pPr>
            <w:r w:rsidRPr="005E4AC7">
              <w:rPr>
                <w:rFonts w:ascii="Arial" w:hAnsi="Arial" w:cs="Arial"/>
                <w:b/>
                <w:color w:val="FFFFFF"/>
                <w:sz w:val="24"/>
                <w:szCs w:val="24"/>
                <w:lang w:val="lt-LT"/>
              </w:rPr>
              <w:t>Aprašymas</w:t>
            </w:r>
          </w:p>
        </w:tc>
      </w:tr>
      <w:tr w:rsidR="004F73DA" w:rsidRPr="005E4AC7" w14:paraId="38737BC8" w14:textId="77777777" w:rsidTr="00462DD5">
        <w:trPr>
          <w:trHeight w:val="1625"/>
        </w:trPr>
        <w:tc>
          <w:tcPr>
            <w:tcW w:w="2685" w:type="dxa"/>
            <w:tcBorders>
              <w:bottom w:val="single" w:sz="24" w:space="0" w:color="FFFFFF" w:themeColor="background1"/>
            </w:tcBorders>
            <w:shd w:val="clear" w:color="auto" w:fill="0C4178"/>
            <w:vAlign w:val="center"/>
          </w:tcPr>
          <w:p w14:paraId="17C25A05" w14:textId="2DC257D9" w:rsidR="004F73DA" w:rsidRPr="005E4AC7" w:rsidRDefault="004F73DA" w:rsidP="009E4617">
            <w:pPr>
              <w:pStyle w:val="TableParagraph"/>
              <w:spacing w:before="60" w:after="60"/>
              <w:ind w:left="108" w:right="189"/>
              <w:jc w:val="center"/>
              <w:rPr>
                <w:rFonts w:ascii="Arial" w:hAnsi="Arial" w:cs="Arial"/>
                <w:b/>
                <w:color w:val="FFFFFF"/>
                <w:sz w:val="24"/>
                <w:szCs w:val="24"/>
                <w:lang w:val="lt-LT"/>
              </w:rPr>
            </w:pPr>
            <w:r w:rsidRPr="005E4AC7">
              <w:rPr>
                <w:rFonts w:ascii="Arial" w:hAnsi="Arial" w:cs="Arial"/>
                <w:color w:val="FFFFFF" w:themeColor="background1"/>
                <w:lang w:val="lt-LT"/>
              </w:rPr>
              <w:t>TVARIOS ORGANIZACIJOS VYSTYMAS</w:t>
            </w:r>
          </w:p>
        </w:tc>
        <w:tc>
          <w:tcPr>
            <w:tcW w:w="7229" w:type="dxa"/>
          </w:tcPr>
          <w:p w14:paraId="160427B1" w14:textId="431E9757" w:rsidR="004F73DA" w:rsidRPr="005E4AC7" w:rsidRDefault="00225DBD"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ŽŪDC</w:t>
            </w:r>
            <w:r w:rsidR="004F73DA" w:rsidRPr="005E4AC7">
              <w:rPr>
                <w:rFonts w:ascii="Arial" w:hAnsi="Arial" w:cs="Arial"/>
                <w:sz w:val="24"/>
                <w:szCs w:val="24"/>
                <w:lang w:val="lt-LT"/>
              </w:rPr>
              <w:t xml:space="preserve"> siekia kurti atsakingą, skaidrią ir aplinkai draugišką organizaciją, kuri veiktų pagal tvaraus vystymosi principus. Ši kryptis apima darbuotojų gerovės stiprinimą, poveikio aplinkai mažinimą ir socialinės atsakomybės didinimą visose veiklos srityse. Siekiama, kad </w:t>
            </w:r>
            <w:r w:rsidR="003A6C41" w:rsidRPr="005E4AC7">
              <w:rPr>
                <w:rFonts w:ascii="Arial" w:hAnsi="Arial" w:cs="Arial"/>
                <w:sz w:val="24"/>
                <w:szCs w:val="24"/>
                <w:lang w:val="lt-LT"/>
              </w:rPr>
              <w:t>ŽŪDC</w:t>
            </w:r>
            <w:r w:rsidR="004F73DA" w:rsidRPr="005E4AC7">
              <w:rPr>
                <w:rFonts w:ascii="Arial" w:hAnsi="Arial" w:cs="Arial"/>
                <w:sz w:val="24"/>
                <w:szCs w:val="24"/>
                <w:lang w:val="lt-LT"/>
              </w:rPr>
              <w:t xml:space="preserve"> veikla būtų grindžiama skaidrumu ir atsakomybe prieš darbuotojus, visuomenę bei valstybę.</w:t>
            </w:r>
          </w:p>
        </w:tc>
      </w:tr>
      <w:tr w:rsidR="004F73DA" w:rsidRPr="005E4AC7" w14:paraId="6FB2D9BC" w14:textId="77777777" w:rsidTr="00462DD5">
        <w:trPr>
          <w:trHeight w:val="1382"/>
        </w:trPr>
        <w:tc>
          <w:tcPr>
            <w:tcW w:w="2685" w:type="dxa"/>
            <w:tcBorders>
              <w:top w:val="single" w:sz="24" w:space="0" w:color="FFFFFF" w:themeColor="background1"/>
              <w:bottom w:val="single" w:sz="24" w:space="0" w:color="FFFFFF" w:themeColor="background1"/>
            </w:tcBorders>
            <w:shd w:val="clear" w:color="auto" w:fill="BFBFBF" w:themeFill="background1" w:themeFillShade="BF"/>
            <w:vAlign w:val="center"/>
          </w:tcPr>
          <w:p w14:paraId="41607043" w14:textId="355B502A" w:rsidR="004F73DA" w:rsidRPr="005E4AC7" w:rsidRDefault="004F73DA" w:rsidP="009E4617">
            <w:pPr>
              <w:pStyle w:val="TableParagraph"/>
              <w:spacing w:before="60" w:after="60"/>
              <w:ind w:left="108" w:right="189"/>
              <w:jc w:val="center"/>
              <w:rPr>
                <w:rFonts w:ascii="Arial" w:hAnsi="Arial" w:cs="Arial"/>
                <w:bCs/>
                <w:color w:val="FFFFFF"/>
                <w:sz w:val="24"/>
                <w:szCs w:val="24"/>
                <w:lang w:val="lt-LT"/>
              </w:rPr>
            </w:pPr>
            <w:r w:rsidRPr="005E4AC7">
              <w:rPr>
                <w:rFonts w:ascii="Arial" w:hAnsi="Arial" w:cs="Arial"/>
                <w:bCs/>
                <w:color w:val="FFFFFF"/>
                <w:sz w:val="24"/>
                <w:szCs w:val="24"/>
                <w:lang w:val="lt-LT"/>
              </w:rPr>
              <w:t>1 Tikslas: Darbuotojų gerovės stiprinimas</w:t>
            </w:r>
          </w:p>
        </w:tc>
        <w:tc>
          <w:tcPr>
            <w:tcW w:w="7229" w:type="dxa"/>
          </w:tcPr>
          <w:p w14:paraId="2BBF948E" w14:textId="26C26045" w:rsidR="004F73DA" w:rsidRPr="005E4AC7" w:rsidRDefault="45A33B10"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Siek</w:t>
            </w:r>
            <w:r w:rsidR="361B2473" w:rsidRPr="005E4AC7">
              <w:rPr>
                <w:rFonts w:ascii="Arial" w:hAnsi="Arial" w:cs="Arial"/>
                <w:sz w:val="24"/>
                <w:szCs w:val="24"/>
                <w:lang w:val="lt-LT"/>
              </w:rPr>
              <w:t>dam</w:t>
            </w:r>
            <w:r w:rsidR="00721EC4" w:rsidRPr="005E4AC7">
              <w:rPr>
                <w:rFonts w:ascii="Arial" w:hAnsi="Arial" w:cs="Arial"/>
                <w:sz w:val="24"/>
                <w:szCs w:val="24"/>
                <w:lang w:val="lt-LT"/>
              </w:rPr>
              <w:t>as</w:t>
            </w:r>
            <w:r w:rsidRPr="005E4AC7">
              <w:rPr>
                <w:rFonts w:ascii="Arial" w:hAnsi="Arial" w:cs="Arial"/>
                <w:sz w:val="24"/>
                <w:szCs w:val="24"/>
                <w:lang w:val="lt-LT"/>
              </w:rPr>
              <w:t xml:space="preserve"> kurti tvarią ir stiprią </w:t>
            </w:r>
            <w:r w:rsidR="00721EC4" w:rsidRPr="005E4AC7">
              <w:rPr>
                <w:rFonts w:ascii="Arial" w:hAnsi="Arial" w:cs="Arial"/>
                <w:sz w:val="24"/>
                <w:szCs w:val="24"/>
                <w:lang w:val="lt-LT"/>
              </w:rPr>
              <w:t>įmonę</w:t>
            </w:r>
            <w:r w:rsidRPr="005E4AC7">
              <w:rPr>
                <w:rFonts w:ascii="Arial" w:hAnsi="Arial" w:cs="Arial"/>
                <w:sz w:val="24"/>
                <w:szCs w:val="24"/>
                <w:lang w:val="lt-LT"/>
              </w:rPr>
              <w:t xml:space="preserve">, </w:t>
            </w:r>
            <w:r w:rsidR="3086B36F" w:rsidRPr="005E4AC7">
              <w:rPr>
                <w:rFonts w:ascii="Arial" w:hAnsi="Arial" w:cs="Arial"/>
                <w:sz w:val="24"/>
                <w:szCs w:val="24"/>
                <w:lang w:val="lt-LT"/>
              </w:rPr>
              <w:t>ŽŪDC</w:t>
            </w:r>
            <w:r w:rsidRPr="005E4AC7">
              <w:rPr>
                <w:rFonts w:ascii="Arial" w:hAnsi="Arial" w:cs="Arial"/>
                <w:sz w:val="24"/>
                <w:szCs w:val="24"/>
                <w:lang w:val="lt-LT"/>
              </w:rPr>
              <w:t xml:space="preserve"> ypatingą dėmesį skiria darbuotojų gerovei ir jų įsitraukimui. Žmonės yra pagrindinė </w:t>
            </w:r>
            <w:r w:rsidR="1440240F" w:rsidRPr="005E4AC7">
              <w:rPr>
                <w:rFonts w:ascii="Arial" w:hAnsi="Arial" w:cs="Arial"/>
                <w:sz w:val="24"/>
                <w:szCs w:val="24"/>
                <w:lang w:val="lt-LT"/>
              </w:rPr>
              <w:t>ŽŪDC</w:t>
            </w:r>
            <w:r w:rsidRPr="005E4AC7">
              <w:rPr>
                <w:rFonts w:ascii="Arial" w:hAnsi="Arial" w:cs="Arial"/>
                <w:sz w:val="24"/>
                <w:szCs w:val="24"/>
                <w:lang w:val="lt-LT"/>
              </w:rPr>
              <w:t xml:space="preserve"> stiprybė, todėl siekiama sudaryti motyvuojančią, saugią ir lanksčią darbo aplinką, kurioje darbuotojai galėtų tobulėti ir jaustis vertinami. </w:t>
            </w:r>
            <w:r w:rsidR="1440240F" w:rsidRPr="005E4AC7">
              <w:rPr>
                <w:rFonts w:ascii="Arial" w:hAnsi="Arial" w:cs="Arial"/>
                <w:sz w:val="24"/>
                <w:szCs w:val="24"/>
                <w:lang w:val="lt-LT"/>
              </w:rPr>
              <w:t>ŽŪDC</w:t>
            </w:r>
            <w:r w:rsidRPr="005E4AC7">
              <w:rPr>
                <w:rFonts w:ascii="Arial" w:hAnsi="Arial" w:cs="Arial"/>
                <w:sz w:val="24"/>
                <w:szCs w:val="24"/>
                <w:lang w:val="lt-LT"/>
              </w:rPr>
              <w:t xml:space="preserve"> sieks užtikrinti, kad atlygis būtų konkurencingas ir atitiktų rinkos medianą, o darbo sąlygos skatintų ilgalaikį darbuotojų išlaikymą. Bus ugdoma įsitraukusi, lojali ir tvari komanda, galinti užtikrinti organizacijos sėkmę ir tęstinumą.</w:t>
            </w:r>
          </w:p>
        </w:tc>
      </w:tr>
      <w:tr w:rsidR="004F73DA" w:rsidRPr="005E4AC7" w14:paraId="7A44BED6" w14:textId="77777777" w:rsidTr="00462DD5">
        <w:trPr>
          <w:trHeight w:val="1407"/>
        </w:trPr>
        <w:tc>
          <w:tcPr>
            <w:tcW w:w="2685" w:type="dxa"/>
            <w:tcBorders>
              <w:top w:val="single" w:sz="24" w:space="0" w:color="FFFFFF" w:themeColor="background1"/>
              <w:bottom w:val="single" w:sz="24" w:space="0" w:color="FFFFFF" w:themeColor="background1"/>
            </w:tcBorders>
            <w:shd w:val="clear" w:color="auto" w:fill="BFBFBF" w:themeFill="background1" w:themeFillShade="BF"/>
            <w:vAlign w:val="center"/>
          </w:tcPr>
          <w:p w14:paraId="3B57EC72" w14:textId="363A81DB" w:rsidR="004F73DA" w:rsidRPr="005E4AC7" w:rsidRDefault="005D4AF3" w:rsidP="009E4617">
            <w:pPr>
              <w:pStyle w:val="TableParagraph"/>
              <w:spacing w:before="60" w:after="60"/>
              <w:ind w:left="108" w:right="189"/>
              <w:jc w:val="center"/>
              <w:rPr>
                <w:rFonts w:ascii="Arial" w:hAnsi="Arial" w:cs="Arial"/>
                <w:b/>
                <w:color w:val="FFFFFF"/>
                <w:sz w:val="24"/>
                <w:szCs w:val="24"/>
                <w:lang w:val="lt-LT"/>
              </w:rPr>
            </w:pPr>
            <w:r w:rsidRPr="005E4AC7">
              <w:rPr>
                <w:rFonts w:ascii="Arial" w:hAnsi="Arial" w:cs="Arial"/>
                <w:bCs/>
                <w:color w:val="FFFFFF"/>
                <w:sz w:val="24"/>
                <w:szCs w:val="24"/>
                <w:lang w:val="lt-LT"/>
              </w:rPr>
              <w:t>2 Tikslas: Poveikio aplinkai mažinimas</w:t>
            </w:r>
          </w:p>
        </w:tc>
        <w:tc>
          <w:tcPr>
            <w:tcW w:w="7229" w:type="dxa"/>
          </w:tcPr>
          <w:p w14:paraId="3716A1AA" w14:textId="10C371C0" w:rsidR="004F73DA" w:rsidRPr="005E4AC7" w:rsidRDefault="45A33B10"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Siek</w:t>
            </w:r>
            <w:r w:rsidR="1B93C60A" w:rsidRPr="005E4AC7">
              <w:rPr>
                <w:rFonts w:ascii="Arial" w:hAnsi="Arial" w:cs="Arial"/>
                <w:sz w:val="24"/>
                <w:szCs w:val="24"/>
                <w:lang w:val="lt-LT"/>
              </w:rPr>
              <w:t>dama</w:t>
            </w:r>
            <w:r w:rsidR="00721EC4" w:rsidRPr="005E4AC7">
              <w:rPr>
                <w:rFonts w:ascii="Arial" w:hAnsi="Arial" w:cs="Arial"/>
                <w:sz w:val="24"/>
                <w:szCs w:val="24"/>
                <w:lang w:val="lt-LT"/>
              </w:rPr>
              <w:t xml:space="preserve">s </w:t>
            </w:r>
            <w:r w:rsidRPr="005E4AC7">
              <w:rPr>
                <w:rFonts w:ascii="Arial" w:hAnsi="Arial" w:cs="Arial"/>
                <w:sz w:val="24"/>
                <w:szCs w:val="24"/>
                <w:lang w:val="lt-LT"/>
              </w:rPr>
              <w:t xml:space="preserve">prisidėti prie nacionalinių ir tarptautinių klimato kaitos tikslų, </w:t>
            </w:r>
            <w:r w:rsidR="1440240F" w:rsidRPr="005E4AC7">
              <w:rPr>
                <w:rFonts w:ascii="Arial" w:hAnsi="Arial" w:cs="Arial"/>
                <w:sz w:val="24"/>
                <w:szCs w:val="24"/>
                <w:lang w:val="lt-LT"/>
              </w:rPr>
              <w:t>ŽŪDC</w:t>
            </w:r>
            <w:r w:rsidRPr="005E4AC7">
              <w:rPr>
                <w:rFonts w:ascii="Arial" w:hAnsi="Arial" w:cs="Arial"/>
                <w:sz w:val="24"/>
                <w:szCs w:val="24"/>
                <w:lang w:val="lt-LT"/>
              </w:rPr>
              <w:t xml:space="preserve"> orientuojasi į poveikio aplinkai mažinimą ir atsakingą išteklių naudojimą. Dėmesys bus skiriamas tvarių energijos sprendimų taikymui, </w:t>
            </w:r>
            <w:r w:rsidR="00C13581" w:rsidRPr="005E4AC7">
              <w:rPr>
                <w:rFonts w:ascii="Arial" w:hAnsi="Arial" w:cs="Arial"/>
                <w:sz w:val="24"/>
                <w:szCs w:val="24"/>
                <w:lang w:val="lt-LT"/>
              </w:rPr>
              <w:t>ŠESD</w:t>
            </w:r>
            <w:r w:rsidRPr="005E4AC7">
              <w:rPr>
                <w:rFonts w:ascii="Arial" w:hAnsi="Arial" w:cs="Arial"/>
                <w:sz w:val="24"/>
                <w:szCs w:val="24"/>
                <w:lang w:val="lt-LT"/>
              </w:rPr>
              <w:t xml:space="preserve"> emisijų mažinimui bei aplinkosaugos standartų laikymuisi. </w:t>
            </w:r>
            <w:r w:rsidR="1440240F" w:rsidRPr="005E4AC7">
              <w:rPr>
                <w:rFonts w:ascii="Arial" w:hAnsi="Arial" w:cs="Arial"/>
                <w:sz w:val="24"/>
                <w:szCs w:val="24"/>
                <w:lang w:val="lt-LT"/>
              </w:rPr>
              <w:t>ŽŪDC</w:t>
            </w:r>
            <w:r w:rsidRPr="005E4AC7">
              <w:rPr>
                <w:rFonts w:ascii="Arial" w:hAnsi="Arial" w:cs="Arial"/>
                <w:sz w:val="24"/>
                <w:szCs w:val="24"/>
                <w:lang w:val="lt-LT"/>
              </w:rPr>
              <w:t xml:space="preserve"> sieks mažinti savo veiklos aplinkos pėdsaką, </w:t>
            </w:r>
            <w:r w:rsidR="00CD6B11" w:rsidRPr="005E4AC7">
              <w:rPr>
                <w:rFonts w:ascii="Arial" w:hAnsi="Arial" w:cs="Arial"/>
                <w:sz w:val="24"/>
                <w:szCs w:val="24"/>
                <w:lang w:val="lt-LT"/>
              </w:rPr>
              <w:t xml:space="preserve">palaikydama </w:t>
            </w:r>
            <w:r w:rsidRPr="005E4AC7">
              <w:rPr>
                <w:rFonts w:ascii="Arial" w:hAnsi="Arial" w:cs="Arial"/>
                <w:sz w:val="24"/>
                <w:szCs w:val="24"/>
                <w:lang w:val="lt-LT"/>
              </w:rPr>
              <w:t xml:space="preserve"> žali</w:t>
            </w:r>
            <w:r w:rsidR="00CD6B11" w:rsidRPr="005E4AC7">
              <w:rPr>
                <w:rFonts w:ascii="Arial" w:hAnsi="Arial" w:cs="Arial"/>
                <w:sz w:val="24"/>
                <w:szCs w:val="24"/>
                <w:lang w:val="lt-LT"/>
              </w:rPr>
              <w:t>uosius</w:t>
            </w:r>
            <w:r w:rsidRPr="005E4AC7">
              <w:rPr>
                <w:rFonts w:ascii="Arial" w:hAnsi="Arial" w:cs="Arial"/>
                <w:sz w:val="24"/>
                <w:szCs w:val="24"/>
                <w:lang w:val="lt-LT"/>
              </w:rPr>
              <w:t xml:space="preserve"> </w:t>
            </w:r>
            <w:r w:rsidR="003201DA" w:rsidRPr="005E4AC7">
              <w:rPr>
                <w:rFonts w:ascii="Arial" w:hAnsi="Arial" w:cs="Arial"/>
                <w:sz w:val="24"/>
                <w:szCs w:val="24"/>
                <w:lang w:val="lt-LT"/>
              </w:rPr>
              <w:t>pir</w:t>
            </w:r>
            <w:r w:rsidR="0031470E" w:rsidRPr="005E4AC7">
              <w:rPr>
                <w:rFonts w:ascii="Arial" w:hAnsi="Arial" w:cs="Arial"/>
                <w:sz w:val="24"/>
                <w:szCs w:val="24"/>
                <w:lang w:val="lt-LT"/>
              </w:rPr>
              <w:t>kimus bei įgyvendindama ISO 14001 standarto reikalavim</w:t>
            </w:r>
            <w:r w:rsidR="00CD6B11" w:rsidRPr="005E4AC7">
              <w:rPr>
                <w:rFonts w:ascii="Arial" w:hAnsi="Arial" w:cs="Arial"/>
                <w:sz w:val="24"/>
                <w:szCs w:val="24"/>
                <w:lang w:val="lt-LT"/>
              </w:rPr>
              <w:t>us</w:t>
            </w:r>
            <w:r w:rsidRPr="005E4AC7">
              <w:rPr>
                <w:rFonts w:ascii="Arial" w:hAnsi="Arial" w:cs="Arial"/>
                <w:sz w:val="24"/>
                <w:szCs w:val="24"/>
                <w:lang w:val="lt-LT"/>
              </w:rPr>
              <w:t>. Tokiu būdu bus kuriama aplinkai draugiška ir atsakinga organizacija, prisidedanti prie darnaus vystymosi tikslų įgyvendinimo.</w:t>
            </w:r>
          </w:p>
        </w:tc>
      </w:tr>
      <w:tr w:rsidR="004F73DA" w:rsidRPr="005E4AC7" w14:paraId="08F47668" w14:textId="77777777" w:rsidTr="00462DD5">
        <w:trPr>
          <w:trHeight w:val="1407"/>
        </w:trPr>
        <w:tc>
          <w:tcPr>
            <w:tcW w:w="2685" w:type="dxa"/>
            <w:tcBorders>
              <w:top w:val="single" w:sz="24" w:space="0" w:color="FFFFFF" w:themeColor="background1"/>
            </w:tcBorders>
            <w:shd w:val="clear" w:color="auto" w:fill="BFBFBF" w:themeFill="background1" w:themeFillShade="BF"/>
            <w:vAlign w:val="center"/>
          </w:tcPr>
          <w:p w14:paraId="3A5A0DE8" w14:textId="14F8D9A6" w:rsidR="004F73DA" w:rsidRPr="005E4AC7" w:rsidRDefault="00F107B5" w:rsidP="009E4617">
            <w:pPr>
              <w:pStyle w:val="TableParagraph"/>
              <w:spacing w:before="60" w:after="60"/>
              <w:ind w:left="108" w:right="189"/>
              <w:jc w:val="center"/>
              <w:rPr>
                <w:rFonts w:ascii="Arial" w:hAnsi="Arial" w:cs="Arial"/>
                <w:bCs/>
                <w:color w:val="FFFFFF"/>
                <w:sz w:val="24"/>
                <w:szCs w:val="24"/>
                <w:lang w:val="lt-LT"/>
              </w:rPr>
            </w:pPr>
            <w:r w:rsidRPr="005E4AC7">
              <w:rPr>
                <w:rFonts w:ascii="Arial" w:hAnsi="Arial" w:cs="Arial"/>
                <w:bCs/>
                <w:color w:val="FFFFFF"/>
                <w:sz w:val="24"/>
                <w:szCs w:val="24"/>
                <w:lang w:val="lt-LT"/>
              </w:rPr>
              <w:t>3 Tikslas: Skaidrumo ir atsakomybės stiprinimas</w:t>
            </w:r>
          </w:p>
        </w:tc>
        <w:tc>
          <w:tcPr>
            <w:tcW w:w="7229" w:type="dxa"/>
          </w:tcPr>
          <w:p w14:paraId="2BD441FE" w14:textId="570C4844" w:rsidR="004F73DA" w:rsidRPr="005E4AC7" w:rsidRDefault="00F107B5"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ŽŪDC orientuojasi į skaidrią, atsakingą ir pasitikėjimą keliančią veiklą. Dėmesys skiriamas korupcijos prevencijai, etikos principų taikymui bei aiškiems sprendimų priėmimo procesams. Svarbu, kad veiklos rezultatai ir tvarumo duomenys būtų viešai prieinami, taip stiprinant </w:t>
            </w:r>
            <w:r w:rsidR="00E04D14" w:rsidRPr="005E4AC7">
              <w:rPr>
                <w:rFonts w:ascii="Arial" w:hAnsi="Arial" w:cs="Arial"/>
                <w:sz w:val="24"/>
                <w:szCs w:val="24"/>
                <w:lang w:val="lt-LT"/>
              </w:rPr>
              <w:t>ŽŪDC</w:t>
            </w:r>
            <w:r w:rsidRPr="005E4AC7">
              <w:rPr>
                <w:rFonts w:ascii="Arial" w:hAnsi="Arial" w:cs="Arial"/>
                <w:sz w:val="24"/>
                <w:szCs w:val="24"/>
                <w:lang w:val="lt-LT"/>
              </w:rPr>
              <w:t xml:space="preserve"> atskaitomybę ir patikimumą. Tokia praktika kuria atsakingos organizacijos kultūrą, grindžiamą sąžiningumu, atvirumu ir pasitikėjimu tarp darbuotojų, partnerių bei visuomenės.</w:t>
            </w:r>
          </w:p>
        </w:tc>
      </w:tr>
    </w:tbl>
    <w:p w14:paraId="3AE93FDB" w14:textId="77777777" w:rsidR="004F73DA" w:rsidRPr="005E4AC7" w:rsidRDefault="004F73DA" w:rsidP="00EF5602">
      <w:pPr>
        <w:pStyle w:val="Style"/>
        <w:spacing w:after="120" w:line="360" w:lineRule="auto"/>
        <w:rPr>
          <w:rFonts w:ascii="Arial" w:hAnsi="Arial" w:cs="Arial"/>
          <w:color w:val="000000"/>
        </w:rPr>
      </w:pPr>
    </w:p>
    <w:p w14:paraId="38AF05BC" w14:textId="77777777" w:rsidR="004F73DA" w:rsidRPr="005E4AC7" w:rsidRDefault="004F73DA" w:rsidP="00EF5602">
      <w:pPr>
        <w:pStyle w:val="Style"/>
        <w:spacing w:after="120" w:line="360" w:lineRule="auto"/>
        <w:rPr>
          <w:rFonts w:ascii="Arial" w:hAnsi="Arial" w:cs="Arial"/>
          <w:color w:val="000000"/>
        </w:rPr>
      </w:pPr>
    </w:p>
    <w:p w14:paraId="022754D5" w14:textId="77777777" w:rsidR="004F73DA" w:rsidRPr="005E4AC7" w:rsidRDefault="004F73DA" w:rsidP="00EF5602">
      <w:pPr>
        <w:pStyle w:val="Style"/>
        <w:spacing w:after="120" w:line="360" w:lineRule="auto"/>
        <w:rPr>
          <w:rFonts w:ascii="Arial" w:hAnsi="Arial" w:cs="Arial"/>
          <w:color w:val="000000"/>
        </w:rPr>
      </w:pPr>
    </w:p>
    <w:p w14:paraId="540BAC89" w14:textId="77777777" w:rsidR="00EF5602" w:rsidRPr="005E4AC7" w:rsidRDefault="00EF5602" w:rsidP="00EF5602">
      <w:pPr>
        <w:pStyle w:val="Style"/>
        <w:spacing w:line="360" w:lineRule="auto"/>
      </w:pPr>
    </w:p>
    <w:p w14:paraId="5EE6E493" w14:textId="77777777" w:rsidR="00EF5602" w:rsidRPr="005E4AC7" w:rsidRDefault="00EF5602" w:rsidP="00EF5602">
      <w:pPr>
        <w:pStyle w:val="Style"/>
        <w:spacing w:line="360" w:lineRule="auto"/>
      </w:pPr>
    </w:p>
    <w:p w14:paraId="5ADBCF51" w14:textId="77777777" w:rsidR="00EF5602" w:rsidRPr="005E4AC7" w:rsidRDefault="00EF5602" w:rsidP="00EF5602">
      <w:pPr>
        <w:pStyle w:val="Style"/>
        <w:spacing w:line="360" w:lineRule="auto"/>
      </w:pPr>
    </w:p>
    <w:p w14:paraId="3DAD3031" w14:textId="3491F1A7" w:rsidR="00EF5602" w:rsidRPr="005E4AC7" w:rsidRDefault="00015BAE" w:rsidP="00EF5602">
      <w:pPr>
        <w:pStyle w:val="Style"/>
        <w:spacing w:line="360" w:lineRule="auto"/>
      </w:pPr>
      <w:r w:rsidRPr="005E4AC7">
        <w:rPr>
          <w:noProof/>
        </w:rPr>
        <w:lastRenderedPageBreak/>
        <w:drawing>
          <wp:inline distT="0" distB="0" distL="0" distR="0" wp14:anchorId="5DF07659" wp14:editId="5A669891">
            <wp:extent cx="6120130" cy="3339465"/>
            <wp:effectExtent l="0" t="0" r="0" b="0"/>
            <wp:docPr id="647383161" name="Picture 1" descr="A diagram of a company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83161" name="Picture 1" descr="A diagram of a company  AI-generated content may be incorrect."/>
                    <pic:cNvPicPr/>
                  </pic:nvPicPr>
                  <pic:blipFill>
                    <a:blip r:embed="rId25"/>
                    <a:stretch>
                      <a:fillRect/>
                    </a:stretch>
                  </pic:blipFill>
                  <pic:spPr>
                    <a:xfrm>
                      <a:off x="0" y="0"/>
                      <a:ext cx="6120130" cy="3339465"/>
                    </a:xfrm>
                    <a:prstGeom prst="rect">
                      <a:avLst/>
                    </a:prstGeom>
                  </pic:spPr>
                </pic:pic>
              </a:graphicData>
            </a:graphic>
          </wp:inline>
        </w:drawing>
      </w:r>
    </w:p>
    <w:p w14:paraId="381E9281" w14:textId="6D0FC4FB" w:rsidR="00EF5602" w:rsidRPr="005E4AC7" w:rsidRDefault="00B00D73" w:rsidP="00EF5602">
      <w:pPr>
        <w:pStyle w:val="Antrat"/>
        <w:spacing w:after="0" w:line="360" w:lineRule="auto"/>
        <w:jc w:val="center"/>
        <w:rPr>
          <w:rFonts w:ascii="Arial" w:hAnsi="Arial" w:cs="Arial"/>
          <w:color w:val="1F3864" w:themeColor="accent1" w:themeShade="80"/>
          <w:sz w:val="22"/>
          <w:szCs w:val="22"/>
        </w:rPr>
      </w:pPr>
      <w:r w:rsidRPr="005E4AC7">
        <w:rPr>
          <w:rFonts w:ascii="Arial" w:hAnsi="Arial" w:cs="Arial"/>
          <w:color w:val="1F3864" w:themeColor="accent1" w:themeShade="80"/>
          <w:sz w:val="22"/>
          <w:szCs w:val="22"/>
        </w:rPr>
        <w:t>8</w:t>
      </w:r>
      <w:r w:rsidR="00EF5602" w:rsidRPr="005E4AC7">
        <w:rPr>
          <w:rFonts w:ascii="Arial" w:hAnsi="Arial" w:cs="Arial"/>
          <w:color w:val="1F3864" w:themeColor="accent1" w:themeShade="80"/>
          <w:sz w:val="22"/>
          <w:szCs w:val="22"/>
        </w:rPr>
        <w:t xml:space="preserve"> paveikslas. Strategijos  žemėlapis</w:t>
      </w:r>
    </w:p>
    <w:p w14:paraId="07E73C61" w14:textId="77777777" w:rsidR="00EF5602" w:rsidRPr="005E4AC7" w:rsidRDefault="00EF5602" w:rsidP="00EF5602">
      <w:pPr>
        <w:pStyle w:val="Style"/>
        <w:spacing w:line="360" w:lineRule="auto"/>
        <w:rPr>
          <w:rFonts w:ascii="Arial" w:hAnsi="Arial" w:cs="Arial"/>
          <w:color w:val="000000"/>
        </w:rPr>
      </w:pPr>
    </w:p>
    <w:p w14:paraId="44CC36D7" w14:textId="041EBD44" w:rsidR="00EC7EA2" w:rsidRPr="005E4AC7" w:rsidRDefault="00EC7EA2" w:rsidP="00EC7EA2">
      <w:pPr>
        <w:spacing w:after="0" w:line="360" w:lineRule="auto"/>
        <w:jc w:val="both"/>
        <w:rPr>
          <w:rFonts w:ascii="Arial" w:hAnsi="Arial" w:cs="Arial"/>
          <w:color w:val="000000"/>
          <w:sz w:val="24"/>
          <w:szCs w:val="24"/>
        </w:rPr>
        <w:sectPr w:rsidR="00EC7EA2" w:rsidRPr="005E4AC7" w:rsidSect="00462DD5">
          <w:headerReference w:type="default" r:id="rId26"/>
          <w:footerReference w:type="default" r:id="rId27"/>
          <w:headerReference w:type="first" r:id="rId28"/>
          <w:footerReference w:type="first" r:id="rId29"/>
          <w:type w:val="continuous"/>
          <w:pgSz w:w="11906" w:h="16838"/>
          <w:pgMar w:top="1134" w:right="567" w:bottom="1134" w:left="1418" w:header="567" w:footer="567" w:gutter="0"/>
          <w:cols w:space="1296"/>
          <w:docGrid w:linePitch="360"/>
        </w:sectPr>
      </w:pPr>
    </w:p>
    <w:p w14:paraId="05E1F930" w14:textId="77777777" w:rsidR="00390676" w:rsidRPr="005E4AC7" w:rsidRDefault="00390676" w:rsidP="00390676">
      <w:pPr>
        <w:rPr>
          <w:rFonts w:ascii="Arial" w:hAnsi="Arial" w:cs="Arial"/>
          <w:b/>
          <w:bCs/>
          <w:color w:val="0C4178"/>
          <w:sz w:val="24"/>
          <w:szCs w:val="24"/>
        </w:rPr>
      </w:pPr>
      <w:r w:rsidRPr="005E4AC7">
        <w:rPr>
          <w:rFonts w:ascii="Arial" w:hAnsi="Arial" w:cs="Arial"/>
          <w:b/>
          <w:bCs/>
          <w:color w:val="0C4178"/>
          <w:sz w:val="24"/>
          <w:szCs w:val="24"/>
        </w:rPr>
        <w:lastRenderedPageBreak/>
        <w:t>Strateginių tikslų ir uždavinių žemėlapis</w:t>
      </w:r>
    </w:p>
    <w:tbl>
      <w:tblPr>
        <w:tblStyle w:val="1tinkleliolentelviesi6parykinimas"/>
        <w:tblW w:w="15593" w:type="dxa"/>
        <w:tblInd w:w="-14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985"/>
        <w:gridCol w:w="992"/>
        <w:gridCol w:w="4678"/>
        <w:gridCol w:w="3119"/>
        <w:gridCol w:w="708"/>
        <w:gridCol w:w="851"/>
        <w:gridCol w:w="850"/>
        <w:gridCol w:w="709"/>
        <w:gridCol w:w="851"/>
        <w:gridCol w:w="850"/>
      </w:tblGrid>
      <w:tr w:rsidR="00544898" w:rsidRPr="005E4AC7" w14:paraId="48E56E8D" w14:textId="77777777" w:rsidTr="00DB549F">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0C4178"/>
            <w:vAlign w:val="center"/>
          </w:tcPr>
          <w:p w14:paraId="4921592A" w14:textId="77777777" w:rsidR="00544898" w:rsidRPr="005E4AC7" w:rsidRDefault="00544898" w:rsidP="009E4617">
            <w:pPr>
              <w:spacing w:after="80"/>
              <w:jc w:val="center"/>
              <w:rPr>
                <w:rFonts w:ascii="Arial" w:hAnsi="Arial" w:cs="Arial"/>
                <w:color w:val="FFFFFF" w:themeColor="background1"/>
                <w:sz w:val="20"/>
                <w:szCs w:val="20"/>
              </w:rPr>
            </w:pPr>
            <w:r w:rsidRPr="005E4AC7">
              <w:rPr>
                <w:rFonts w:ascii="Arial" w:hAnsi="Arial" w:cs="Arial"/>
                <w:color w:val="FFFFFF" w:themeColor="background1"/>
                <w:sz w:val="20"/>
                <w:szCs w:val="20"/>
              </w:rPr>
              <w:t>Strateginė kryptis</w:t>
            </w:r>
          </w:p>
        </w:tc>
        <w:tc>
          <w:tcPr>
            <w:tcW w:w="992" w:type="dxa"/>
            <w:vMerge w:val="restart"/>
            <w:shd w:val="clear" w:color="auto" w:fill="0C4178"/>
            <w:vAlign w:val="center"/>
          </w:tcPr>
          <w:p w14:paraId="1F6678FA" w14:textId="77777777" w:rsidR="00544898" w:rsidRPr="005E4AC7" w:rsidRDefault="00544898" w:rsidP="009E4617">
            <w:pPr>
              <w:spacing w:after="8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E4AC7">
              <w:rPr>
                <w:rFonts w:ascii="Arial" w:hAnsi="Arial" w:cs="Arial"/>
                <w:color w:val="FFFFFF" w:themeColor="background1"/>
                <w:sz w:val="20"/>
                <w:szCs w:val="20"/>
              </w:rPr>
              <w:t>Tikslo svarba</w:t>
            </w:r>
          </w:p>
        </w:tc>
        <w:tc>
          <w:tcPr>
            <w:tcW w:w="4678" w:type="dxa"/>
            <w:vMerge w:val="restart"/>
            <w:shd w:val="clear" w:color="auto" w:fill="0C4178"/>
            <w:vAlign w:val="center"/>
          </w:tcPr>
          <w:p w14:paraId="393BC4B2" w14:textId="77777777" w:rsidR="00544898" w:rsidRPr="005E4AC7" w:rsidRDefault="00544898" w:rsidP="009E4617">
            <w:pPr>
              <w:spacing w:after="8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E4AC7">
              <w:rPr>
                <w:rFonts w:ascii="Arial" w:hAnsi="Arial" w:cs="Arial"/>
                <w:color w:val="FFFFFF" w:themeColor="background1"/>
                <w:sz w:val="20"/>
                <w:szCs w:val="20"/>
              </w:rPr>
              <w:t>Strateginis tikslas ir  uždaviniai</w:t>
            </w:r>
          </w:p>
        </w:tc>
        <w:tc>
          <w:tcPr>
            <w:tcW w:w="3119" w:type="dxa"/>
            <w:vMerge w:val="restart"/>
            <w:shd w:val="clear" w:color="auto" w:fill="0C4178"/>
            <w:vAlign w:val="center"/>
          </w:tcPr>
          <w:p w14:paraId="44F5AB25" w14:textId="77777777" w:rsidR="00544898" w:rsidRPr="005E4AC7" w:rsidRDefault="00544898" w:rsidP="009E4617">
            <w:pPr>
              <w:spacing w:after="8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E4AC7">
              <w:rPr>
                <w:rFonts w:ascii="Arial" w:hAnsi="Arial" w:cs="Arial"/>
                <w:color w:val="FFFFFF" w:themeColor="background1"/>
                <w:sz w:val="20"/>
                <w:szCs w:val="20"/>
              </w:rPr>
              <w:t>Matavimo rodiklis</w:t>
            </w:r>
          </w:p>
        </w:tc>
        <w:tc>
          <w:tcPr>
            <w:tcW w:w="708" w:type="dxa"/>
            <w:vMerge w:val="restart"/>
            <w:shd w:val="clear" w:color="auto" w:fill="0C4178"/>
            <w:vAlign w:val="center"/>
          </w:tcPr>
          <w:p w14:paraId="34DB06F2" w14:textId="64B7EEF2" w:rsidR="00544898" w:rsidRPr="005E4AC7" w:rsidRDefault="00544898" w:rsidP="00544898">
            <w:pPr>
              <w:spacing w:after="8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Pr>
                <w:rFonts w:ascii="Arial" w:hAnsi="Arial" w:cs="Arial"/>
                <w:color w:val="FFFFFF" w:themeColor="background1"/>
                <w:sz w:val="20"/>
                <w:szCs w:val="20"/>
              </w:rPr>
              <w:t>2024 F</w:t>
            </w:r>
          </w:p>
        </w:tc>
        <w:tc>
          <w:tcPr>
            <w:tcW w:w="4111" w:type="dxa"/>
            <w:gridSpan w:val="5"/>
            <w:shd w:val="clear" w:color="auto" w:fill="0C4178"/>
            <w:vAlign w:val="center"/>
          </w:tcPr>
          <w:p w14:paraId="42516D93" w14:textId="77777777" w:rsidR="00544898" w:rsidRPr="005E4AC7" w:rsidRDefault="00544898" w:rsidP="009E4617">
            <w:pPr>
              <w:spacing w:after="8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E4AC7">
              <w:rPr>
                <w:rFonts w:ascii="Arial" w:hAnsi="Arial" w:cs="Arial"/>
                <w:color w:val="FFFFFF" w:themeColor="background1"/>
                <w:sz w:val="20"/>
                <w:szCs w:val="20"/>
              </w:rPr>
              <w:t>Siektina matavimo rodiklio vertė</w:t>
            </w:r>
          </w:p>
        </w:tc>
      </w:tr>
      <w:tr w:rsidR="006A2819" w:rsidRPr="005E4AC7" w14:paraId="1953EB2E" w14:textId="77777777" w:rsidTr="00DB549F">
        <w:trPr>
          <w:trHeight w:val="138"/>
        </w:trPr>
        <w:tc>
          <w:tcPr>
            <w:cnfStyle w:val="001000000000" w:firstRow="0" w:lastRow="0" w:firstColumn="1" w:lastColumn="0" w:oddVBand="0" w:evenVBand="0" w:oddHBand="0" w:evenHBand="0" w:firstRowFirstColumn="0" w:firstRowLastColumn="0" w:lastRowFirstColumn="0" w:lastRowLastColumn="0"/>
            <w:tcW w:w="1985" w:type="dxa"/>
            <w:vMerge/>
          </w:tcPr>
          <w:p w14:paraId="24CF025F" w14:textId="77777777" w:rsidR="00544898" w:rsidRPr="005E4AC7" w:rsidRDefault="00544898" w:rsidP="009E4617">
            <w:pPr>
              <w:spacing w:after="80"/>
              <w:rPr>
                <w:rFonts w:ascii="Arial" w:hAnsi="Arial" w:cs="Arial"/>
                <w:color w:val="FFFFFF" w:themeColor="background1"/>
                <w:sz w:val="20"/>
                <w:szCs w:val="20"/>
              </w:rPr>
            </w:pPr>
          </w:p>
        </w:tc>
        <w:tc>
          <w:tcPr>
            <w:tcW w:w="992" w:type="dxa"/>
            <w:vMerge/>
          </w:tcPr>
          <w:p w14:paraId="349AC69C"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4678" w:type="dxa"/>
            <w:vMerge/>
          </w:tcPr>
          <w:p w14:paraId="30C22F2E"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3119" w:type="dxa"/>
            <w:vMerge/>
          </w:tcPr>
          <w:p w14:paraId="2498CFC1"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708" w:type="dxa"/>
            <w:vMerge/>
          </w:tcPr>
          <w:p w14:paraId="2F5B2BD4"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p>
        </w:tc>
        <w:tc>
          <w:tcPr>
            <w:tcW w:w="851" w:type="dxa"/>
            <w:shd w:val="clear" w:color="auto" w:fill="0C4178"/>
          </w:tcPr>
          <w:p w14:paraId="1566E300" w14:textId="31A3FA80" w:rsidR="00544898" w:rsidRPr="005E4AC7" w:rsidRDefault="00544898" w:rsidP="00544898">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44898">
              <w:rPr>
                <w:rFonts w:ascii="Arial" w:hAnsi="Arial" w:cs="Arial"/>
                <w:b/>
                <w:bCs/>
                <w:color w:val="FFFFFF" w:themeColor="background1"/>
                <w:sz w:val="20"/>
                <w:szCs w:val="20"/>
              </w:rPr>
              <w:t>2025</w:t>
            </w:r>
          </w:p>
        </w:tc>
        <w:tc>
          <w:tcPr>
            <w:tcW w:w="850" w:type="dxa"/>
            <w:shd w:val="clear" w:color="auto" w:fill="0C4178"/>
            <w:vAlign w:val="center"/>
          </w:tcPr>
          <w:p w14:paraId="271F4035" w14:textId="77777777" w:rsidR="00544898" w:rsidRPr="005E4AC7" w:rsidRDefault="00544898" w:rsidP="009E4617">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2026</w:t>
            </w:r>
          </w:p>
        </w:tc>
        <w:tc>
          <w:tcPr>
            <w:tcW w:w="709" w:type="dxa"/>
            <w:shd w:val="clear" w:color="auto" w:fill="0C4178"/>
            <w:vAlign w:val="center"/>
          </w:tcPr>
          <w:p w14:paraId="74EEF67C" w14:textId="77777777" w:rsidR="00544898" w:rsidRPr="005E4AC7" w:rsidRDefault="00544898" w:rsidP="009E4617">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2027</w:t>
            </w:r>
          </w:p>
        </w:tc>
        <w:tc>
          <w:tcPr>
            <w:tcW w:w="851" w:type="dxa"/>
            <w:shd w:val="clear" w:color="auto" w:fill="0C4178"/>
            <w:vAlign w:val="center"/>
          </w:tcPr>
          <w:p w14:paraId="0E72ECF5" w14:textId="77777777" w:rsidR="00544898" w:rsidRPr="005E4AC7" w:rsidRDefault="00544898" w:rsidP="009E4617">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2028</w:t>
            </w:r>
          </w:p>
        </w:tc>
        <w:tc>
          <w:tcPr>
            <w:tcW w:w="850" w:type="dxa"/>
            <w:shd w:val="clear" w:color="auto" w:fill="0C4178"/>
            <w:vAlign w:val="center"/>
          </w:tcPr>
          <w:p w14:paraId="69F93ADC" w14:textId="77777777" w:rsidR="00544898" w:rsidRPr="005E4AC7" w:rsidRDefault="00544898" w:rsidP="009E4617">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2029</w:t>
            </w:r>
          </w:p>
        </w:tc>
      </w:tr>
      <w:tr w:rsidR="006A2819" w:rsidRPr="005E4AC7" w14:paraId="1DC66094" w14:textId="77777777" w:rsidTr="00DB549F">
        <w:trPr>
          <w:trHeight w:val="370"/>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0C4178"/>
            <w:vAlign w:val="center"/>
          </w:tcPr>
          <w:p w14:paraId="437214B5" w14:textId="7F1802FB" w:rsidR="00544898" w:rsidRPr="005E4AC7" w:rsidRDefault="00544898" w:rsidP="009E4617">
            <w:pPr>
              <w:spacing w:after="80"/>
              <w:jc w:val="center"/>
              <w:rPr>
                <w:rFonts w:ascii="Arial" w:hAnsi="Arial" w:cs="Arial"/>
                <w:sz w:val="20"/>
                <w:szCs w:val="20"/>
              </w:rPr>
            </w:pPr>
            <w:r w:rsidRPr="005E4AC7">
              <w:rPr>
                <w:rFonts w:ascii="Arial" w:hAnsi="Arial" w:cs="Arial"/>
                <w:sz w:val="20"/>
                <w:szCs w:val="20"/>
              </w:rPr>
              <w:t>Valstybės svarbių funkcijų užtikrinimas</w:t>
            </w:r>
          </w:p>
        </w:tc>
        <w:tc>
          <w:tcPr>
            <w:tcW w:w="992" w:type="dxa"/>
            <w:vMerge w:val="restart"/>
            <w:vAlign w:val="center"/>
          </w:tcPr>
          <w:p w14:paraId="0A914B29" w14:textId="7B25B6AE" w:rsidR="00544898" w:rsidRPr="005E4AC7" w:rsidRDefault="00544898" w:rsidP="009E4617">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C4178"/>
                <w:sz w:val="20"/>
                <w:szCs w:val="20"/>
              </w:rPr>
            </w:pPr>
            <w:r w:rsidRPr="005E4AC7">
              <w:rPr>
                <w:rFonts w:ascii="Arial" w:hAnsi="Arial" w:cs="Arial"/>
                <w:b/>
                <w:bCs/>
                <w:color w:val="0C4178"/>
                <w:sz w:val="20"/>
                <w:szCs w:val="20"/>
              </w:rPr>
              <w:t>10%</w:t>
            </w:r>
          </w:p>
        </w:tc>
        <w:tc>
          <w:tcPr>
            <w:tcW w:w="4678" w:type="dxa"/>
            <w:shd w:val="clear" w:color="auto" w:fill="D9D9D9" w:themeFill="background1" w:themeFillShade="D9"/>
          </w:tcPr>
          <w:p w14:paraId="50455196" w14:textId="7FDE5131"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E4AC7">
              <w:rPr>
                <w:rFonts w:ascii="Arial" w:hAnsi="Arial" w:cs="Arial"/>
                <w:b/>
                <w:bCs/>
                <w:sz w:val="20"/>
                <w:szCs w:val="20"/>
              </w:rPr>
              <w:t>1.Tikslas: Atitikties reguliaciniams reikalavimams užtikrinimas</w:t>
            </w:r>
          </w:p>
        </w:tc>
        <w:tc>
          <w:tcPr>
            <w:tcW w:w="3119" w:type="dxa"/>
            <w:shd w:val="clear" w:color="auto" w:fill="D9D9D9" w:themeFill="background1" w:themeFillShade="D9"/>
          </w:tcPr>
          <w:p w14:paraId="0E57CED2" w14:textId="666A7C78"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E3AD2">
              <w:rPr>
                <w:rFonts w:ascii="Arial" w:hAnsi="Arial" w:cs="Arial"/>
                <w:b/>
                <w:bCs/>
                <w:sz w:val="20"/>
                <w:szCs w:val="20"/>
              </w:rPr>
              <w:t>Reikšmingų neatitikčių</w:t>
            </w:r>
            <w:r>
              <w:rPr>
                <w:rFonts w:ascii="Arial" w:hAnsi="Arial" w:cs="Arial"/>
                <w:b/>
                <w:bCs/>
                <w:sz w:val="20"/>
                <w:szCs w:val="20"/>
              </w:rPr>
              <w:t xml:space="preserve"> </w:t>
            </w:r>
            <w:r w:rsidRPr="008E3AD2">
              <w:rPr>
                <w:rFonts w:ascii="Arial" w:hAnsi="Arial" w:cs="Arial"/>
                <w:b/>
                <w:bCs/>
                <w:sz w:val="20"/>
                <w:szCs w:val="20"/>
              </w:rPr>
              <w:t>skaičius per metus (vnt.)</w:t>
            </w:r>
          </w:p>
        </w:tc>
        <w:tc>
          <w:tcPr>
            <w:tcW w:w="708" w:type="dxa"/>
            <w:shd w:val="clear" w:color="auto" w:fill="D9D9D9" w:themeFill="background1" w:themeFillShade="D9"/>
          </w:tcPr>
          <w:p w14:paraId="0B6CAFBD" w14:textId="61F8D482" w:rsidR="00544898" w:rsidRPr="00E634A3" w:rsidRDefault="00D95CA1"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w:t>
            </w:r>
          </w:p>
        </w:tc>
        <w:tc>
          <w:tcPr>
            <w:tcW w:w="851" w:type="dxa"/>
            <w:shd w:val="clear" w:color="auto" w:fill="D9D9D9" w:themeFill="background1" w:themeFillShade="D9"/>
          </w:tcPr>
          <w:p w14:paraId="59A61445" w14:textId="16CE8262" w:rsidR="00544898" w:rsidRPr="00E634A3"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34A3">
              <w:rPr>
                <w:rFonts w:ascii="Arial" w:hAnsi="Arial" w:cs="Arial"/>
                <w:sz w:val="20"/>
                <w:szCs w:val="20"/>
              </w:rPr>
              <w:t>0</w:t>
            </w:r>
          </w:p>
        </w:tc>
        <w:tc>
          <w:tcPr>
            <w:tcW w:w="850" w:type="dxa"/>
            <w:shd w:val="clear" w:color="auto" w:fill="D9D9D9" w:themeFill="background1" w:themeFillShade="D9"/>
          </w:tcPr>
          <w:p w14:paraId="53648DEE" w14:textId="191DF710" w:rsidR="00544898" w:rsidRPr="00E634A3"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34A3">
              <w:rPr>
                <w:rFonts w:ascii="Arial" w:hAnsi="Arial" w:cs="Arial"/>
                <w:sz w:val="20"/>
                <w:szCs w:val="20"/>
              </w:rPr>
              <w:t>0</w:t>
            </w:r>
          </w:p>
        </w:tc>
        <w:tc>
          <w:tcPr>
            <w:tcW w:w="709" w:type="dxa"/>
            <w:shd w:val="clear" w:color="auto" w:fill="D9D9D9" w:themeFill="background1" w:themeFillShade="D9"/>
          </w:tcPr>
          <w:p w14:paraId="53A5CEC2" w14:textId="2D9BCF0B" w:rsidR="00544898" w:rsidRPr="00E634A3"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34A3">
              <w:rPr>
                <w:rFonts w:ascii="Arial" w:hAnsi="Arial" w:cs="Arial"/>
                <w:sz w:val="20"/>
                <w:szCs w:val="20"/>
              </w:rPr>
              <w:t>0</w:t>
            </w:r>
          </w:p>
        </w:tc>
        <w:tc>
          <w:tcPr>
            <w:tcW w:w="851" w:type="dxa"/>
            <w:shd w:val="clear" w:color="auto" w:fill="D9D9D9" w:themeFill="background1" w:themeFillShade="D9"/>
          </w:tcPr>
          <w:p w14:paraId="1AF9C684" w14:textId="4D62B59B" w:rsidR="00544898" w:rsidRPr="00E634A3"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34A3">
              <w:rPr>
                <w:rFonts w:ascii="Arial" w:hAnsi="Arial" w:cs="Arial"/>
                <w:sz w:val="20"/>
                <w:szCs w:val="20"/>
              </w:rPr>
              <w:t>0</w:t>
            </w:r>
          </w:p>
        </w:tc>
        <w:tc>
          <w:tcPr>
            <w:tcW w:w="850" w:type="dxa"/>
            <w:shd w:val="clear" w:color="auto" w:fill="D9D9D9" w:themeFill="background1" w:themeFillShade="D9"/>
          </w:tcPr>
          <w:p w14:paraId="34759448" w14:textId="5EDDE8A1" w:rsidR="00544898" w:rsidRPr="00E634A3"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634A3">
              <w:rPr>
                <w:rFonts w:ascii="Arial" w:hAnsi="Arial" w:cs="Arial"/>
                <w:sz w:val="20"/>
                <w:szCs w:val="20"/>
              </w:rPr>
              <w:t>0</w:t>
            </w:r>
          </w:p>
        </w:tc>
      </w:tr>
      <w:tr w:rsidR="006A2819" w:rsidRPr="005E4AC7" w14:paraId="358DFDB6" w14:textId="77777777" w:rsidTr="00DB549F">
        <w:trPr>
          <w:trHeight w:val="619"/>
        </w:trPr>
        <w:tc>
          <w:tcPr>
            <w:cnfStyle w:val="001000000000" w:firstRow="0" w:lastRow="0" w:firstColumn="1" w:lastColumn="0" w:oddVBand="0" w:evenVBand="0" w:oddHBand="0" w:evenHBand="0" w:firstRowFirstColumn="0" w:firstRowLastColumn="0" w:lastRowFirstColumn="0" w:lastRowLastColumn="0"/>
            <w:tcW w:w="1985" w:type="dxa"/>
            <w:vMerge/>
          </w:tcPr>
          <w:p w14:paraId="5E73E01C" w14:textId="77777777" w:rsidR="00544898" w:rsidRPr="005E4AC7" w:rsidRDefault="00544898" w:rsidP="009E4617">
            <w:pPr>
              <w:spacing w:after="80"/>
              <w:rPr>
                <w:rFonts w:ascii="Arial" w:hAnsi="Arial" w:cs="Arial"/>
                <w:sz w:val="20"/>
                <w:szCs w:val="20"/>
              </w:rPr>
            </w:pPr>
          </w:p>
        </w:tc>
        <w:tc>
          <w:tcPr>
            <w:tcW w:w="992" w:type="dxa"/>
            <w:vMerge/>
            <w:vAlign w:val="center"/>
          </w:tcPr>
          <w:p w14:paraId="1E6983EA" w14:textId="77777777" w:rsidR="00544898" w:rsidRPr="005E4AC7" w:rsidRDefault="00544898" w:rsidP="009E4617">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C4178"/>
                <w:sz w:val="20"/>
                <w:szCs w:val="20"/>
              </w:rPr>
            </w:pPr>
          </w:p>
        </w:tc>
        <w:tc>
          <w:tcPr>
            <w:tcW w:w="4678" w:type="dxa"/>
          </w:tcPr>
          <w:p w14:paraId="50F67782" w14:textId="6E039BDD"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1.1.  Užtikrinti ISO 9001 standarto reikalavimų nuolatinę atitiktį ir kokybės vadybos sistemos efektyvumo gerinimą.</w:t>
            </w:r>
          </w:p>
        </w:tc>
        <w:tc>
          <w:tcPr>
            <w:tcW w:w="3119" w:type="dxa"/>
          </w:tcPr>
          <w:p w14:paraId="1A53855A"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Atitikties auditų sėkmės rodiklis (%)</w:t>
            </w:r>
          </w:p>
        </w:tc>
        <w:tc>
          <w:tcPr>
            <w:tcW w:w="708" w:type="dxa"/>
          </w:tcPr>
          <w:p w14:paraId="262512E8" w14:textId="56450365" w:rsidR="00544898" w:rsidRPr="005E4AC7" w:rsidRDefault="00FE38E2"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100</w:t>
            </w:r>
          </w:p>
        </w:tc>
        <w:tc>
          <w:tcPr>
            <w:tcW w:w="851" w:type="dxa"/>
          </w:tcPr>
          <w:p w14:paraId="112FA058" w14:textId="06B9EF7C"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0" w:type="dxa"/>
          </w:tcPr>
          <w:p w14:paraId="6B2710DB"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709" w:type="dxa"/>
          </w:tcPr>
          <w:p w14:paraId="54BE86F0"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1" w:type="dxa"/>
          </w:tcPr>
          <w:p w14:paraId="2C4B75E3"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0" w:type="dxa"/>
          </w:tcPr>
          <w:p w14:paraId="65F650FE"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r>
      <w:tr w:rsidR="006A2819" w:rsidRPr="005E4AC7" w14:paraId="76875B01" w14:textId="77777777" w:rsidTr="00DB549F">
        <w:trPr>
          <w:trHeight w:val="489"/>
        </w:trPr>
        <w:tc>
          <w:tcPr>
            <w:cnfStyle w:val="001000000000" w:firstRow="0" w:lastRow="0" w:firstColumn="1" w:lastColumn="0" w:oddVBand="0" w:evenVBand="0" w:oddHBand="0" w:evenHBand="0" w:firstRowFirstColumn="0" w:firstRowLastColumn="0" w:lastRowFirstColumn="0" w:lastRowLastColumn="0"/>
            <w:tcW w:w="1985" w:type="dxa"/>
            <w:vMerge/>
          </w:tcPr>
          <w:p w14:paraId="234AF600" w14:textId="77777777" w:rsidR="00544898" w:rsidRPr="005E4AC7" w:rsidRDefault="00544898" w:rsidP="009E4617">
            <w:pPr>
              <w:spacing w:after="80"/>
              <w:rPr>
                <w:rFonts w:ascii="Arial" w:hAnsi="Arial" w:cs="Arial"/>
                <w:sz w:val="20"/>
                <w:szCs w:val="20"/>
              </w:rPr>
            </w:pPr>
          </w:p>
        </w:tc>
        <w:tc>
          <w:tcPr>
            <w:tcW w:w="992" w:type="dxa"/>
            <w:vMerge/>
            <w:vAlign w:val="center"/>
          </w:tcPr>
          <w:p w14:paraId="0DCC3166" w14:textId="77777777" w:rsidR="00544898" w:rsidRPr="005E4AC7" w:rsidRDefault="00544898" w:rsidP="009E4617">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C4178"/>
                <w:sz w:val="20"/>
                <w:szCs w:val="20"/>
              </w:rPr>
            </w:pPr>
          </w:p>
        </w:tc>
        <w:tc>
          <w:tcPr>
            <w:tcW w:w="4678" w:type="dxa"/>
          </w:tcPr>
          <w:p w14:paraId="6D8FCFE6" w14:textId="7E7EF56F"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1.2.  Užtikrinti nuolatinę atitiktį ISO 27001 standarto reikalavimams ir informacijos saugumo sistemos veiksmingumo gerinimą.</w:t>
            </w:r>
          </w:p>
        </w:tc>
        <w:tc>
          <w:tcPr>
            <w:tcW w:w="3119" w:type="dxa"/>
          </w:tcPr>
          <w:p w14:paraId="41278D16"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Atitikties auditų sėkmės rodiklis (%)</w:t>
            </w:r>
          </w:p>
        </w:tc>
        <w:tc>
          <w:tcPr>
            <w:tcW w:w="708" w:type="dxa"/>
          </w:tcPr>
          <w:p w14:paraId="7C37B166" w14:textId="66362A09" w:rsidR="00544898" w:rsidRPr="005E4AC7" w:rsidRDefault="00FE38E2"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100</w:t>
            </w:r>
          </w:p>
        </w:tc>
        <w:tc>
          <w:tcPr>
            <w:tcW w:w="851" w:type="dxa"/>
          </w:tcPr>
          <w:p w14:paraId="255C5970" w14:textId="0E916E0D"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0" w:type="dxa"/>
          </w:tcPr>
          <w:p w14:paraId="62DFEC5C"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709" w:type="dxa"/>
          </w:tcPr>
          <w:p w14:paraId="437B7AFC"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1" w:type="dxa"/>
          </w:tcPr>
          <w:p w14:paraId="7329EF29"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0" w:type="dxa"/>
          </w:tcPr>
          <w:p w14:paraId="2AC8DB07" w14:textId="77777777" w:rsidR="00544898" w:rsidRPr="005E4AC7" w:rsidRDefault="00544898" w:rsidP="009E4617">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r>
      <w:tr w:rsidR="006A2819" w:rsidRPr="005E4AC7" w14:paraId="414C5401" w14:textId="77777777" w:rsidTr="00DB549F">
        <w:trPr>
          <w:trHeight w:val="913"/>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6C47915" w14:textId="77777777" w:rsidR="00544898" w:rsidRPr="005E4AC7" w:rsidRDefault="00544898" w:rsidP="001E6381">
            <w:pPr>
              <w:rPr>
                <w:rFonts w:ascii="Arial" w:hAnsi="Arial" w:cs="Arial"/>
                <w:sz w:val="20"/>
                <w:szCs w:val="20"/>
              </w:rPr>
            </w:pPr>
          </w:p>
        </w:tc>
        <w:tc>
          <w:tcPr>
            <w:tcW w:w="992" w:type="dxa"/>
            <w:vMerge/>
            <w:vAlign w:val="center"/>
          </w:tcPr>
          <w:p w14:paraId="1F2195A3" w14:textId="4974FA2E" w:rsidR="00544898" w:rsidRPr="005E4AC7" w:rsidRDefault="00544898" w:rsidP="001E638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C4178"/>
                <w:sz w:val="20"/>
                <w:szCs w:val="20"/>
              </w:rPr>
            </w:pPr>
          </w:p>
        </w:tc>
        <w:tc>
          <w:tcPr>
            <w:tcW w:w="4678" w:type="dxa"/>
          </w:tcPr>
          <w:p w14:paraId="39D3F3AA" w14:textId="2FF980F7" w:rsidR="00544898" w:rsidRPr="005E4AC7" w:rsidRDefault="00544898" w:rsidP="1A93EE80">
            <w:pPr>
              <w:spacing w:after="80"/>
              <w:cnfStyle w:val="000000000000" w:firstRow="0" w:lastRow="0" w:firstColumn="0" w:lastColumn="0" w:oddVBand="0" w:evenVBand="0" w:oddHBand="0" w:evenHBand="0" w:firstRowFirstColumn="0" w:firstRowLastColumn="0" w:lastRowFirstColumn="0" w:lastRowLastColumn="0"/>
              <w:rPr>
                <w:rFonts w:ascii="Arial" w:eastAsia="system-ui" w:hAnsi="Arial" w:cs="Arial"/>
                <w:sz w:val="20"/>
                <w:szCs w:val="20"/>
              </w:rPr>
            </w:pPr>
            <w:r w:rsidRPr="005E4AC7">
              <w:rPr>
                <w:rFonts w:ascii="Arial" w:hAnsi="Arial" w:cs="Arial"/>
                <w:sz w:val="20"/>
                <w:szCs w:val="20"/>
              </w:rPr>
              <w:t>1.3  Užtikrinti visišką atitiktį NIS2 direktyvos reikalavimams, įskaitant vykdomą kibernetinio saugumo valdymą ir incidentų tvarkymą iki 2027 m. balandžio 16 d. ir vykdyti tęstinį tobulinim</w:t>
            </w:r>
            <w:r>
              <w:rPr>
                <w:rFonts w:ascii="Arial" w:hAnsi="Arial" w:cs="Arial"/>
                <w:sz w:val="20"/>
                <w:szCs w:val="20"/>
              </w:rPr>
              <w:t>ą</w:t>
            </w:r>
            <w:r w:rsidRPr="005E4AC7">
              <w:rPr>
                <w:rFonts w:ascii="Arial" w:hAnsi="Arial" w:cs="Arial"/>
                <w:sz w:val="20"/>
                <w:szCs w:val="20"/>
              </w:rPr>
              <w:t>.</w:t>
            </w:r>
          </w:p>
        </w:tc>
        <w:tc>
          <w:tcPr>
            <w:tcW w:w="3119" w:type="dxa"/>
          </w:tcPr>
          <w:p w14:paraId="2C553878" w14:textId="740799E4" w:rsidR="00544898" w:rsidRPr="005E4AC7" w:rsidRDefault="00544898" w:rsidP="001E63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Atitikties rodiklis (%)</w:t>
            </w:r>
          </w:p>
        </w:tc>
        <w:tc>
          <w:tcPr>
            <w:tcW w:w="708" w:type="dxa"/>
          </w:tcPr>
          <w:p w14:paraId="138AB886" w14:textId="46F77C14" w:rsidR="00544898" w:rsidRPr="005E4AC7" w:rsidRDefault="00FE38E2" w:rsidP="001E63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851" w:type="dxa"/>
          </w:tcPr>
          <w:p w14:paraId="5B526A17" w14:textId="7CB3A9EC" w:rsidR="00544898" w:rsidRPr="005E4AC7" w:rsidRDefault="00544898" w:rsidP="001E63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w:t>
            </w:r>
          </w:p>
        </w:tc>
        <w:tc>
          <w:tcPr>
            <w:tcW w:w="850" w:type="dxa"/>
          </w:tcPr>
          <w:p w14:paraId="2A0FFE90" w14:textId="2FACFD2E" w:rsidR="00544898" w:rsidRPr="005E4AC7" w:rsidRDefault="00544898" w:rsidP="001E63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w:t>
            </w:r>
          </w:p>
        </w:tc>
        <w:tc>
          <w:tcPr>
            <w:tcW w:w="709" w:type="dxa"/>
          </w:tcPr>
          <w:p w14:paraId="1C3704DA" w14:textId="5BE5606D" w:rsidR="00544898" w:rsidRPr="005E4AC7" w:rsidRDefault="00544898" w:rsidP="001E63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1" w:type="dxa"/>
          </w:tcPr>
          <w:p w14:paraId="45578E5D" w14:textId="09B126E5" w:rsidR="00544898" w:rsidRPr="005E4AC7" w:rsidRDefault="00544898" w:rsidP="001E63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0" w:type="dxa"/>
          </w:tcPr>
          <w:p w14:paraId="52C79788" w14:textId="6C2DC4E1" w:rsidR="00544898" w:rsidRPr="005E4AC7" w:rsidRDefault="00544898" w:rsidP="001E63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r>
      <w:tr w:rsidR="006A2819" w:rsidRPr="005E4AC7" w14:paraId="18EDDF78" w14:textId="77777777" w:rsidTr="00DB549F">
        <w:trPr>
          <w:trHeight w:val="376"/>
        </w:trPr>
        <w:tc>
          <w:tcPr>
            <w:cnfStyle w:val="001000000000" w:firstRow="0" w:lastRow="0" w:firstColumn="1" w:lastColumn="0" w:oddVBand="0" w:evenVBand="0" w:oddHBand="0" w:evenHBand="0" w:firstRowFirstColumn="0" w:firstRowLastColumn="0" w:lastRowFirstColumn="0" w:lastRowLastColumn="0"/>
            <w:tcW w:w="1985" w:type="dxa"/>
            <w:vMerge/>
          </w:tcPr>
          <w:p w14:paraId="41BB2FCC" w14:textId="77777777" w:rsidR="00544898" w:rsidRPr="005E4AC7" w:rsidRDefault="00544898" w:rsidP="001E6381">
            <w:pPr>
              <w:spacing w:after="80"/>
              <w:rPr>
                <w:rFonts w:ascii="Arial" w:hAnsi="Arial" w:cs="Arial"/>
                <w:sz w:val="20"/>
                <w:szCs w:val="20"/>
              </w:rPr>
            </w:pPr>
          </w:p>
        </w:tc>
        <w:tc>
          <w:tcPr>
            <w:tcW w:w="992" w:type="dxa"/>
            <w:vMerge w:val="restart"/>
            <w:vAlign w:val="center"/>
          </w:tcPr>
          <w:p w14:paraId="45257775" w14:textId="77777777" w:rsidR="00544898" w:rsidRPr="005E4AC7" w:rsidRDefault="00544898" w:rsidP="001E6381">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C4178"/>
                <w:sz w:val="20"/>
                <w:szCs w:val="20"/>
              </w:rPr>
            </w:pPr>
            <w:r w:rsidRPr="005E4AC7">
              <w:rPr>
                <w:rFonts w:ascii="Arial" w:hAnsi="Arial" w:cs="Arial"/>
                <w:b/>
                <w:bCs/>
                <w:color w:val="0C4178"/>
                <w:sz w:val="20"/>
                <w:szCs w:val="20"/>
              </w:rPr>
              <w:t>10%</w:t>
            </w:r>
          </w:p>
        </w:tc>
        <w:tc>
          <w:tcPr>
            <w:tcW w:w="4678" w:type="dxa"/>
            <w:shd w:val="clear" w:color="auto" w:fill="D9D9D9" w:themeFill="background1" w:themeFillShade="D9"/>
          </w:tcPr>
          <w:p w14:paraId="4C397E72" w14:textId="17AB9805" w:rsidR="00544898" w:rsidRPr="005E4AC7" w:rsidRDefault="0054489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E4AC7">
              <w:rPr>
                <w:rFonts w:ascii="Arial" w:hAnsi="Arial" w:cs="Arial"/>
                <w:b/>
                <w:bCs/>
                <w:sz w:val="20"/>
                <w:szCs w:val="20"/>
              </w:rPr>
              <w:t>2. Tikslas: Aukštas paslaugų patikimumas</w:t>
            </w:r>
          </w:p>
        </w:tc>
        <w:tc>
          <w:tcPr>
            <w:tcW w:w="3119" w:type="dxa"/>
            <w:shd w:val="clear" w:color="auto" w:fill="D9D9D9" w:themeFill="background1" w:themeFillShade="D9"/>
          </w:tcPr>
          <w:p w14:paraId="54B4C091" w14:textId="07E9FD67" w:rsidR="00544898" w:rsidRPr="005E4AC7" w:rsidRDefault="00F51424"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Bendras sistemų neveikimo laikas</w:t>
            </w:r>
            <w:r w:rsidR="00544898" w:rsidRPr="00F714C1">
              <w:rPr>
                <w:rFonts w:ascii="Arial" w:hAnsi="Arial" w:cs="Arial"/>
                <w:b/>
                <w:bCs/>
                <w:sz w:val="20"/>
                <w:szCs w:val="20"/>
              </w:rPr>
              <w:t xml:space="preserve"> (</w:t>
            </w:r>
            <w:r>
              <w:rPr>
                <w:rFonts w:ascii="Arial" w:hAnsi="Arial" w:cs="Arial"/>
                <w:b/>
                <w:bCs/>
                <w:sz w:val="20"/>
                <w:szCs w:val="20"/>
              </w:rPr>
              <w:t>min</w:t>
            </w:r>
            <w:r w:rsidR="00544898" w:rsidRPr="00F714C1">
              <w:rPr>
                <w:rFonts w:ascii="Arial" w:hAnsi="Arial" w:cs="Arial"/>
                <w:b/>
                <w:bCs/>
                <w:sz w:val="20"/>
                <w:szCs w:val="20"/>
              </w:rPr>
              <w:t>.)</w:t>
            </w:r>
          </w:p>
        </w:tc>
        <w:tc>
          <w:tcPr>
            <w:tcW w:w="708" w:type="dxa"/>
            <w:shd w:val="clear" w:color="auto" w:fill="D9D9D9" w:themeFill="background1" w:themeFillShade="D9"/>
          </w:tcPr>
          <w:p w14:paraId="25B71459" w14:textId="24109E01" w:rsidR="00544898" w:rsidRPr="00CF288E" w:rsidRDefault="005A3CE2"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88E">
              <w:rPr>
                <w:rFonts w:ascii="Arial" w:hAnsi="Arial" w:cs="Arial"/>
                <w:sz w:val="20"/>
                <w:szCs w:val="20"/>
              </w:rPr>
              <w:t>199</w:t>
            </w:r>
          </w:p>
        </w:tc>
        <w:tc>
          <w:tcPr>
            <w:tcW w:w="851" w:type="dxa"/>
            <w:shd w:val="clear" w:color="auto" w:fill="D9D9D9" w:themeFill="background1" w:themeFillShade="D9"/>
          </w:tcPr>
          <w:p w14:paraId="354C5CC2" w14:textId="449FA7F6" w:rsidR="00544898" w:rsidRPr="00CF288E" w:rsidRDefault="00CF288E"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88E">
              <w:rPr>
                <w:rFonts w:ascii="Arial" w:hAnsi="Arial" w:cs="Arial"/>
                <w:sz w:val="20"/>
                <w:szCs w:val="20"/>
              </w:rPr>
              <w:t>65</w:t>
            </w:r>
          </w:p>
        </w:tc>
        <w:tc>
          <w:tcPr>
            <w:tcW w:w="850" w:type="dxa"/>
            <w:shd w:val="clear" w:color="auto" w:fill="D9D9D9" w:themeFill="background1" w:themeFillShade="D9"/>
          </w:tcPr>
          <w:p w14:paraId="4D8F4F66" w14:textId="60C469D5" w:rsidR="00544898" w:rsidRPr="00CF288E" w:rsidRDefault="00CF288E"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88E">
              <w:rPr>
                <w:rFonts w:ascii="Arial" w:hAnsi="Arial" w:cs="Arial"/>
                <w:sz w:val="20"/>
                <w:szCs w:val="20"/>
              </w:rPr>
              <w:t>60</w:t>
            </w:r>
          </w:p>
        </w:tc>
        <w:tc>
          <w:tcPr>
            <w:tcW w:w="709" w:type="dxa"/>
            <w:shd w:val="clear" w:color="auto" w:fill="D9D9D9" w:themeFill="background1" w:themeFillShade="D9"/>
          </w:tcPr>
          <w:p w14:paraId="0DE5DC7E" w14:textId="28B3B768" w:rsidR="00544898" w:rsidRPr="00E634A3" w:rsidRDefault="00CF288E"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55</w:t>
            </w:r>
          </w:p>
        </w:tc>
        <w:tc>
          <w:tcPr>
            <w:tcW w:w="851" w:type="dxa"/>
            <w:shd w:val="clear" w:color="auto" w:fill="D9D9D9" w:themeFill="background1" w:themeFillShade="D9"/>
          </w:tcPr>
          <w:p w14:paraId="4648787C" w14:textId="52DCBBB5" w:rsidR="00544898" w:rsidRPr="00E634A3" w:rsidRDefault="00CF288E"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50</w:t>
            </w:r>
          </w:p>
        </w:tc>
        <w:tc>
          <w:tcPr>
            <w:tcW w:w="850" w:type="dxa"/>
            <w:shd w:val="clear" w:color="auto" w:fill="D9D9D9" w:themeFill="background1" w:themeFillShade="D9"/>
          </w:tcPr>
          <w:p w14:paraId="2A910808" w14:textId="5A44C03E" w:rsidR="00544898" w:rsidRPr="00E634A3" w:rsidRDefault="00CF288E"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40</w:t>
            </w:r>
          </w:p>
        </w:tc>
      </w:tr>
      <w:tr w:rsidR="006A2819" w:rsidRPr="005E4AC7" w14:paraId="1E0EE95C" w14:textId="77777777" w:rsidTr="00DB549F">
        <w:trPr>
          <w:trHeight w:val="639"/>
        </w:trPr>
        <w:tc>
          <w:tcPr>
            <w:cnfStyle w:val="001000000000" w:firstRow="0" w:lastRow="0" w:firstColumn="1" w:lastColumn="0" w:oddVBand="0" w:evenVBand="0" w:oddHBand="0" w:evenHBand="0" w:firstRowFirstColumn="0" w:firstRowLastColumn="0" w:lastRowFirstColumn="0" w:lastRowLastColumn="0"/>
            <w:tcW w:w="1985" w:type="dxa"/>
            <w:vMerge/>
          </w:tcPr>
          <w:p w14:paraId="78A2B9C9" w14:textId="77777777" w:rsidR="00544898" w:rsidRPr="005E4AC7" w:rsidRDefault="00544898" w:rsidP="00763BFA">
            <w:pPr>
              <w:spacing w:after="80"/>
              <w:rPr>
                <w:rFonts w:ascii="Arial" w:hAnsi="Arial" w:cs="Arial"/>
                <w:sz w:val="20"/>
                <w:szCs w:val="20"/>
              </w:rPr>
            </w:pPr>
          </w:p>
        </w:tc>
        <w:tc>
          <w:tcPr>
            <w:tcW w:w="992" w:type="dxa"/>
            <w:vMerge/>
            <w:vAlign w:val="center"/>
          </w:tcPr>
          <w:p w14:paraId="15BE40E5" w14:textId="77777777" w:rsidR="00544898" w:rsidRPr="005E4AC7" w:rsidRDefault="00544898" w:rsidP="00763BFA">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C4178"/>
                <w:sz w:val="20"/>
                <w:szCs w:val="20"/>
              </w:rPr>
            </w:pPr>
          </w:p>
        </w:tc>
        <w:tc>
          <w:tcPr>
            <w:tcW w:w="4678" w:type="dxa"/>
          </w:tcPr>
          <w:p w14:paraId="3ECC41D2" w14:textId="1BE52F13" w:rsidR="00544898" w:rsidRPr="005E4AC7" w:rsidRDefault="00544898" w:rsidP="00763BFA">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2.1.  Užtikrinti nenutrūkstamą ir saugų duomenų paslaugų teikimą, siekti aukščiausio sistemos prieinamumo ir minimalizuoti incidentų skaičių.</w:t>
            </w:r>
          </w:p>
        </w:tc>
        <w:tc>
          <w:tcPr>
            <w:tcW w:w="3119" w:type="dxa"/>
          </w:tcPr>
          <w:p w14:paraId="3D05EAB5" w14:textId="2E61E55D" w:rsidR="00544898" w:rsidRPr="005E4AC7" w:rsidRDefault="00544898" w:rsidP="00763BFA">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Sistemos prieinamumas (%)</w:t>
            </w:r>
          </w:p>
        </w:tc>
        <w:tc>
          <w:tcPr>
            <w:tcW w:w="708" w:type="dxa"/>
          </w:tcPr>
          <w:p w14:paraId="67CED734" w14:textId="075766E7" w:rsidR="00544898" w:rsidRPr="004951E2" w:rsidRDefault="00755545" w:rsidP="00763BFA">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51E2">
              <w:rPr>
                <w:rFonts w:ascii="Arial" w:hAnsi="Arial" w:cs="Arial"/>
                <w:sz w:val="20"/>
                <w:szCs w:val="20"/>
              </w:rPr>
              <w:t>99</w:t>
            </w:r>
          </w:p>
        </w:tc>
        <w:tc>
          <w:tcPr>
            <w:tcW w:w="851" w:type="dxa"/>
          </w:tcPr>
          <w:p w14:paraId="2709FE4B" w14:textId="254DD472" w:rsidR="00544898" w:rsidRPr="004951E2" w:rsidRDefault="005508BE" w:rsidP="00763BFA">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99</w:t>
            </w:r>
          </w:p>
        </w:tc>
        <w:tc>
          <w:tcPr>
            <w:tcW w:w="850" w:type="dxa"/>
          </w:tcPr>
          <w:p w14:paraId="456D433C" w14:textId="78EA49D8" w:rsidR="00544898" w:rsidRPr="005E4AC7" w:rsidRDefault="005508BE" w:rsidP="00763BFA">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99</w:t>
            </w:r>
          </w:p>
        </w:tc>
        <w:tc>
          <w:tcPr>
            <w:tcW w:w="709" w:type="dxa"/>
          </w:tcPr>
          <w:p w14:paraId="0BB93349" w14:textId="02A5790C" w:rsidR="00544898" w:rsidRPr="005E4AC7" w:rsidRDefault="005508BE" w:rsidP="00763BFA">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99,9</w:t>
            </w:r>
          </w:p>
        </w:tc>
        <w:tc>
          <w:tcPr>
            <w:tcW w:w="851" w:type="dxa"/>
          </w:tcPr>
          <w:p w14:paraId="5AF12CDE" w14:textId="21218506" w:rsidR="00544898" w:rsidRPr="005E4AC7" w:rsidRDefault="005508BE" w:rsidP="00763BFA">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99,9</w:t>
            </w:r>
          </w:p>
        </w:tc>
        <w:tc>
          <w:tcPr>
            <w:tcW w:w="850" w:type="dxa"/>
          </w:tcPr>
          <w:p w14:paraId="71532713" w14:textId="53732028" w:rsidR="00544898" w:rsidRPr="005E4AC7" w:rsidRDefault="005508BE" w:rsidP="00763BFA">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99,99</w:t>
            </w:r>
          </w:p>
        </w:tc>
      </w:tr>
      <w:tr w:rsidR="006A2819" w:rsidRPr="005E4AC7" w14:paraId="526EB513" w14:textId="77777777" w:rsidTr="00DB549F">
        <w:trPr>
          <w:trHeight w:val="353"/>
        </w:trPr>
        <w:tc>
          <w:tcPr>
            <w:cnfStyle w:val="001000000000" w:firstRow="0" w:lastRow="0" w:firstColumn="1" w:lastColumn="0" w:oddVBand="0" w:evenVBand="0" w:oddHBand="0" w:evenHBand="0" w:firstRowFirstColumn="0" w:firstRowLastColumn="0" w:lastRowFirstColumn="0" w:lastRowLastColumn="0"/>
            <w:tcW w:w="1985" w:type="dxa"/>
            <w:vMerge/>
          </w:tcPr>
          <w:p w14:paraId="3D1B1FCD" w14:textId="77777777" w:rsidR="00544898" w:rsidRPr="005E4AC7" w:rsidRDefault="00544898" w:rsidP="001E6381">
            <w:pPr>
              <w:spacing w:after="80"/>
              <w:rPr>
                <w:rFonts w:ascii="Arial" w:hAnsi="Arial" w:cs="Arial"/>
                <w:sz w:val="20"/>
                <w:szCs w:val="20"/>
              </w:rPr>
            </w:pPr>
          </w:p>
        </w:tc>
        <w:tc>
          <w:tcPr>
            <w:tcW w:w="992" w:type="dxa"/>
            <w:vMerge/>
            <w:vAlign w:val="center"/>
          </w:tcPr>
          <w:p w14:paraId="549FC9D9" w14:textId="77777777" w:rsidR="00544898" w:rsidRPr="005E4AC7" w:rsidRDefault="00544898" w:rsidP="001E6381">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C4178"/>
                <w:sz w:val="20"/>
                <w:szCs w:val="20"/>
              </w:rPr>
            </w:pPr>
          </w:p>
        </w:tc>
        <w:tc>
          <w:tcPr>
            <w:tcW w:w="4678" w:type="dxa"/>
          </w:tcPr>
          <w:p w14:paraId="110F6386" w14:textId="4C16611A" w:rsidR="00544898" w:rsidRPr="005E4AC7" w:rsidRDefault="0054489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2.2. Sukurti ir nuolat atnaujinti organizacinę saugumo kultūrą</w:t>
            </w:r>
            <w:r>
              <w:rPr>
                <w:rFonts w:ascii="Arial" w:hAnsi="Arial" w:cs="Arial"/>
                <w:sz w:val="20"/>
                <w:szCs w:val="20"/>
              </w:rPr>
              <w:t>.</w:t>
            </w:r>
          </w:p>
        </w:tc>
        <w:tc>
          <w:tcPr>
            <w:tcW w:w="3119" w:type="dxa"/>
          </w:tcPr>
          <w:p w14:paraId="1669CF6B" w14:textId="77777777" w:rsidR="00544898" w:rsidRPr="005E4AC7" w:rsidRDefault="0054489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Apmokytų darbuotojų procentas (%)</w:t>
            </w:r>
          </w:p>
        </w:tc>
        <w:tc>
          <w:tcPr>
            <w:tcW w:w="708" w:type="dxa"/>
          </w:tcPr>
          <w:p w14:paraId="785142EA" w14:textId="6F62470F" w:rsidR="00544898" w:rsidRPr="006742BA" w:rsidRDefault="00EB5614"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30</w:t>
            </w:r>
          </w:p>
        </w:tc>
        <w:tc>
          <w:tcPr>
            <w:tcW w:w="851" w:type="dxa"/>
          </w:tcPr>
          <w:p w14:paraId="7446F723" w14:textId="1B326B76" w:rsidR="00544898" w:rsidRPr="005E4AC7" w:rsidRDefault="0054489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40</w:t>
            </w:r>
          </w:p>
        </w:tc>
        <w:tc>
          <w:tcPr>
            <w:tcW w:w="850" w:type="dxa"/>
          </w:tcPr>
          <w:p w14:paraId="6183ED8D" w14:textId="77777777" w:rsidR="00544898" w:rsidRPr="005E4AC7" w:rsidRDefault="0054489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50</w:t>
            </w:r>
          </w:p>
        </w:tc>
        <w:tc>
          <w:tcPr>
            <w:tcW w:w="709" w:type="dxa"/>
          </w:tcPr>
          <w:p w14:paraId="1D3D3389" w14:textId="77777777" w:rsidR="00544898" w:rsidRPr="005E4AC7" w:rsidRDefault="0054489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60</w:t>
            </w:r>
          </w:p>
        </w:tc>
        <w:tc>
          <w:tcPr>
            <w:tcW w:w="851" w:type="dxa"/>
          </w:tcPr>
          <w:p w14:paraId="4FEEC52B" w14:textId="77777777" w:rsidR="00544898" w:rsidRPr="005E4AC7" w:rsidRDefault="0054489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70</w:t>
            </w:r>
          </w:p>
        </w:tc>
        <w:tc>
          <w:tcPr>
            <w:tcW w:w="850" w:type="dxa"/>
          </w:tcPr>
          <w:p w14:paraId="160ED785" w14:textId="77777777" w:rsidR="00544898" w:rsidRPr="005E4AC7" w:rsidRDefault="0054489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75</w:t>
            </w:r>
          </w:p>
        </w:tc>
      </w:tr>
      <w:tr w:rsidR="006A2819" w:rsidRPr="005E4AC7" w14:paraId="4F41F550" w14:textId="77777777" w:rsidTr="00DB549F">
        <w:trPr>
          <w:trHeight w:val="77"/>
        </w:trPr>
        <w:tc>
          <w:tcPr>
            <w:cnfStyle w:val="001000000000" w:firstRow="0" w:lastRow="0" w:firstColumn="1" w:lastColumn="0" w:oddVBand="0" w:evenVBand="0" w:oddHBand="0" w:evenHBand="0" w:firstRowFirstColumn="0" w:firstRowLastColumn="0" w:lastRowFirstColumn="0" w:lastRowLastColumn="0"/>
            <w:tcW w:w="1985" w:type="dxa"/>
            <w:vMerge/>
          </w:tcPr>
          <w:p w14:paraId="7C2576BC" w14:textId="77777777" w:rsidR="00544898" w:rsidRPr="005E4AC7" w:rsidRDefault="00544898" w:rsidP="001E6381">
            <w:pPr>
              <w:spacing w:after="80"/>
              <w:rPr>
                <w:rFonts w:ascii="Arial" w:hAnsi="Arial" w:cs="Arial"/>
                <w:sz w:val="20"/>
                <w:szCs w:val="20"/>
              </w:rPr>
            </w:pPr>
          </w:p>
        </w:tc>
        <w:tc>
          <w:tcPr>
            <w:tcW w:w="992" w:type="dxa"/>
            <w:vMerge w:val="restart"/>
            <w:vAlign w:val="center"/>
          </w:tcPr>
          <w:p w14:paraId="44490C86" w14:textId="1F426C6F" w:rsidR="00544898" w:rsidRPr="005E4AC7" w:rsidRDefault="00544898" w:rsidP="001E6381">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C4178"/>
                <w:sz w:val="20"/>
                <w:szCs w:val="20"/>
              </w:rPr>
            </w:pPr>
            <w:r w:rsidRPr="005E4AC7">
              <w:rPr>
                <w:rFonts w:ascii="Arial" w:hAnsi="Arial" w:cs="Arial"/>
                <w:b/>
                <w:bCs/>
                <w:color w:val="0C4178"/>
                <w:sz w:val="20"/>
                <w:szCs w:val="20"/>
              </w:rPr>
              <w:t>15%</w:t>
            </w:r>
          </w:p>
        </w:tc>
        <w:tc>
          <w:tcPr>
            <w:tcW w:w="4678" w:type="dxa"/>
            <w:shd w:val="clear" w:color="auto" w:fill="D9D9D9" w:themeFill="background1" w:themeFillShade="D9"/>
          </w:tcPr>
          <w:p w14:paraId="27FF37F7" w14:textId="7E1B394E" w:rsidR="00544898" w:rsidRPr="005E4AC7" w:rsidRDefault="0054489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highlight w:val="yellow"/>
              </w:rPr>
            </w:pPr>
            <w:r>
              <w:rPr>
                <w:rFonts w:ascii="Arial" w:hAnsi="Arial" w:cs="Arial"/>
                <w:b/>
                <w:bCs/>
                <w:sz w:val="20"/>
                <w:szCs w:val="20"/>
              </w:rPr>
              <w:t>3</w:t>
            </w:r>
            <w:r w:rsidRPr="005E4AC7">
              <w:rPr>
                <w:rFonts w:ascii="Arial" w:hAnsi="Arial" w:cs="Arial"/>
                <w:b/>
                <w:bCs/>
                <w:sz w:val="20"/>
                <w:szCs w:val="20"/>
              </w:rPr>
              <w:t>. Tikslas: Finansinio stabilumo užtikrinimas</w:t>
            </w:r>
          </w:p>
        </w:tc>
        <w:tc>
          <w:tcPr>
            <w:tcW w:w="3119" w:type="dxa"/>
            <w:shd w:val="clear" w:color="auto" w:fill="D9D9D9" w:themeFill="background1" w:themeFillShade="D9"/>
          </w:tcPr>
          <w:p w14:paraId="0512BA4D" w14:textId="426476D6" w:rsidR="00544898" w:rsidRPr="005E4AC7" w:rsidRDefault="0054489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highlight w:val="yellow"/>
              </w:rPr>
            </w:pPr>
            <w:r w:rsidRPr="00D6185A">
              <w:rPr>
                <w:rFonts w:ascii="Arial" w:hAnsi="Arial" w:cs="Arial"/>
                <w:b/>
                <w:bCs/>
                <w:sz w:val="20"/>
                <w:szCs w:val="20"/>
              </w:rPr>
              <w:t>EBITDA marža (%)</w:t>
            </w:r>
          </w:p>
        </w:tc>
        <w:tc>
          <w:tcPr>
            <w:tcW w:w="708" w:type="dxa"/>
            <w:shd w:val="clear" w:color="auto" w:fill="D9D9D9" w:themeFill="background1" w:themeFillShade="D9"/>
          </w:tcPr>
          <w:p w14:paraId="1C6D242F" w14:textId="632D4A0E" w:rsidR="00544898" w:rsidRPr="00373074" w:rsidRDefault="005E6CC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Pr>
                <w:rFonts w:ascii="Arial" w:hAnsi="Arial" w:cs="Arial"/>
                <w:sz w:val="20"/>
                <w:szCs w:val="20"/>
              </w:rPr>
              <w:t>-1</w:t>
            </w:r>
          </w:p>
        </w:tc>
        <w:tc>
          <w:tcPr>
            <w:tcW w:w="851" w:type="dxa"/>
            <w:shd w:val="clear" w:color="auto" w:fill="D9D9D9" w:themeFill="background1" w:themeFillShade="D9"/>
          </w:tcPr>
          <w:p w14:paraId="3A81DEF6" w14:textId="3D9605F5" w:rsidR="00544898" w:rsidRPr="00120B3F" w:rsidRDefault="005B1E9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120B3F">
              <w:rPr>
                <w:rFonts w:ascii="Arial" w:hAnsi="Arial" w:cs="Arial"/>
                <w:sz w:val="20"/>
                <w:szCs w:val="20"/>
              </w:rPr>
              <w:t>3,1</w:t>
            </w:r>
          </w:p>
        </w:tc>
        <w:tc>
          <w:tcPr>
            <w:tcW w:w="850" w:type="dxa"/>
            <w:shd w:val="clear" w:color="auto" w:fill="D9D9D9" w:themeFill="background1" w:themeFillShade="D9"/>
          </w:tcPr>
          <w:p w14:paraId="235345AE" w14:textId="63D241D1" w:rsidR="00544898" w:rsidRPr="00120B3F" w:rsidRDefault="00157C82"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0B3F">
              <w:rPr>
                <w:rFonts w:ascii="Arial" w:hAnsi="Arial" w:cs="Arial"/>
                <w:sz w:val="20"/>
                <w:szCs w:val="20"/>
              </w:rPr>
              <w:t>4,49</w:t>
            </w:r>
          </w:p>
        </w:tc>
        <w:tc>
          <w:tcPr>
            <w:tcW w:w="709" w:type="dxa"/>
            <w:shd w:val="clear" w:color="auto" w:fill="D9D9D9" w:themeFill="background1" w:themeFillShade="D9"/>
          </w:tcPr>
          <w:p w14:paraId="4CA4F489" w14:textId="27298637" w:rsidR="00544898" w:rsidRPr="00120B3F" w:rsidRDefault="00F927C4"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0B3F">
              <w:rPr>
                <w:rFonts w:ascii="Arial" w:hAnsi="Arial" w:cs="Arial"/>
                <w:sz w:val="20"/>
                <w:szCs w:val="20"/>
              </w:rPr>
              <w:t>4,4</w:t>
            </w:r>
          </w:p>
        </w:tc>
        <w:tc>
          <w:tcPr>
            <w:tcW w:w="851" w:type="dxa"/>
            <w:shd w:val="clear" w:color="auto" w:fill="D9D9D9" w:themeFill="background1" w:themeFillShade="D9"/>
          </w:tcPr>
          <w:p w14:paraId="6F45FAD1" w14:textId="4F0D0758" w:rsidR="00544898" w:rsidRPr="00120B3F" w:rsidRDefault="00B0600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0B3F">
              <w:rPr>
                <w:rFonts w:ascii="Arial" w:hAnsi="Arial" w:cs="Arial"/>
                <w:sz w:val="20"/>
                <w:szCs w:val="20"/>
              </w:rPr>
              <w:t>4,85</w:t>
            </w:r>
          </w:p>
        </w:tc>
        <w:tc>
          <w:tcPr>
            <w:tcW w:w="850" w:type="dxa"/>
            <w:shd w:val="clear" w:color="auto" w:fill="D9D9D9" w:themeFill="background1" w:themeFillShade="D9"/>
          </w:tcPr>
          <w:p w14:paraId="1EFC4724" w14:textId="3A781F3E" w:rsidR="00544898" w:rsidRPr="00120B3F" w:rsidRDefault="00B06008" w:rsidP="001E6381">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0B3F">
              <w:rPr>
                <w:rFonts w:ascii="Arial" w:hAnsi="Arial" w:cs="Arial"/>
                <w:sz w:val="20"/>
                <w:szCs w:val="20"/>
              </w:rPr>
              <w:t>4,95</w:t>
            </w:r>
          </w:p>
        </w:tc>
      </w:tr>
      <w:tr w:rsidR="006A2819" w:rsidRPr="005E4AC7" w14:paraId="38142B13" w14:textId="77777777" w:rsidTr="00DB549F">
        <w:trPr>
          <w:trHeight w:val="165"/>
        </w:trPr>
        <w:tc>
          <w:tcPr>
            <w:cnfStyle w:val="001000000000" w:firstRow="0" w:lastRow="0" w:firstColumn="1" w:lastColumn="0" w:oddVBand="0" w:evenVBand="0" w:oddHBand="0" w:evenHBand="0" w:firstRowFirstColumn="0" w:firstRowLastColumn="0" w:lastRowFirstColumn="0" w:lastRowLastColumn="0"/>
            <w:tcW w:w="1985" w:type="dxa"/>
            <w:vMerge/>
          </w:tcPr>
          <w:p w14:paraId="02F1238B" w14:textId="77777777" w:rsidR="00544898" w:rsidRPr="005E4AC7" w:rsidRDefault="00544898" w:rsidP="00124C2D">
            <w:pPr>
              <w:spacing w:after="80"/>
              <w:rPr>
                <w:rFonts w:ascii="Arial" w:hAnsi="Arial" w:cs="Arial"/>
                <w:sz w:val="20"/>
                <w:szCs w:val="20"/>
              </w:rPr>
            </w:pPr>
          </w:p>
        </w:tc>
        <w:tc>
          <w:tcPr>
            <w:tcW w:w="992" w:type="dxa"/>
            <w:vMerge/>
            <w:vAlign w:val="center"/>
          </w:tcPr>
          <w:p w14:paraId="77ED2E7C" w14:textId="77777777" w:rsidR="00544898" w:rsidRPr="005E4AC7" w:rsidRDefault="00544898" w:rsidP="00124C2D">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678" w:type="dxa"/>
          </w:tcPr>
          <w:p w14:paraId="611D4495" w14:textId="41074CF2"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5E4AC7">
              <w:rPr>
                <w:rFonts w:ascii="Arial" w:hAnsi="Arial" w:cs="Arial"/>
                <w:sz w:val="20"/>
                <w:szCs w:val="20"/>
              </w:rPr>
              <w:t>.1. Didinti grynojo pelno maržą, užtikrinant subalansuotą skolos ir nuosavo kapitalo santykį</w:t>
            </w:r>
            <w:r>
              <w:rPr>
                <w:rFonts w:ascii="Arial" w:hAnsi="Arial" w:cs="Arial"/>
                <w:sz w:val="20"/>
                <w:szCs w:val="20"/>
              </w:rPr>
              <w:t>.</w:t>
            </w:r>
          </w:p>
        </w:tc>
        <w:tc>
          <w:tcPr>
            <w:tcW w:w="3119" w:type="dxa"/>
          </w:tcPr>
          <w:p w14:paraId="3ADCEA83" w14:textId="698ECDEC"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Grynojo pelno marža (%)</w:t>
            </w:r>
          </w:p>
        </w:tc>
        <w:tc>
          <w:tcPr>
            <w:tcW w:w="708" w:type="dxa"/>
          </w:tcPr>
          <w:p w14:paraId="05DF06E2" w14:textId="05534E71" w:rsidR="00544898" w:rsidRPr="006A2819" w:rsidRDefault="00674AA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A2819">
              <w:rPr>
                <w:rFonts w:ascii="Arial" w:hAnsi="Arial" w:cs="Arial"/>
                <w:sz w:val="20"/>
                <w:szCs w:val="20"/>
              </w:rPr>
              <w:t>-3,</w:t>
            </w:r>
            <w:r w:rsidR="00586A63" w:rsidRPr="006A2819">
              <w:rPr>
                <w:rFonts w:ascii="Arial" w:hAnsi="Arial" w:cs="Arial"/>
                <w:sz w:val="20"/>
                <w:szCs w:val="20"/>
              </w:rPr>
              <w:t>34</w:t>
            </w:r>
          </w:p>
        </w:tc>
        <w:tc>
          <w:tcPr>
            <w:tcW w:w="851" w:type="dxa"/>
          </w:tcPr>
          <w:p w14:paraId="481D6A06" w14:textId="7DBA0D7F"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xml:space="preserve">≥ </w:t>
            </w:r>
            <w:r w:rsidR="004F0F2F">
              <w:rPr>
                <w:rFonts w:ascii="Arial" w:hAnsi="Arial" w:cs="Arial"/>
                <w:sz w:val="20"/>
                <w:szCs w:val="20"/>
              </w:rPr>
              <w:t>1</w:t>
            </w:r>
          </w:p>
        </w:tc>
        <w:tc>
          <w:tcPr>
            <w:tcW w:w="850" w:type="dxa"/>
          </w:tcPr>
          <w:p w14:paraId="2B793821" w14:textId="5D45D6D8"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w:t>
            </w:r>
            <w:r w:rsidR="006A2819">
              <w:rPr>
                <w:rFonts w:ascii="Arial" w:hAnsi="Arial" w:cs="Arial"/>
                <w:sz w:val="20"/>
                <w:szCs w:val="20"/>
              </w:rPr>
              <w:t>5</w:t>
            </w:r>
            <w:r w:rsidRPr="005E4AC7">
              <w:rPr>
                <w:rFonts w:ascii="Arial" w:hAnsi="Arial" w:cs="Arial"/>
                <w:sz w:val="20"/>
                <w:szCs w:val="20"/>
              </w:rPr>
              <w:t>3</w:t>
            </w:r>
          </w:p>
        </w:tc>
        <w:tc>
          <w:tcPr>
            <w:tcW w:w="709" w:type="dxa"/>
          </w:tcPr>
          <w:p w14:paraId="646B1C8F" w14:textId="728D094F"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1</w:t>
            </w:r>
          </w:p>
        </w:tc>
        <w:tc>
          <w:tcPr>
            <w:tcW w:w="851" w:type="dxa"/>
          </w:tcPr>
          <w:p w14:paraId="7C337A3B" w14:textId="759FAAB4"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1,</w:t>
            </w:r>
            <w:r w:rsidR="0086677D">
              <w:rPr>
                <w:rFonts w:ascii="Arial" w:hAnsi="Arial" w:cs="Arial"/>
                <w:sz w:val="20"/>
                <w:szCs w:val="20"/>
              </w:rPr>
              <w:t>4</w:t>
            </w:r>
            <w:r w:rsidRPr="005E4AC7">
              <w:rPr>
                <w:rFonts w:ascii="Arial" w:hAnsi="Arial" w:cs="Arial"/>
                <w:sz w:val="20"/>
                <w:szCs w:val="20"/>
              </w:rPr>
              <w:t>3</w:t>
            </w:r>
          </w:p>
        </w:tc>
        <w:tc>
          <w:tcPr>
            <w:tcW w:w="850" w:type="dxa"/>
          </w:tcPr>
          <w:p w14:paraId="5DE512EE" w14:textId="2237D735"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1,</w:t>
            </w:r>
            <w:r w:rsidR="00A527D4">
              <w:rPr>
                <w:rFonts w:ascii="Arial" w:hAnsi="Arial" w:cs="Arial"/>
                <w:sz w:val="20"/>
                <w:szCs w:val="20"/>
              </w:rPr>
              <w:t>56</w:t>
            </w:r>
          </w:p>
        </w:tc>
      </w:tr>
      <w:tr w:rsidR="006A2819" w:rsidRPr="005E4AC7" w14:paraId="59984A5D" w14:textId="77777777" w:rsidTr="00DB549F">
        <w:trPr>
          <w:trHeight w:val="913"/>
        </w:trPr>
        <w:tc>
          <w:tcPr>
            <w:cnfStyle w:val="001000000000" w:firstRow="0" w:lastRow="0" w:firstColumn="1" w:lastColumn="0" w:oddVBand="0" w:evenVBand="0" w:oddHBand="0" w:evenHBand="0" w:firstRowFirstColumn="0" w:firstRowLastColumn="0" w:lastRowFirstColumn="0" w:lastRowLastColumn="0"/>
            <w:tcW w:w="1985" w:type="dxa"/>
            <w:vMerge/>
          </w:tcPr>
          <w:p w14:paraId="562FBEDE" w14:textId="77777777" w:rsidR="00544898" w:rsidRPr="005E4AC7" w:rsidRDefault="00544898" w:rsidP="00124C2D">
            <w:pPr>
              <w:spacing w:after="80"/>
              <w:rPr>
                <w:rFonts w:ascii="Arial" w:hAnsi="Arial" w:cs="Arial"/>
                <w:sz w:val="20"/>
                <w:szCs w:val="20"/>
              </w:rPr>
            </w:pPr>
          </w:p>
        </w:tc>
        <w:tc>
          <w:tcPr>
            <w:tcW w:w="992" w:type="dxa"/>
            <w:vMerge/>
            <w:vAlign w:val="center"/>
          </w:tcPr>
          <w:p w14:paraId="00BA1DD3" w14:textId="77777777" w:rsidR="00544898" w:rsidRPr="005E4AC7" w:rsidRDefault="00544898" w:rsidP="00124C2D">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678" w:type="dxa"/>
          </w:tcPr>
          <w:p w14:paraId="7F16CC97" w14:textId="1240CA49"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r w:rsidRPr="005E4AC7">
              <w:rPr>
                <w:rFonts w:ascii="Arial" w:hAnsi="Arial" w:cs="Arial"/>
                <w:sz w:val="20"/>
                <w:szCs w:val="20"/>
              </w:rPr>
              <w:t>.2. Atlikti administracinių sąnaudų įvertinimą ir sumažinti jas</w:t>
            </w:r>
            <w:r>
              <w:rPr>
                <w:rStyle w:val="Puslapioinaosnuoroda"/>
                <w:rFonts w:ascii="Arial" w:hAnsi="Arial" w:cs="Arial"/>
                <w:sz w:val="20"/>
                <w:szCs w:val="20"/>
              </w:rPr>
              <w:footnoteReference w:id="7"/>
            </w:r>
            <w:r>
              <w:rPr>
                <w:rFonts w:ascii="Arial" w:hAnsi="Arial" w:cs="Arial"/>
                <w:sz w:val="20"/>
                <w:szCs w:val="20"/>
              </w:rPr>
              <w:t>.</w:t>
            </w:r>
          </w:p>
        </w:tc>
        <w:tc>
          <w:tcPr>
            <w:tcW w:w="3119" w:type="dxa"/>
          </w:tcPr>
          <w:p w14:paraId="28B3ABC1" w14:textId="79566EB4"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Administracinių sąnaudų pokytis (%)</w:t>
            </w:r>
          </w:p>
        </w:tc>
        <w:tc>
          <w:tcPr>
            <w:tcW w:w="708" w:type="dxa"/>
          </w:tcPr>
          <w:p w14:paraId="3D1AEDC5" w14:textId="0AB5185B" w:rsidR="00544898" w:rsidRPr="005E4AC7" w:rsidRDefault="007E1F29"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851" w:type="dxa"/>
          </w:tcPr>
          <w:p w14:paraId="0FD0C38A" w14:textId="6FD79924"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0</w:t>
            </w:r>
          </w:p>
        </w:tc>
        <w:tc>
          <w:tcPr>
            <w:tcW w:w="850" w:type="dxa"/>
          </w:tcPr>
          <w:p w14:paraId="56EA2FFE" w14:textId="270A7E96"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w:t>
            </w:r>
          </w:p>
        </w:tc>
        <w:tc>
          <w:tcPr>
            <w:tcW w:w="709" w:type="dxa"/>
          </w:tcPr>
          <w:p w14:paraId="713FF937" w14:textId="1B0C3EB0"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-1,25</w:t>
            </w:r>
          </w:p>
        </w:tc>
        <w:tc>
          <w:tcPr>
            <w:tcW w:w="851" w:type="dxa"/>
          </w:tcPr>
          <w:p w14:paraId="3E4899EF" w14:textId="4D9D2804"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-2,5</w:t>
            </w:r>
          </w:p>
        </w:tc>
        <w:tc>
          <w:tcPr>
            <w:tcW w:w="850" w:type="dxa"/>
          </w:tcPr>
          <w:p w14:paraId="02462F7C" w14:textId="3D18DC7F" w:rsidR="00544898" w:rsidRPr="005E4AC7" w:rsidRDefault="00544898" w:rsidP="00124C2D">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-3,0</w:t>
            </w:r>
          </w:p>
        </w:tc>
      </w:tr>
      <w:tr w:rsidR="009C4849" w:rsidRPr="005E4AC7" w14:paraId="3DA35690" w14:textId="77777777" w:rsidTr="00DB549F">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0C4178"/>
            <w:vAlign w:val="center"/>
          </w:tcPr>
          <w:p w14:paraId="78C53FFB" w14:textId="77777777" w:rsidR="009C4849" w:rsidRPr="005E4AC7" w:rsidRDefault="009C4849" w:rsidP="00B968B9">
            <w:pPr>
              <w:spacing w:after="80"/>
              <w:jc w:val="center"/>
              <w:rPr>
                <w:rFonts w:ascii="Arial" w:hAnsi="Arial" w:cs="Arial"/>
                <w:color w:val="FFFFFF" w:themeColor="background1"/>
                <w:sz w:val="20"/>
                <w:szCs w:val="20"/>
              </w:rPr>
            </w:pPr>
            <w:r w:rsidRPr="005E4AC7">
              <w:rPr>
                <w:rFonts w:ascii="Arial" w:hAnsi="Arial" w:cs="Arial"/>
                <w:color w:val="FFFFFF" w:themeColor="background1"/>
                <w:sz w:val="20"/>
                <w:szCs w:val="20"/>
              </w:rPr>
              <w:lastRenderedPageBreak/>
              <w:t>Strateginė kryptis</w:t>
            </w:r>
          </w:p>
        </w:tc>
        <w:tc>
          <w:tcPr>
            <w:tcW w:w="992" w:type="dxa"/>
            <w:vMerge w:val="restart"/>
            <w:shd w:val="clear" w:color="auto" w:fill="0C4178"/>
            <w:vAlign w:val="center"/>
          </w:tcPr>
          <w:p w14:paraId="42347659" w14:textId="77777777" w:rsidR="009C4849" w:rsidRPr="005E4AC7" w:rsidRDefault="009C4849" w:rsidP="00B968B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Tikslo svarba</w:t>
            </w:r>
          </w:p>
        </w:tc>
        <w:tc>
          <w:tcPr>
            <w:tcW w:w="4678" w:type="dxa"/>
            <w:vMerge w:val="restart"/>
            <w:shd w:val="clear" w:color="auto" w:fill="0C4178"/>
            <w:vAlign w:val="center"/>
          </w:tcPr>
          <w:p w14:paraId="71ACF90A" w14:textId="3342325E" w:rsidR="009C4849" w:rsidRPr="005E4AC7" w:rsidRDefault="009C4849" w:rsidP="00B968B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Strateginis tiksla</w:t>
            </w:r>
            <w:r>
              <w:rPr>
                <w:rFonts w:ascii="Arial" w:hAnsi="Arial" w:cs="Arial"/>
                <w:b/>
                <w:bCs/>
                <w:color w:val="FFFFFF" w:themeColor="background1"/>
                <w:sz w:val="20"/>
                <w:szCs w:val="20"/>
              </w:rPr>
              <w:t xml:space="preserve">s / </w:t>
            </w:r>
            <w:r w:rsidRPr="005E4AC7">
              <w:rPr>
                <w:rFonts w:ascii="Arial" w:hAnsi="Arial" w:cs="Arial"/>
                <w:b/>
                <w:bCs/>
                <w:color w:val="FFFFFF" w:themeColor="background1"/>
                <w:sz w:val="20"/>
                <w:szCs w:val="20"/>
              </w:rPr>
              <w:t>uždaviniai</w:t>
            </w:r>
            <w:r>
              <w:rPr>
                <w:rFonts w:ascii="Arial" w:hAnsi="Arial" w:cs="Arial"/>
                <w:b/>
                <w:bCs/>
                <w:color w:val="FFFFFF" w:themeColor="background1"/>
                <w:sz w:val="20"/>
                <w:szCs w:val="20"/>
              </w:rPr>
              <w:t xml:space="preserve"> / veiksmai</w:t>
            </w:r>
          </w:p>
        </w:tc>
        <w:tc>
          <w:tcPr>
            <w:tcW w:w="3119" w:type="dxa"/>
            <w:vMerge w:val="restart"/>
            <w:shd w:val="clear" w:color="auto" w:fill="0C4178"/>
            <w:vAlign w:val="center"/>
          </w:tcPr>
          <w:p w14:paraId="13DAE421" w14:textId="77777777" w:rsidR="009C4849" w:rsidRPr="005E4AC7" w:rsidRDefault="009C4849" w:rsidP="00B968B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Matavimo rodiklis</w:t>
            </w:r>
          </w:p>
        </w:tc>
        <w:tc>
          <w:tcPr>
            <w:tcW w:w="708" w:type="dxa"/>
            <w:vMerge w:val="restart"/>
            <w:shd w:val="clear" w:color="auto" w:fill="0C4178"/>
            <w:vAlign w:val="center"/>
          </w:tcPr>
          <w:p w14:paraId="38211CEF" w14:textId="5CCF890A" w:rsidR="009C4849" w:rsidRPr="005E4AC7" w:rsidRDefault="009C4849" w:rsidP="009C484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9C4849">
              <w:rPr>
                <w:rFonts w:ascii="Arial" w:hAnsi="Arial" w:cs="Arial"/>
                <w:b/>
                <w:bCs/>
                <w:color w:val="FFFFFF" w:themeColor="background1"/>
                <w:sz w:val="20"/>
                <w:szCs w:val="20"/>
              </w:rPr>
              <w:t>2024 F</w:t>
            </w:r>
          </w:p>
        </w:tc>
        <w:tc>
          <w:tcPr>
            <w:tcW w:w="4111" w:type="dxa"/>
            <w:gridSpan w:val="5"/>
            <w:shd w:val="clear" w:color="auto" w:fill="0C4178"/>
            <w:vAlign w:val="center"/>
          </w:tcPr>
          <w:p w14:paraId="5DD48947" w14:textId="77777777" w:rsidR="009C4849" w:rsidRPr="005E4AC7" w:rsidRDefault="009C4849" w:rsidP="00B968B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Siektina matavimo rodiklio vertė</w:t>
            </w:r>
          </w:p>
        </w:tc>
      </w:tr>
      <w:tr w:rsidR="006A2819" w:rsidRPr="005E4AC7" w14:paraId="27F69B03" w14:textId="77777777" w:rsidTr="00DB549F">
        <w:tc>
          <w:tcPr>
            <w:cnfStyle w:val="001000000000" w:firstRow="0" w:lastRow="0" w:firstColumn="1" w:lastColumn="0" w:oddVBand="0" w:evenVBand="0" w:oddHBand="0" w:evenHBand="0" w:firstRowFirstColumn="0" w:firstRowLastColumn="0" w:lastRowFirstColumn="0" w:lastRowLastColumn="0"/>
            <w:tcW w:w="1985" w:type="dxa"/>
            <w:vMerge/>
          </w:tcPr>
          <w:p w14:paraId="3E3CB020" w14:textId="77777777" w:rsidR="009C4849" w:rsidRPr="005E4AC7" w:rsidRDefault="009C4849" w:rsidP="00B968B9">
            <w:pPr>
              <w:spacing w:after="80"/>
              <w:rPr>
                <w:rFonts w:ascii="Arial" w:hAnsi="Arial" w:cs="Arial"/>
                <w:color w:val="FFFFFF" w:themeColor="background1"/>
                <w:sz w:val="20"/>
                <w:szCs w:val="20"/>
              </w:rPr>
            </w:pPr>
          </w:p>
        </w:tc>
        <w:tc>
          <w:tcPr>
            <w:tcW w:w="992" w:type="dxa"/>
            <w:vMerge/>
          </w:tcPr>
          <w:p w14:paraId="393D7EFC" w14:textId="77777777" w:rsidR="009C4849" w:rsidRPr="005E4AC7" w:rsidRDefault="009C4849" w:rsidP="00B968B9">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p>
        </w:tc>
        <w:tc>
          <w:tcPr>
            <w:tcW w:w="4678" w:type="dxa"/>
            <w:vMerge/>
          </w:tcPr>
          <w:p w14:paraId="073D6EB4" w14:textId="77777777" w:rsidR="009C4849" w:rsidRPr="005E4AC7" w:rsidRDefault="009C4849" w:rsidP="00B968B9">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p>
        </w:tc>
        <w:tc>
          <w:tcPr>
            <w:tcW w:w="3119" w:type="dxa"/>
            <w:vMerge/>
          </w:tcPr>
          <w:p w14:paraId="5ACCAB1B" w14:textId="77777777" w:rsidR="009C4849" w:rsidRPr="005E4AC7" w:rsidRDefault="009C4849" w:rsidP="00B968B9">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p>
        </w:tc>
        <w:tc>
          <w:tcPr>
            <w:tcW w:w="708" w:type="dxa"/>
            <w:vMerge/>
          </w:tcPr>
          <w:p w14:paraId="7C3DDAD5" w14:textId="77777777" w:rsidR="009C4849" w:rsidRPr="005E4AC7" w:rsidRDefault="009C4849" w:rsidP="00B968B9">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p>
        </w:tc>
        <w:tc>
          <w:tcPr>
            <w:tcW w:w="851" w:type="dxa"/>
            <w:shd w:val="clear" w:color="auto" w:fill="0C4178"/>
          </w:tcPr>
          <w:p w14:paraId="78CD2217" w14:textId="66DEE2D1" w:rsidR="009C4849" w:rsidRPr="005E4AC7" w:rsidRDefault="009C4849" w:rsidP="009C484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Pr>
                <w:rFonts w:ascii="Arial" w:hAnsi="Arial" w:cs="Arial"/>
                <w:b/>
                <w:bCs/>
                <w:color w:val="FFFFFF" w:themeColor="background1"/>
                <w:sz w:val="20"/>
                <w:szCs w:val="20"/>
              </w:rPr>
              <w:t>2025</w:t>
            </w:r>
          </w:p>
        </w:tc>
        <w:tc>
          <w:tcPr>
            <w:tcW w:w="850" w:type="dxa"/>
            <w:shd w:val="clear" w:color="auto" w:fill="0C4178"/>
            <w:vAlign w:val="center"/>
          </w:tcPr>
          <w:p w14:paraId="70A1D326" w14:textId="77777777" w:rsidR="009C4849" w:rsidRPr="005E4AC7" w:rsidRDefault="009C4849" w:rsidP="00B968B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2026</w:t>
            </w:r>
          </w:p>
        </w:tc>
        <w:tc>
          <w:tcPr>
            <w:tcW w:w="709" w:type="dxa"/>
            <w:shd w:val="clear" w:color="auto" w:fill="0C4178"/>
            <w:vAlign w:val="center"/>
          </w:tcPr>
          <w:p w14:paraId="0B2E5052" w14:textId="77777777" w:rsidR="009C4849" w:rsidRPr="005E4AC7" w:rsidRDefault="009C4849" w:rsidP="00B968B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2027</w:t>
            </w:r>
          </w:p>
        </w:tc>
        <w:tc>
          <w:tcPr>
            <w:tcW w:w="851" w:type="dxa"/>
            <w:shd w:val="clear" w:color="auto" w:fill="0C4178"/>
            <w:vAlign w:val="center"/>
          </w:tcPr>
          <w:p w14:paraId="0ACC027B" w14:textId="77777777" w:rsidR="009C4849" w:rsidRPr="005E4AC7" w:rsidRDefault="009C4849" w:rsidP="00B968B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2028</w:t>
            </w:r>
          </w:p>
        </w:tc>
        <w:tc>
          <w:tcPr>
            <w:tcW w:w="850" w:type="dxa"/>
            <w:shd w:val="clear" w:color="auto" w:fill="0C4178"/>
            <w:vAlign w:val="center"/>
          </w:tcPr>
          <w:p w14:paraId="4F87CDFF" w14:textId="77777777" w:rsidR="009C4849" w:rsidRPr="005E4AC7" w:rsidRDefault="009C4849" w:rsidP="00B968B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2029</w:t>
            </w:r>
          </w:p>
        </w:tc>
      </w:tr>
      <w:tr w:rsidR="006A2819" w:rsidRPr="005E4AC7" w14:paraId="253A5422" w14:textId="77777777" w:rsidTr="00DB549F">
        <w:trPr>
          <w:trHeight w:val="698"/>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0C4178"/>
            <w:vAlign w:val="center"/>
          </w:tcPr>
          <w:p w14:paraId="3AA580BB" w14:textId="3F3C74B0" w:rsidR="00544898" w:rsidRPr="005E4AC7" w:rsidRDefault="00544898" w:rsidP="003663D4">
            <w:pPr>
              <w:spacing w:after="80"/>
              <w:jc w:val="center"/>
              <w:rPr>
                <w:rFonts w:ascii="Arial" w:hAnsi="Arial" w:cs="Arial"/>
                <w:sz w:val="20"/>
                <w:szCs w:val="20"/>
              </w:rPr>
            </w:pPr>
            <w:r w:rsidRPr="005E4AC7">
              <w:rPr>
                <w:rFonts w:ascii="Arial" w:hAnsi="Arial" w:cs="Arial"/>
                <w:sz w:val="20"/>
                <w:szCs w:val="20"/>
              </w:rPr>
              <w:t>Konkurencingumo ir vertės didinimas</w:t>
            </w:r>
          </w:p>
        </w:tc>
        <w:tc>
          <w:tcPr>
            <w:tcW w:w="992" w:type="dxa"/>
            <w:vMerge w:val="restart"/>
            <w:vAlign w:val="center"/>
          </w:tcPr>
          <w:p w14:paraId="7A485A13" w14:textId="0AB00BDC" w:rsidR="00544898" w:rsidRPr="005E4AC7" w:rsidRDefault="00544898" w:rsidP="003663D4">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C4178"/>
                <w:sz w:val="20"/>
                <w:szCs w:val="20"/>
              </w:rPr>
            </w:pPr>
            <w:r w:rsidRPr="005E4AC7">
              <w:rPr>
                <w:rFonts w:ascii="Arial" w:hAnsi="Arial" w:cs="Arial"/>
                <w:b/>
                <w:bCs/>
                <w:color w:val="0C4178"/>
                <w:sz w:val="20"/>
                <w:szCs w:val="20"/>
              </w:rPr>
              <w:t>20%</w:t>
            </w:r>
          </w:p>
        </w:tc>
        <w:tc>
          <w:tcPr>
            <w:tcW w:w="4678" w:type="dxa"/>
            <w:shd w:val="clear" w:color="auto" w:fill="D9D9D9" w:themeFill="background1" w:themeFillShade="D9"/>
          </w:tcPr>
          <w:p w14:paraId="53E84A4F" w14:textId="5B146DED" w:rsidR="00544898" w:rsidRPr="005E4AC7" w:rsidRDefault="00544898" w:rsidP="003663D4">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4.</w:t>
            </w:r>
            <w:r w:rsidRPr="005E4AC7">
              <w:rPr>
                <w:rFonts w:ascii="Arial" w:hAnsi="Arial" w:cs="Arial"/>
                <w:b/>
                <w:bCs/>
                <w:sz w:val="20"/>
                <w:szCs w:val="20"/>
              </w:rPr>
              <w:t xml:space="preserve"> Proveržio tikslas: Pažangių sprendimų diegimas</w:t>
            </w:r>
          </w:p>
        </w:tc>
        <w:tc>
          <w:tcPr>
            <w:tcW w:w="3119" w:type="dxa"/>
            <w:shd w:val="clear" w:color="auto" w:fill="D9D9D9" w:themeFill="background1" w:themeFillShade="D9"/>
          </w:tcPr>
          <w:p w14:paraId="11779A8F" w14:textId="3DEBA5F3" w:rsidR="00544898" w:rsidRPr="005E4AC7" w:rsidRDefault="00544898" w:rsidP="003663D4">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D24BE">
              <w:rPr>
                <w:rFonts w:ascii="Arial" w:hAnsi="Arial" w:cs="Arial"/>
                <w:b/>
                <w:bCs/>
                <w:sz w:val="20"/>
                <w:szCs w:val="20"/>
              </w:rPr>
              <w:t>Sumažėjęs proceso įgyvendinimo laikas (%)</w:t>
            </w:r>
            <w:r>
              <w:rPr>
                <w:rStyle w:val="Puslapioinaosnuoroda"/>
                <w:rFonts w:ascii="Arial" w:hAnsi="Arial" w:cs="Arial"/>
                <w:b/>
                <w:bCs/>
                <w:sz w:val="20"/>
                <w:szCs w:val="20"/>
              </w:rPr>
              <w:footnoteReference w:id="8"/>
            </w:r>
          </w:p>
        </w:tc>
        <w:tc>
          <w:tcPr>
            <w:tcW w:w="708" w:type="dxa"/>
            <w:shd w:val="clear" w:color="auto" w:fill="D9D9D9" w:themeFill="background1" w:themeFillShade="D9"/>
          </w:tcPr>
          <w:p w14:paraId="34EE4737" w14:textId="275C0E56" w:rsidR="00544898" w:rsidRPr="007921F2" w:rsidRDefault="007040B3" w:rsidP="003663D4">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851" w:type="dxa"/>
            <w:shd w:val="clear" w:color="auto" w:fill="D9D9D9" w:themeFill="background1" w:themeFillShade="D9"/>
          </w:tcPr>
          <w:p w14:paraId="34711BF8" w14:textId="19D5F90F" w:rsidR="00544898" w:rsidRPr="007921F2" w:rsidRDefault="00544898" w:rsidP="003663D4">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21F2">
              <w:rPr>
                <w:rFonts w:ascii="Arial" w:hAnsi="Arial" w:cs="Arial"/>
                <w:sz w:val="20"/>
                <w:szCs w:val="20"/>
              </w:rPr>
              <w:t>Atlieka analizę</w:t>
            </w:r>
          </w:p>
        </w:tc>
        <w:tc>
          <w:tcPr>
            <w:tcW w:w="850" w:type="dxa"/>
            <w:shd w:val="clear" w:color="auto" w:fill="D9D9D9" w:themeFill="background1" w:themeFillShade="D9"/>
          </w:tcPr>
          <w:p w14:paraId="724ABF86" w14:textId="0810F086" w:rsidR="00544898" w:rsidRPr="007921F2" w:rsidRDefault="00544898" w:rsidP="003663D4">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21F2">
              <w:rPr>
                <w:rFonts w:ascii="Arial" w:hAnsi="Arial" w:cs="Arial"/>
                <w:sz w:val="20"/>
                <w:szCs w:val="20"/>
              </w:rPr>
              <w:t>-</w:t>
            </w:r>
            <w:r>
              <w:rPr>
                <w:rFonts w:ascii="Arial" w:hAnsi="Arial" w:cs="Arial"/>
                <w:sz w:val="20"/>
                <w:szCs w:val="20"/>
              </w:rPr>
              <w:t>3</w:t>
            </w:r>
          </w:p>
        </w:tc>
        <w:tc>
          <w:tcPr>
            <w:tcW w:w="709" w:type="dxa"/>
            <w:shd w:val="clear" w:color="auto" w:fill="D9D9D9" w:themeFill="background1" w:themeFillShade="D9"/>
          </w:tcPr>
          <w:p w14:paraId="38A26DFE" w14:textId="2BD1B469" w:rsidR="00544898" w:rsidRPr="007921F2" w:rsidRDefault="00544898" w:rsidP="003663D4">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21F2">
              <w:rPr>
                <w:rFonts w:ascii="Arial" w:hAnsi="Arial" w:cs="Arial"/>
                <w:sz w:val="20"/>
                <w:szCs w:val="20"/>
              </w:rPr>
              <w:t>-</w:t>
            </w:r>
            <w:r>
              <w:rPr>
                <w:rFonts w:ascii="Arial" w:hAnsi="Arial" w:cs="Arial"/>
                <w:sz w:val="20"/>
                <w:szCs w:val="20"/>
              </w:rPr>
              <w:t>6</w:t>
            </w:r>
          </w:p>
        </w:tc>
        <w:tc>
          <w:tcPr>
            <w:tcW w:w="851" w:type="dxa"/>
            <w:shd w:val="clear" w:color="auto" w:fill="D9D9D9" w:themeFill="background1" w:themeFillShade="D9"/>
          </w:tcPr>
          <w:p w14:paraId="4A627BEB" w14:textId="5A4CE34C" w:rsidR="00544898" w:rsidRPr="007921F2" w:rsidRDefault="00544898" w:rsidP="003663D4">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21F2">
              <w:rPr>
                <w:rFonts w:ascii="Arial" w:hAnsi="Arial" w:cs="Arial"/>
                <w:sz w:val="20"/>
                <w:szCs w:val="20"/>
              </w:rPr>
              <w:t>-</w:t>
            </w:r>
            <w:r>
              <w:rPr>
                <w:rFonts w:ascii="Arial" w:hAnsi="Arial" w:cs="Arial"/>
                <w:sz w:val="20"/>
                <w:szCs w:val="20"/>
              </w:rPr>
              <w:t>9</w:t>
            </w:r>
          </w:p>
        </w:tc>
        <w:tc>
          <w:tcPr>
            <w:tcW w:w="850" w:type="dxa"/>
            <w:shd w:val="clear" w:color="auto" w:fill="D9D9D9" w:themeFill="background1" w:themeFillShade="D9"/>
          </w:tcPr>
          <w:p w14:paraId="1C05CA9B" w14:textId="7C43C26F" w:rsidR="00544898" w:rsidRPr="007921F2" w:rsidRDefault="00544898" w:rsidP="003663D4">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21F2">
              <w:rPr>
                <w:rFonts w:ascii="Arial" w:hAnsi="Arial" w:cs="Arial"/>
                <w:sz w:val="20"/>
                <w:szCs w:val="20"/>
              </w:rPr>
              <w:t>-</w:t>
            </w:r>
            <w:r>
              <w:rPr>
                <w:rFonts w:ascii="Arial" w:hAnsi="Arial" w:cs="Arial"/>
                <w:sz w:val="20"/>
                <w:szCs w:val="20"/>
              </w:rPr>
              <w:t>12</w:t>
            </w:r>
          </w:p>
        </w:tc>
      </w:tr>
      <w:tr w:rsidR="006A2819" w:rsidRPr="005E4AC7" w14:paraId="6B46D981" w14:textId="77777777" w:rsidTr="00DB549F">
        <w:trPr>
          <w:trHeight w:val="708"/>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49BA5C31" w14:textId="77777777" w:rsidR="00544898" w:rsidRPr="005E4AC7" w:rsidRDefault="00544898" w:rsidP="003663D4">
            <w:pPr>
              <w:spacing w:after="80"/>
              <w:jc w:val="center"/>
              <w:rPr>
                <w:rFonts w:ascii="Arial" w:hAnsi="Arial" w:cs="Arial"/>
                <w:sz w:val="20"/>
                <w:szCs w:val="20"/>
              </w:rPr>
            </w:pPr>
          </w:p>
        </w:tc>
        <w:tc>
          <w:tcPr>
            <w:tcW w:w="992" w:type="dxa"/>
            <w:vMerge/>
            <w:vAlign w:val="center"/>
          </w:tcPr>
          <w:p w14:paraId="0D6F945A" w14:textId="77777777" w:rsidR="00544898" w:rsidRPr="005E4AC7" w:rsidRDefault="00544898" w:rsidP="003663D4">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C4178"/>
                <w:sz w:val="20"/>
                <w:szCs w:val="20"/>
              </w:rPr>
            </w:pPr>
          </w:p>
        </w:tc>
        <w:tc>
          <w:tcPr>
            <w:tcW w:w="4678" w:type="dxa"/>
          </w:tcPr>
          <w:p w14:paraId="0C9AFE4A" w14:textId="39CFF26D"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4.1</w:t>
            </w:r>
            <w:r w:rsidRPr="005E4AC7">
              <w:rPr>
                <w:rFonts w:ascii="Arial" w:hAnsi="Arial" w:cs="Arial"/>
                <w:sz w:val="20"/>
                <w:szCs w:val="20"/>
              </w:rPr>
              <w:t xml:space="preserve"> </w:t>
            </w:r>
            <w:r w:rsidRPr="005E4AC7">
              <w:rPr>
                <w:rFonts w:ascii="Arial" w:eastAsia="Arial" w:hAnsi="Arial" w:cs="Arial"/>
                <w:sz w:val="20"/>
                <w:szCs w:val="20"/>
              </w:rPr>
              <w:t xml:space="preserve"> Diegti ir nuolat tobulinti inovatyvius viešųjų paslaugų sprendimus, didinančius vartotojų patirtį, efektyvumą ir prieinamumą</w:t>
            </w:r>
            <w:r>
              <w:rPr>
                <w:rFonts w:ascii="Arial" w:eastAsia="Arial" w:hAnsi="Arial" w:cs="Arial"/>
                <w:sz w:val="20"/>
                <w:szCs w:val="20"/>
              </w:rPr>
              <w:t>.</w:t>
            </w:r>
          </w:p>
        </w:tc>
        <w:tc>
          <w:tcPr>
            <w:tcW w:w="3119" w:type="dxa"/>
          </w:tcPr>
          <w:p w14:paraId="311A1C33" w14:textId="18F5E089"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Įdiegtų inovacinių projektų</w:t>
            </w:r>
            <w:r w:rsidR="00D322F6">
              <w:rPr>
                <w:rStyle w:val="Puslapioinaosnuoroda"/>
                <w:rFonts w:ascii="Arial" w:hAnsi="Arial" w:cs="Arial"/>
                <w:sz w:val="20"/>
                <w:szCs w:val="20"/>
              </w:rPr>
              <w:footnoteReference w:id="9"/>
            </w:r>
            <w:r w:rsidRPr="005E4AC7">
              <w:rPr>
                <w:rFonts w:ascii="Arial" w:hAnsi="Arial" w:cs="Arial"/>
                <w:sz w:val="20"/>
                <w:szCs w:val="20"/>
              </w:rPr>
              <w:t xml:space="preserve"> skaičius per metus (vnt.)</w:t>
            </w:r>
          </w:p>
        </w:tc>
        <w:tc>
          <w:tcPr>
            <w:tcW w:w="708" w:type="dxa"/>
          </w:tcPr>
          <w:p w14:paraId="06ABE577" w14:textId="13B45034" w:rsidR="00544898" w:rsidRPr="005E4AC7" w:rsidRDefault="00566254"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28ED">
              <w:rPr>
                <w:rFonts w:ascii="Arial" w:hAnsi="Arial" w:cs="Arial"/>
                <w:sz w:val="20"/>
                <w:szCs w:val="20"/>
              </w:rPr>
              <w:t>1</w:t>
            </w:r>
          </w:p>
        </w:tc>
        <w:tc>
          <w:tcPr>
            <w:tcW w:w="851" w:type="dxa"/>
          </w:tcPr>
          <w:p w14:paraId="51B896A9" w14:textId="3CBBAB6A"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E4AC7">
              <w:rPr>
                <w:rFonts w:ascii="Arial" w:hAnsi="Arial" w:cs="Arial"/>
                <w:sz w:val="20"/>
                <w:szCs w:val="20"/>
              </w:rPr>
              <w:t>2</w:t>
            </w:r>
          </w:p>
        </w:tc>
        <w:tc>
          <w:tcPr>
            <w:tcW w:w="850" w:type="dxa"/>
          </w:tcPr>
          <w:p w14:paraId="3178ABD6" w14:textId="078613A2"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E4AC7">
              <w:rPr>
                <w:rFonts w:ascii="Arial" w:hAnsi="Arial" w:cs="Arial"/>
                <w:sz w:val="20"/>
                <w:szCs w:val="20"/>
              </w:rPr>
              <w:t>3</w:t>
            </w:r>
          </w:p>
        </w:tc>
        <w:tc>
          <w:tcPr>
            <w:tcW w:w="709" w:type="dxa"/>
          </w:tcPr>
          <w:p w14:paraId="7D64ED6E" w14:textId="078B32B3"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E4AC7">
              <w:rPr>
                <w:rFonts w:ascii="Arial" w:hAnsi="Arial" w:cs="Arial"/>
                <w:sz w:val="20"/>
                <w:szCs w:val="20"/>
              </w:rPr>
              <w:t>4</w:t>
            </w:r>
          </w:p>
        </w:tc>
        <w:tc>
          <w:tcPr>
            <w:tcW w:w="851" w:type="dxa"/>
          </w:tcPr>
          <w:p w14:paraId="23F59A1C" w14:textId="526F0F3C"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E4AC7">
              <w:rPr>
                <w:rFonts w:ascii="Arial" w:hAnsi="Arial" w:cs="Arial"/>
                <w:sz w:val="20"/>
                <w:szCs w:val="20"/>
              </w:rPr>
              <w:t>5</w:t>
            </w:r>
          </w:p>
        </w:tc>
        <w:tc>
          <w:tcPr>
            <w:tcW w:w="850" w:type="dxa"/>
          </w:tcPr>
          <w:p w14:paraId="2025F579" w14:textId="1B2CB666"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E4AC7">
              <w:rPr>
                <w:rFonts w:ascii="Arial" w:hAnsi="Arial" w:cs="Arial"/>
                <w:sz w:val="20"/>
                <w:szCs w:val="20"/>
              </w:rPr>
              <w:t>6</w:t>
            </w:r>
          </w:p>
        </w:tc>
      </w:tr>
      <w:tr w:rsidR="006A2819" w:rsidRPr="005E4AC7" w14:paraId="24BAC26A" w14:textId="77777777" w:rsidTr="00DB549F">
        <w:trPr>
          <w:trHeight w:val="437"/>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18130CB2" w14:textId="77777777" w:rsidR="00544898" w:rsidRPr="005E4AC7" w:rsidRDefault="00544898" w:rsidP="003663D4">
            <w:pPr>
              <w:spacing w:after="80"/>
              <w:jc w:val="center"/>
              <w:rPr>
                <w:rFonts w:ascii="Arial" w:hAnsi="Arial" w:cs="Arial"/>
                <w:sz w:val="20"/>
                <w:szCs w:val="20"/>
              </w:rPr>
            </w:pPr>
          </w:p>
        </w:tc>
        <w:tc>
          <w:tcPr>
            <w:tcW w:w="992" w:type="dxa"/>
            <w:vMerge/>
            <w:vAlign w:val="center"/>
          </w:tcPr>
          <w:p w14:paraId="2DDAD29F" w14:textId="77777777" w:rsidR="00544898" w:rsidRPr="005E4AC7" w:rsidRDefault="00544898" w:rsidP="003663D4">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C4178"/>
                <w:sz w:val="20"/>
                <w:szCs w:val="20"/>
              </w:rPr>
            </w:pPr>
          </w:p>
        </w:tc>
        <w:tc>
          <w:tcPr>
            <w:tcW w:w="4678" w:type="dxa"/>
          </w:tcPr>
          <w:p w14:paraId="3ECEDBF4" w14:textId="361A5B26" w:rsidR="00544898" w:rsidRPr="005E4AC7" w:rsidRDefault="00544898" w:rsidP="00D332C1">
            <w:pPr>
              <w:spacing w:after="0"/>
              <w:ind w:left="3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r w:rsidRPr="005E4AC7">
              <w:rPr>
                <w:rFonts w:ascii="Arial" w:hAnsi="Arial" w:cs="Arial"/>
                <w:sz w:val="20"/>
                <w:szCs w:val="20"/>
              </w:rPr>
              <w:t>.</w:t>
            </w:r>
            <w:r>
              <w:rPr>
                <w:rFonts w:ascii="Arial" w:hAnsi="Arial" w:cs="Arial"/>
                <w:sz w:val="20"/>
                <w:szCs w:val="20"/>
              </w:rPr>
              <w:t>1</w:t>
            </w:r>
            <w:r w:rsidRPr="005E4AC7">
              <w:rPr>
                <w:rFonts w:ascii="Arial" w:hAnsi="Arial" w:cs="Arial"/>
                <w:sz w:val="20"/>
                <w:szCs w:val="20"/>
              </w:rPr>
              <w:t>.</w:t>
            </w:r>
            <w:r>
              <w:rPr>
                <w:rFonts w:ascii="Arial" w:hAnsi="Arial" w:cs="Arial"/>
                <w:sz w:val="20"/>
                <w:szCs w:val="20"/>
              </w:rPr>
              <w:t>2</w:t>
            </w:r>
            <w:r w:rsidRPr="005E4AC7">
              <w:rPr>
                <w:rFonts w:ascii="Arial" w:hAnsi="Arial" w:cs="Arial"/>
                <w:sz w:val="20"/>
                <w:szCs w:val="20"/>
              </w:rPr>
              <w:t xml:space="preserve"> </w:t>
            </w:r>
            <w:r>
              <w:rPr>
                <w:rFonts w:ascii="Arial" w:hAnsi="Arial" w:cs="Arial"/>
                <w:sz w:val="20"/>
                <w:szCs w:val="20"/>
              </w:rPr>
              <w:t xml:space="preserve">Perkelti IS į duomenų bazės platformą </w:t>
            </w:r>
          </w:p>
        </w:tc>
        <w:tc>
          <w:tcPr>
            <w:tcW w:w="3119" w:type="dxa"/>
          </w:tcPr>
          <w:p w14:paraId="20D8F057" w14:textId="4283D84D" w:rsidR="00544898" w:rsidRPr="004C63C6"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63C6">
              <w:rPr>
                <w:rFonts w:ascii="Arial" w:hAnsi="Arial" w:cs="Arial"/>
                <w:sz w:val="20"/>
                <w:szCs w:val="20"/>
              </w:rPr>
              <w:t>Perkeltų IS duomenų kiekis į duomenų analizės platformą (%)</w:t>
            </w:r>
          </w:p>
        </w:tc>
        <w:tc>
          <w:tcPr>
            <w:tcW w:w="708" w:type="dxa"/>
          </w:tcPr>
          <w:p w14:paraId="2654C440" w14:textId="444AE982" w:rsidR="00544898" w:rsidRPr="004C63C6" w:rsidRDefault="003A3F43"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w:t>
            </w:r>
          </w:p>
        </w:tc>
        <w:tc>
          <w:tcPr>
            <w:tcW w:w="851" w:type="dxa"/>
          </w:tcPr>
          <w:p w14:paraId="3D890522" w14:textId="7912C87C" w:rsidR="00544898" w:rsidRPr="004C63C6" w:rsidRDefault="003A3F43"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25</w:t>
            </w:r>
          </w:p>
        </w:tc>
        <w:tc>
          <w:tcPr>
            <w:tcW w:w="850" w:type="dxa"/>
          </w:tcPr>
          <w:p w14:paraId="4C96C6C9" w14:textId="084D5D99"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38</w:t>
            </w:r>
          </w:p>
        </w:tc>
        <w:tc>
          <w:tcPr>
            <w:tcW w:w="709" w:type="dxa"/>
          </w:tcPr>
          <w:p w14:paraId="4F54FA44" w14:textId="3E593A59"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56</w:t>
            </w:r>
          </w:p>
        </w:tc>
        <w:tc>
          <w:tcPr>
            <w:tcW w:w="851" w:type="dxa"/>
          </w:tcPr>
          <w:p w14:paraId="0A11D61A" w14:textId="6D8986D5"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75</w:t>
            </w:r>
          </w:p>
        </w:tc>
        <w:tc>
          <w:tcPr>
            <w:tcW w:w="850" w:type="dxa"/>
          </w:tcPr>
          <w:p w14:paraId="694F5D4A" w14:textId="280FFB4B"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r>
      <w:tr w:rsidR="006A2819" w:rsidRPr="005E4AC7" w14:paraId="602E2166" w14:textId="77777777" w:rsidTr="00DB549F">
        <w:trPr>
          <w:trHeight w:val="403"/>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113055AD" w14:textId="77777777" w:rsidR="00544898" w:rsidRPr="005E4AC7" w:rsidRDefault="00544898" w:rsidP="003663D4">
            <w:pPr>
              <w:rPr>
                <w:rFonts w:ascii="Arial" w:hAnsi="Arial" w:cs="Arial"/>
                <w:sz w:val="20"/>
                <w:szCs w:val="20"/>
              </w:rPr>
            </w:pPr>
          </w:p>
        </w:tc>
        <w:tc>
          <w:tcPr>
            <w:tcW w:w="992" w:type="dxa"/>
            <w:vMerge/>
            <w:vAlign w:val="center"/>
          </w:tcPr>
          <w:p w14:paraId="697F1607" w14:textId="77777777" w:rsidR="00544898" w:rsidRPr="005E4AC7" w:rsidRDefault="00544898" w:rsidP="003663D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678" w:type="dxa"/>
          </w:tcPr>
          <w:p w14:paraId="3F66FBB4" w14:textId="2626DBEB"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r w:rsidRPr="005E4AC7">
              <w:rPr>
                <w:rFonts w:ascii="Arial" w:hAnsi="Arial" w:cs="Arial"/>
                <w:sz w:val="20"/>
                <w:szCs w:val="20"/>
              </w:rPr>
              <w:t>.3. Optimizuoti organizacijos procesus naudojant pažangias inovacijų praktikas</w:t>
            </w:r>
            <w:r>
              <w:rPr>
                <w:rFonts w:ascii="Arial" w:hAnsi="Arial" w:cs="Arial"/>
                <w:sz w:val="20"/>
                <w:szCs w:val="20"/>
              </w:rPr>
              <w:t>.</w:t>
            </w:r>
          </w:p>
        </w:tc>
        <w:tc>
          <w:tcPr>
            <w:tcW w:w="3119" w:type="dxa"/>
          </w:tcPr>
          <w:p w14:paraId="382884EE" w14:textId="5B718E4E"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E5533">
              <w:rPr>
                <w:rFonts w:ascii="Arial" w:eastAsia="Arial" w:hAnsi="Arial" w:cs="Arial"/>
                <w:sz w:val="20"/>
                <w:szCs w:val="20"/>
              </w:rPr>
              <w:t>Optimizuotų prioritetinių procesų dalis (%)</w:t>
            </w:r>
          </w:p>
        </w:tc>
        <w:tc>
          <w:tcPr>
            <w:tcW w:w="708" w:type="dxa"/>
          </w:tcPr>
          <w:p w14:paraId="0D0E25AE" w14:textId="5EA7E002" w:rsidR="00544898" w:rsidRPr="005E4AC7" w:rsidRDefault="00566254"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851" w:type="dxa"/>
          </w:tcPr>
          <w:p w14:paraId="059E98E7" w14:textId="63108D6B"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Atlieka analizę</w:t>
            </w:r>
          </w:p>
        </w:tc>
        <w:tc>
          <w:tcPr>
            <w:tcW w:w="850" w:type="dxa"/>
          </w:tcPr>
          <w:p w14:paraId="3EB7C426" w14:textId="039D675B"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w:t>
            </w:r>
          </w:p>
        </w:tc>
        <w:tc>
          <w:tcPr>
            <w:tcW w:w="709" w:type="dxa"/>
          </w:tcPr>
          <w:p w14:paraId="38EF0ED4" w14:textId="437E9AC4"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50</w:t>
            </w:r>
          </w:p>
        </w:tc>
        <w:tc>
          <w:tcPr>
            <w:tcW w:w="851" w:type="dxa"/>
          </w:tcPr>
          <w:p w14:paraId="0197CB32" w14:textId="19F416AC"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70</w:t>
            </w:r>
          </w:p>
        </w:tc>
        <w:tc>
          <w:tcPr>
            <w:tcW w:w="850" w:type="dxa"/>
          </w:tcPr>
          <w:p w14:paraId="4DDA4AEE" w14:textId="7779B375"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100</w:t>
            </w:r>
          </w:p>
        </w:tc>
      </w:tr>
      <w:tr w:rsidR="006A2819" w:rsidRPr="005E4AC7" w14:paraId="5AE7A65C" w14:textId="77777777" w:rsidTr="00DB549F">
        <w:trPr>
          <w:trHeight w:val="298"/>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192F7A30" w14:textId="77777777" w:rsidR="00544898" w:rsidRPr="005E4AC7" w:rsidRDefault="00544898" w:rsidP="00801343">
            <w:pPr>
              <w:rPr>
                <w:rFonts w:ascii="Arial" w:hAnsi="Arial" w:cs="Arial"/>
                <w:sz w:val="20"/>
                <w:szCs w:val="20"/>
              </w:rPr>
            </w:pPr>
          </w:p>
        </w:tc>
        <w:tc>
          <w:tcPr>
            <w:tcW w:w="992" w:type="dxa"/>
            <w:vMerge/>
            <w:vAlign w:val="center"/>
          </w:tcPr>
          <w:p w14:paraId="4D6F318E" w14:textId="77777777" w:rsidR="00544898" w:rsidRPr="005E4AC7" w:rsidRDefault="00544898" w:rsidP="0080134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678" w:type="dxa"/>
          </w:tcPr>
          <w:p w14:paraId="3DCCF9ED" w14:textId="59CAFFBF" w:rsidR="00544898" w:rsidRDefault="00544898" w:rsidP="00D332C1">
            <w:pPr>
              <w:spacing w:after="0"/>
              <w:ind w:left="3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4.3.1</w:t>
            </w:r>
            <w:r>
              <w:t xml:space="preserve"> </w:t>
            </w:r>
            <w:r w:rsidRPr="00E910A3">
              <w:rPr>
                <w:rFonts w:ascii="Arial" w:hAnsi="Arial" w:cs="Arial"/>
                <w:sz w:val="20"/>
                <w:szCs w:val="20"/>
              </w:rPr>
              <w:t>Atlikti prioritetinių procesų analizę</w:t>
            </w:r>
          </w:p>
        </w:tc>
        <w:tc>
          <w:tcPr>
            <w:tcW w:w="3119" w:type="dxa"/>
          </w:tcPr>
          <w:p w14:paraId="7B9CD974" w14:textId="7778F365" w:rsidR="00544898" w:rsidRPr="00A74AFF"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E5533">
              <w:rPr>
                <w:rFonts w:ascii="Arial" w:eastAsia="Arial" w:hAnsi="Arial" w:cs="Arial"/>
                <w:sz w:val="20"/>
                <w:szCs w:val="20"/>
              </w:rPr>
              <w:t>Atliktų procesų analizių skaičius (vnt.)</w:t>
            </w:r>
          </w:p>
        </w:tc>
        <w:tc>
          <w:tcPr>
            <w:tcW w:w="708" w:type="dxa"/>
          </w:tcPr>
          <w:p w14:paraId="4954CC1A" w14:textId="69498451" w:rsidR="00544898" w:rsidRPr="005E4AC7" w:rsidRDefault="00566254"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851" w:type="dxa"/>
          </w:tcPr>
          <w:p w14:paraId="4B4F279C" w14:textId="32C1A146"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Atlieka analizę</w:t>
            </w:r>
          </w:p>
        </w:tc>
        <w:tc>
          <w:tcPr>
            <w:tcW w:w="850" w:type="dxa"/>
          </w:tcPr>
          <w:p w14:paraId="36AF57E0" w14:textId="4B26638D"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709" w:type="dxa"/>
          </w:tcPr>
          <w:p w14:paraId="7FCAFBCC" w14:textId="1AC5F489"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851" w:type="dxa"/>
          </w:tcPr>
          <w:p w14:paraId="292AAFA1" w14:textId="3742FD38"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850" w:type="dxa"/>
          </w:tcPr>
          <w:p w14:paraId="65A08A54" w14:textId="1FF911D5"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6A2819" w:rsidRPr="005E4AC7" w14:paraId="65EA7BD8" w14:textId="77777777" w:rsidTr="00DB549F">
        <w:trPr>
          <w:trHeight w:val="627"/>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D315B4C" w14:textId="77777777" w:rsidR="00544898" w:rsidRPr="005E4AC7" w:rsidRDefault="00544898" w:rsidP="00823F76">
            <w:pPr>
              <w:rPr>
                <w:rFonts w:ascii="Arial" w:hAnsi="Arial" w:cs="Arial"/>
                <w:sz w:val="20"/>
                <w:szCs w:val="20"/>
              </w:rPr>
            </w:pPr>
          </w:p>
        </w:tc>
        <w:tc>
          <w:tcPr>
            <w:tcW w:w="992" w:type="dxa"/>
            <w:vMerge/>
            <w:vAlign w:val="center"/>
          </w:tcPr>
          <w:p w14:paraId="49884914" w14:textId="77777777" w:rsidR="00544898" w:rsidRPr="005E4AC7" w:rsidRDefault="00544898" w:rsidP="00823F7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678" w:type="dxa"/>
          </w:tcPr>
          <w:p w14:paraId="0C684F46" w14:textId="64B5BC05" w:rsidR="00544898" w:rsidRDefault="00544898" w:rsidP="00D332C1">
            <w:pPr>
              <w:spacing w:after="0"/>
              <w:ind w:left="3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4.3.2 </w:t>
            </w:r>
            <w:r w:rsidRPr="00346265">
              <w:rPr>
                <w:rFonts w:ascii="Arial" w:hAnsi="Arial" w:cs="Arial"/>
                <w:sz w:val="20"/>
                <w:szCs w:val="20"/>
              </w:rPr>
              <w:t>Automatizuoti pasirinktus procesus</w:t>
            </w:r>
          </w:p>
        </w:tc>
        <w:tc>
          <w:tcPr>
            <w:tcW w:w="3119" w:type="dxa"/>
          </w:tcPr>
          <w:p w14:paraId="18B5DD17" w14:textId="0328CAD6" w:rsidR="00544898" w:rsidRPr="00FE5533"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346265">
              <w:rPr>
                <w:rFonts w:ascii="Arial" w:eastAsia="Arial" w:hAnsi="Arial" w:cs="Arial"/>
                <w:sz w:val="20"/>
                <w:szCs w:val="20"/>
              </w:rPr>
              <w:t>Automatizuotų procesų skaičius (vnt.)</w:t>
            </w:r>
          </w:p>
        </w:tc>
        <w:tc>
          <w:tcPr>
            <w:tcW w:w="708" w:type="dxa"/>
          </w:tcPr>
          <w:p w14:paraId="70A1AACF" w14:textId="0D693F3B" w:rsidR="00544898" w:rsidRDefault="00AB7032"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851" w:type="dxa"/>
          </w:tcPr>
          <w:p w14:paraId="13EF78BA" w14:textId="540C22D8"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850" w:type="dxa"/>
          </w:tcPr>
          <w:p w14:paraId="64F721FA" w14:textId="762CE39B" w:rsidR="00544898" w:rsidRPr="00346265"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2</w:t>
            </w:r>
          </w:p>
        </w:tc>
        <w:tc>
          <w:tcPr>
            <w:tcW w:w="709" w:type="dxa"/>
          </w:tcPr>
          <w:p w14:paraId="77DF6CAD" w14:textId="3324A5D3" w:rsidR="00544898"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5</w:t>
            </w:r>
          </w:p>
        </w:tc>
        <w:tc>
          <w:tcPr>
            <w:tcW w:w="851" w:type="dxa"/>
          </w:tcPr>
          <w:p w14:paraId="51592886" w14:textId="1FFA5484" w:rsidR="00544898"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7</w:t>
            </w:r>
          </w:p>
        </w:tc>
        <w:tc>
          <w:tcPr>
            <w:tcW w:w="850" w:type="dxa"/>
          </w:tcPr>
          <w:p w14:paraId="64748A4C" w14:textId="6188FCA8" w:rsidR="00544898"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w:t>
            </w:r>
          </w:p>
        </w:tc>
      </w:tr>
      <w:tr w:rsidR="006A2819" w:rsidRPr="005E4AC7" w14:paraId="00F73E83" w14:textId="77777777" w:rsidTr="00DB549F">
        <w:trPr>
          <w:trHeight w:val="770"/>
        </w:trPr>
        <w:tc>
          <w:tcPr>
            <w:cnfStyle w:val="001000000000" w:firstRow="0" w:lastRow="0" w:firstColumn="1" w:lastColumn="0" w:oddVBand="0" w:evenVBand="0" w:oddHBand="0" w:evenHBand="0" w:firstRowFirstColumn="0" w:firstRowLastColumn="0" w:lastRowFirstColumn="0" w:lastRowLastColumn="0"/>
            <w:tcW w:w="1985" w:type="dxa"/>
            <w:vMerge/>
          </w:tcPr>
          <w:p w14:paraId="384575EF" w14:textId="77777777" w:rsidR="00544898" w:rsidRPr="005E4AC7" w:rsidRDefault="00544898" w:rsidP="00473379">
            <w:pPr>
              <w:spacing w:after="80"/>
              <w:rPr>
                <w:rFonts w:ascii="Arial" w:hAnsi="Arial" w:cs="Arial"/>
                <w:sz w:val="20"/>
                <w:szCs w:val="20"/>
              </w:rPr>
            </w:pPr>
          </w:p>
        </w:tc>
        <w:tc>
          <w:tcPr>
            <w:tcW w:w="992" w:type="dxa"/>
            <w:vMerge w:val="restart"/>
            <w:vAlign w:val="center"/>
          </w:tcPr>
          <w:p w14:paraId="5BCA1FE4" w14:textId="2448D4C4" w:rsidR="00544898" w:rsidRPr="005E4AC7" w:rsidRDefault="00544898" w:rsidP="0047337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C4178"/>
                <w:sz w:val="20"/>
                <w:szCs w:val="20"/>
              </w:rPr>
            </w:pPr>
            <w:r w:rsidRPr="005E4AC7">
              <w:rPr>
                <w:rFonts w:ascii="Arial" w:hAnsi="Arial" w:cs="Arial"/>
                <w:b/>
                <w:bCs/>
                <w:color w:val="0C4178"/>
                <w:sz w:val="20"/>
                <w:szCs w:val="20"/>
              </w:rPr>
              <w:t>10%</w:t>
            </w:r>
          </w:p>
        </w:tc>
        <w:tc>
          <w:tcPr>
            <w:tcW w:w="4678" w:type="dxa"/>
            <w:shd w:val="clear" w:color="auto" w:fill="D9D9D9" w:themeFill="background1" w:themeFillShade="D9"/>
          </w:tcPr>
          <w:p w14:paraId="2834A802" w14:textId="64E62111"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5</w:t>
            </w:r>
            <w:r w:rsidRPr="005E4AC7">
              <w:rPr>
                <w:rFonts w:ascii="Arial" w:hAnsi="Arial" w:cs="Arial"/>
                <w:b/>
                <w:bCs/>
                <w:sz w:val="20"/>
                <w:szCs w:val="20"/>
              </w:rPr>
              <w:t>. Tikslas: Klientų patirties gerinimas</w:t>
            </w:r>
          </w:p>
        </w:tc>
        <w:tc>
          <w:tcPr>
            <w:tcW w:w="3119" w:type="dxa"/>
            <w:shd w:val="clear" w:color="auto" w:fill="D9D9D9" w:themeFill="background1" w:themeFillShade="D9"/>
          </w:tcPr>
          <w:p w14:paraId="071E273A" w14:textId="3A4EFEB4" w:rsidR="00544898" w:rsidRPr="00473379"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473379">
              <w:rPr>
                <w:rFonts w:ascii="Arial" w:hAnsi="Arial" w:cs="Arial"/>
                <w:b/>
                <w:bCs/>
                <w:sz w:val="20"/>
                <w:szCs w:val="20"/>
              </w:rPr>
              <w:t>Teigiamai paslaugas vertinančių klientų (NPS) dalis (%)</w:t>
            </w:r>
          </w:p>
        </w:tc>
        <w:tc>
          <w:tcPr>
            <w:tcW w:w="708" w:type="dxa"/>
            <w:shd w:val="clear" w:color="auto" w:fill="D9D9D9" w:themeFill="background1" w:themeFillShade="D9"/>
          </w:tcPr>
          <w:p w14:paraId="55340DBF" w14:textId="036B408C" w:rsidR="00544898" w:rsidRPr="005E4AC7" w:rsidRDefault="00614750"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88</w:t>
            </w:r>
          </w:p>
        </w:tc>
        <w:tc>
          <w:tcPr>
            <w:tcW w:w="851" w:type="dxa"/>
            <w:shd w:val="clear" w:color="auto" w:fill="D9D9D9" w:themeFill="background1" w:themeFillShade="D9"/>
          </w:tcPr>
          <w:p w14:paraId="2AD38F06" w14:textId="19C12DA0" w:rsidR="00544898" w:rsidRPr="005E4AC7" w:rsidRDefault="00614750"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sz w:val="20"/>
                <w:szCs w:val="20"/>
              </w:rPr>
              <w:t>88</w:t>
            </w:r>
          </w:p>
        </w:tc>
        <w:tc>
          <w:tcPr>
            <w:tcW w:w="850" w:type="dxa"/>
            <w:shd w:val="clear" w:color="auto" w:fill="D9D9D9" w:themeFill="background1" w:themeFillShade="D9"/>
          </w:tcPr>
          <w:p w14:paraId="1122A071" w14:textId="3C25B427" w:rsidR="00544898" w:rsidRPr="005E4AC7" w:rsidRDefault="00102FEA"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E4AC7">
              <w:rPr>
                <w:rFonts w:ascii="Arial" w:hAnsi="Arial" w:cs="Arial"/>
                <w:sz w:val="20"/>
                <w:szCs w:val="20"/>
              </w:rPr>
              <w:t>≥</w:t>
            </w:r>
            <w:r w:rsidR="00544898" w:rsidRPr="005E4AC7">
              <w:rPr>
                <w:rFonts w:ascii="Arial" w:hAnsi="Arial" w:cs="Arial"/>
                <w:sz w:val="20"/>
                <w:szCs w:val="20"/>
              </w:rPr>
              <w:t>75</w:t>
            </w:r>
          </w:p>
        </w:tc>
        <w:tc>
          <w:tcPr>
            <w:tcW w:w="709" w:type="dxa"/>
            <w:shd w:val="clear" w:color="auto" w:fill="D9D9D9" w:themeFill="background1" w:themeFillShade="D9"/>
          </w:tcPr>
          <w:p w14:paraId="7871B88F" w14:textId="391654B4" w:rsidR="00544898" w:rsidRPr="005E4AC7" w:rsidRDefault="00102FEA"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E4AC7">
              <w:rPr>
                <w:rFonts w:ascii="Arial" w:hAnsi="Arial" w:cs="Arial"/>
                <w:sz w:val="20"/>
                <w:szCs w:val="20"/>
              </w:rPr>
              <w:t>≥</w:t>
            </w:r>
            <w:r w:rsidR="00544898" w:rsidRPr="005E4AC7">
              <w:rPr>
                <w:rFonts w:ascii="Arial" w:hAnsi="Arial" w:cs="Arial"/>
                <w:sz w:val="20"/>
                <w:szCs w:val="20"/>
              </w:rPr>
              <w:t>80</w:t>
            </w:r>
          </w:p>
        </w:tc>
        <w:tc>
          <w:tcPr>
            <w:tcW w:w="851" w:type="dxa"/>
            <w:shd w:val="clear" w:color="auto" w:fill="D9D9D9" w:themeFill="background1" w:themeFillShade="D9"/>
          </w:tcPr>
          <w:p w14:paraId="3DC237EA" w14:textId="5D76F0FE" w:rsidR="00544898" w:rsidRPr="005E4AC7" w:rsidRDefault="00102FEA"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E4AC7">
              <w:rPr>
                <w:rFonts w:ascii="Arial" w:hAnsi="Arial" w:cs="Arial"/>
                <w:sz w:val="20"/>
                <w:szCs w:val="20"/>
              </w:rPr>
              <w:t>≥</w:t>
            </w:r>
            <w:r w:rsidR="00544898" w:rsidRPr="005E4AC7">
              <w:rPr>
                <w:rFonts w:ascii="Arial" w:hAnsi="Arial" w:cs="Arial"/>
                <w:sz w:val="20"/>
                <w:szCs w:val="20"/>
              </w:rPr>
              <w:t>85</w:t>
            </w:r>
          </w:p>
        </w:tc>
        <w:tc>
          <w:tcPr>
            <w:tcW w:w="850" w:type="dxa"/>
            <w:shd w:val="clear" w:color="auto" w:fill="D9D9D9" w:themeFill="background1" w:themeFillShade="D9"/>
          </w:tcPr>
          <w:p w14:paraId="63D86DC0" w14:textId="0937DE09" w:rsidR="00544898" w:rsidRPr="005E4AC7" w:rsidRDefault="00102FEA"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E4AC7">
              <w:rPr>
                <w:rFonts w:ascii="Arial" w:hAnsi="Arial" w:cs="Arial"/>
                <w:sz w:val="20"/>
                <w:szCs w:val="20"/>
              </w:rPr>
              <w:t>≥</w:t>
            </w:r>
            <w:r w:rsidR="00544898" w:rsidRPr="005E4AC7">
              <w:rPr>
                <w:rFonts w:ascii="Arial" w:hAnsi="Arial" w:cs="Arial"/>
                <w:sz w:val="20"/>
                <w:szCs w:val="20"/>
              </w:rPr>
              <w:t>85</w:t>
            </w:r>
          </w:p>
        </w:tc>
      </w:tr>
      <w:tr w:rsidR="006A2819" w:rsidRPr="005E4AC7" w14:paraId="3A6647F3" w14:textId="77777777" w:rsidTr="00DB549F">
        <w:tc>
          <w:tcPr>
            <w:cnfStyle w:val="001000000000" w:firstRow="0" w:lastRow="0" w:firstColumn="1" w:lastColumn="0" w:oddVBand="0" w:evenVBand="0" w:oddHBand="0" w:evenHBand="0" w:firstRowFirstColumn="0" w:firstRowLastColumn="0" w:lastRowFirstColumn="0" w:lastRowLastColumn="0"/>
            <w:tcW w:w="1985" w:type="dxa"/>
            <w:vMerge/>
          </w:tcPr>
          <w:p w14:paraId="7CE1134F" w14:textId="77777777" w:rsidR="00544898" w:rsidRPr="005E4AC7" w:rsidRDefault="00544898" w:rsidP="00473379">
            <w:pPr>
              <w:spacing w:after="80"/>
              <w:rPr>
                <w:rFonts w:ascii="Arial" w:hAnsi="Arial" w:cs="Arial"/>
                <w:sz w:val="20"/>
                <w:szCs w:val="20"/>
              </w:rPr>
            </w:pPr>
          </w:p>
        </w:tc>
        <w:tc>
          <w:tcPr>
            <w:tcW w:w="992" w:type="dxa"/>
            <w:vMerge/>
          </w:tcPr>
          <w:p w14:paraId="61AEA792" w14:textId="77777777" w:rsidR="00544898" w:rsidRPr="005E4AC7" w:rsidRDefault="00544898" w:rsidP="00473379">
            <w:pPr>
              <w:spacing w:after="80"/>
              <w:cnfStyle w:val="000000000000" w:firstRow="0" w:lastRow="0" w:firstColumn="0" w:lastColumn="0" w:oddVBand="0" w:evenVBand="0" w:oddHBand="0" w:evenHBand="0" w:firstRowFirstColumn="0" w:firstRowLastColumn="0" w:lastRowFirstColumn="0" w:lastRowLastColumn="0"/>
              <w:rPr>
                <w:rFonts w:ascii="Arial" w:hAnsi="Arial" w:cs="Arial"/>
                <w:color w:val="0C4178"/>
                <w:sz w:val="20"/>
                <w:szCs w:val="20"/>
              </w:rPr>
            </w:pPr>
          </w:p>
        </w:tc>
        <w:tc>
          <w:tcPr>
            <w:tcW w:w="4678" w:type="dxa"/>
          </w:tcPr>
          <w:p w14:paraId="045F7F35" w14:textId="427445D4"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w:t>
            </w:r>
            <w:r w:rsidRPr="005E4AC7">
              <w:rPr>
                <w:rFonts w:ascii="Arial" w:hAnsi="Arial" w:cs="Arial"/>
                <w:sz w:val="20"/>
                <w:szCs w:val="20"/>
              </w:rPr>
              <w:t>.</w:t>
            </w:r>
            <w:r>
              <w:rPr>
                <w:rFonts w:ascii="Arial" w:hAnsi="Arial" w:cs="Arial"/>
                <w:sz w:val="20"/>
                <w:szCs w:val="20"/>
              </w:rPr>
              <w:t>1</w:t>
            </w:r>
            <w:r w:rsidRPr="005E4AC7">
              <w:rPr>
                <w:rFonts w:ascii="Arial" w:hAnsi="Arial" w:cs="Arial"/>
                <w:sz w:val="20"/>
                <w:szCs w:val="20"/>
              </w:rPr>
              <w:t>. Sumažinti suinteresuotų šalių pagrįstų skundų skaičių</w:t>
            </w:r>
            <w:r>
              <w:rPr>
                <w:rFonts w:ascii="Arial" w:hAnsi="Arial" w:cs="Arial"/>
                <w:sz w:val="20"/>
                <w:szCs w:val="20"/>
              </w:rPr>
              <w:t>.</w:t>
            </w:r>
          </w:p>
        </w:tc>
        <w:tc>
          <w:tcPr>
            <w:tcW w:w="3119" w:type="dxa"/>
          </w:tcPr>
          <w:p w14:paraId="5E9FCEB2" w14:textId="7A3A97CD"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22" w:name="_Hlk218768589"/>
            <w:r w:rsidRPr="005E4AC7">
              <w:rPr>
                <w:rFonts w:ascii="Arial" w:hAnsi="Arial" w:cs="Arial"/>
                <w:sz w:val="20"/>
                <w:szCs w:val="20"/>
              </w:rPr>
              <w:t>Gautų skundų santykis su pagrįstais skundais (%)</w:t>
            </w:r>
            <w:bookmarkEnd w:id="22"/>
          </w:p>
        </w:tc>
        <w:tc>
          <w:tcPr>
            <w:tcW w:w="708" w:type="dxa"/>
          </w:tcPr>
          <w:p w14:paraId="1F4FB828" w14:textId="0C230B34" w:rsidR="00544898" w:rsidRPr="005E4AC7" w:rsidRDefault="00466789"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851" w:type="dxa"/>
          </w:tcPr>
          <w:p w14:paraId="33C97694" w14:textId="4324693E" w:rsidR="00544898" w:rsidRPr="005E4AC7" w:rsidRDefault="00406F01"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w:t>
            </w:r>
          </w:p>
        </w:tc>
        <w:tc>
          <w:tcPr>
            <w:tcW w:w="850" w:type="dxa"/>
          </w:tcPr>
          <w:p w14:paraId="52D6E587" w14:textId="5AA8DC06"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50</w:t>
            </w:r>
          </w:p>
        </w:tc>
        <w:tc>
          <w:tcPr>
            <w:tcW w:w="709" w:type="dxa"/>
          </w:tcPr>
          <w:p w14:paraId="19305D1D" w14:textId="1B0DB47D"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50</w:t>
            </w:r>
          </w:p>
        </w:tc>
        <w:tc>
          <w:tcPr>
            <w:tcW w:w="851" w:type="dxa"/>
          </w:tcPr>
          <w:p w14:paraId="6F70D8AE" w14:textId="77D1DEDF"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50</w:t>
            </w:r>
          </w:p>
        </w:tc>
        <w:tc>
          <w:tcPr>
            <w:tcW w:w="850" w:type="dxa"/>
          </w:tcPr>
          <w:p w14:paraId="57357F6C" w14:textId="49600B72"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50</w:t>
            </w:r>
          </w:p>
        </w:tc>
      </w:tr>
      <w:tr w:rsidR="006A2819" w:rsidRPr="005E4AC7" w14:paraId="7F9C6C55" w14:textId="77777777" w:rsidTr="00DB549F">
        <w:trPr>
          <w:trHeight w:val="795"/>
        </w:trPr>
        <w:tc>
          <w:tcPr>
            <w:cnfStyle w:val="001000000000" w:firstRow="0" w:lastRow="0" w:firstColumn="1" w:lastColumn="0" w:oddVBand="0" w:evenVBand="0" w:oddHBand="0" w:evenHBand="0" w:firstRowFirstColumn="0" w:firstRowLastColumn="0" w:lastRowFirstColumn="0" w:lastRowLastColumn="0"/>
            <w:tcW w:w="1985" w:type="dxa"/>
            <w:vMerge/>
          </w:tcPr>
          <w:p w14:paraId="4C09DA03" w14:textId="77777777" w:rsidR="00544898" w:rsidRPr="005E4AC7" w:rsidRDefault="00544898" w:rsidP="00473379">
            <w:pPr>
              <w:spacing w:after="80"/>
              <w:rPr>
                <w:rFonts w:ascii="Arial" w:hAnsi="Arial" w:cs="Arial"/>
                <w:sz w:val="20"/>
                <w:szCs w:val="20"/>
              </w:rPr>
            </w:pPr>
          </w:p>
        </w:tc>
        <w:tc>
          <w:tcPr>
            <w:tcW w:w="992" w:type="dxa"/>
            <w:vMerge/>
          </w:tcPr>
          <w:p w14:paraId="30FD84C6" w14:textId="77777777" w:rsidR="00544898" w:rsidRPr="005E4AC7" w:rsidRDefault="00544898" w:rsidP="00473379">
            <w:pPr>
              <w:spacing w:after="80"/>
              <w:cnfStyle w:val="000000000000" w:firstRow="0" w:lastRow="0" w:firstColumn="0" w:lastColumn="0" w:oddVBand="0" w:evenVBand="0" w:oddHBand="0" w:evenHBand="0" w:firstRowFirstColumn="0" w:firstRowLastColumn="0" w:lastRowFirstColumn="0" w:lastRowLastColumn="0"/>
              <w:rPr>
                <w:rFonts w:ascii="Arial" w:hAnsi="Arial" w:cs="Arial"/>
                <w:color w:val="0C4178"/>
                <w:sz w:val="20"/>
                <w:szCs w:val="20"/>
              </w:rPr>
            </w:pPr>
          </w:p>
        </w:tc>
        <w:tc>
          <w:tcPr>
            <w:tcW w:w="4678" w:type="dxa"/>
          </w:tcPr>
          <w:p w14:paraId="08DB780D" w14:textId="1B009FFD"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Pr>
                <w:rFonts w:ascii="Arial" w:hAnsi="Arial" w:cs="Arial"/>
                <w:sz w:val="20"/>
                <w:szCs w:val="20"/>
              </w:rPr>
              <w:t>5</w:t>
            </w:r>
            <w:r w:rsidRPr="005E4AC7">
              <w:rPr>
                <w:rFonts w:ascii="Arial" w:hAnsi="Arial" w:cs="Arial"/>
                <w:sz w:val="20"/>
                <w:szCs w:val="20"/>
              </w:rPr>
              <w:t>.</w:t>
            </w:r>
            <w:r>
              <w:rPr>
                <w:rFonts w:ascii="Arial" w:hAnsi="Arial" w:cs="Arial"/>
                <w:sz w:val="20"/>
                <w:szCs w:val="20"/>
              </w:rPr>
              <w:t>2</w:t>
            </w:r>
            <w:r w:rsidRPr="005E4AC7">
              <w:rPr>
                <w:rFonts w:ascii="Arial" w:hAnsi="Arial" w:cs="Arial"/>
                <w:sz w:val="20"/>
                <w:szCs w:val="20"/>
              </w:rPr>
              <w:t>. Užtikrinti laiku vykdomų užduočių ir projektų įgyvendinimą</w:t>
            </w:r>
            <w:r>
              <w:rPr>
                <w:rFonts w:ascii="Arial" w:hAnsi="Arial" w:cs="Arial"/>
                <w:sz w:val="20"/>
                <w:szCs w:val="20"/>
              </w:rPr>
              <w:t>.</w:t>
            </w:r>
          </w:p>
        </w:tc>
        <w:tc>
          <w:tcPr>
            <w:tcW w:w="3119" w:type="dxa"/>
          </w:tcPr>
          <w:p w14:paraId="66992F36" w14:textId="24298837"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5E4AC7">
              <w:rPr>
                <w:rFonts w:ascii="Arial" w:hAnsi="Arial" w:cs="Arial"/>
                <w:sz w:val="20"/>
                <w:szCs w:val="20"/>
              </w:rPr>
              <w:t>Vėluojančių užduočių skaičius dokumentų valdymo sistemoje „Avilys“ (%)</w:t>
            </w:r>
          </w:p>
        </w:tc>
        <w:tc>
          <w:tcPr>
            <w:tcW w:w="708" w:type="dxa"/>
          </w:tcPr>
          <w:p w14:paraId="5E2E3CE7" w14:textId="26D3B6A9" w:rsidR="00544898" w:rsidRPr="005E4AC7" w:rsidRDefault="00BE071D"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851" w:type="dxa"/>
          </w:tcPr>
          <w:p w14:paraId="1DB51611" w14:textId="11A0BAE2"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4</w:t>
            </w:r>
          </w:p>
        </w:tc>
        <w:tc>
          <w:tcPr>
            <w:tcW w:w="850" w:type="dxa"/>
          </w:tcPr>
          <w:p w14:paraId="471C4FC9" w14:textId="02F3F43D"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3</w:t>
            </w:r>
          </w:p>
        </w:tc>
        <w:tc>
          <w:tcPr>
            <w:tcW w:w="709" w:type="dxa"/>
          </w:tcPr>
          <w:p w14:paraId="242DA20C" w14:textId="63ED7AA9"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3</w:t>
            </w:r>
          </w:p>
        </w:tc>
        <w:tc>
          <w:tcPr>
            <w:tcW w:w="851" w:type="dxa"/>
          </w:tcPr>
          <w:p w14:paraId="05AE598A" w14:textId="28878F92"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2</w:t>
            </w:r>
          </w:p>
        </w:tc>
        <w:tc>
          <w:tcPr>
            <w:tcW w:w="850" w:type="dxa"/>
          </w:tcPr>
          <w:p w14:paraId="0CADB8EF" w14:textId="739BAD47"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2</w:t>
            </w:r>
          </w:p>
        </w:tc>
      </w:tr>
      <w:tr w:rsidR="006A2819" w:rsidRPr="005E4AC7" w14:paraId="6DFF2497" w14:textId="77777777" w:rsidTr="00DB549F">
        <w:trPr>
          <w:trHeight w:val="449"/>
        </w:trPr>
        <w:tc>
          <w:tcPr>
            <w:cnfStyle w:val="001000000000" w:firstRow="0" w:lastRow="0" w:firstColumn="1" w:lastColumn="0" w:oddVBand="0" w:evenVBand="0" w:oddHBand="0" w:evenHBand="0" w:firstRowFirstColumn="0" w:firstRowLastColumn="0" w:lastRowFirstColumn="0" w:lastRowLastColumn="0"/>
            <w:tcW w:w="1985" w:type="dxa"/>
            <w:vMerge/>
          </w:tcPr>
          <w:p w14:paraId="7DE54163" w14:textId="77777777" w:rsidR="00DB2CB5" w:rsidRPr="005E4AC7" w:rsidRDefault="00DB2CB5" w:rsidP="00DB2CB5">
            <w:pPr>
              <w:spacing w:after="80"/>
              <w:rPr>
                <w:rFonts w:ascii="Arial" w:hAnsi="Arial" w:cs="Arial"/>
                <w:sz w:val="20"/>
                <w:szCs w:val="20"/>
              </w:rPr>
            </w:pPr>
          </w:p>
        </w:tc>
        <w:tc>
          <w:tcPr>
            <w:tcW w:w="992" w:type="dxa"/>
            <w:vMerge w:val="restart"/>
            <w:vAlign w:val="center"/>
          </w:tcPr>
          <w:p w14:paraId="5F0A6DB2" w14:textId="77777777" w:rsidR="00DB2CB5" w:rsidRPr="005E4AC7" w:rsidRDefault="00DB2CB5" w:rsidP="00DB2CB5">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C4178"/>
                <w:sz w:val="20"/>
                <w:szCs w:val="20"/>
              </w:rPr>
            </w:pPr>
            <w:r w:rsidRPr="005E4AC7">
              <w:rPr>
                <w:rFonts w:ascii="Arial" w:hAnsi="Arial" w:cs="Arial"/>
                <w:b/>
                <w:bCs/>
                <w:color w:val="0C4178"/>
                <w:sz w:val="20"/>
                <w:szCs w:val="20"/>
              </w:rPr>
              <w:t>15%</w:t>
            </w:r>
          </w:p>
        </w:tc>
        <w:tc>
          <w:tcPr>
            <w:tcW w:w="4678" w:type="dxa"/>
            <w:shd w:val="clear" w:color="auto" w:fill="D9D9D9" w:themeFill="background1" w:themeFillShade="D9"/>
          </w:tcPr>
          <w:p w14:paraId="648DE016" w14:textId="2F93C888" w:rsidR="00DB2CB5" w:rsidRPr="005E4AC7" w:rsidRDefault="00DB2CB5"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6</w:t>
            </w:r>
            <w:r w:rsidRPr="005E4AC7">
              <w:rPr>
                <w:rFonts w:ascii="Arial" w:hAnsi="Arial" w:cs="Arial"/>
                <w:b/>
                <w:bCs/>
                <w:sz w:val="20"/>
                <w:szCs w:val="20"/>
              </w:rPr>
              <w:t>. Tikslas: Komercinės veiklos plėtra</w:t>
            </w:r>
            <w:r>
              <w:rPr>
                <w:rFonts w:ascii="Arial" w:hAnsi="Arial" w:cs="Arial"/>
                <w:b/>
                <w:bCs/>
                <w:sz w:val="20"/>
                <w:szCs w:val="20"/>
              </w:rPr>
              <w:t xml:space="preserve"> </w:t>
            </w:r>
          </w:p>
        </w:tc>
        <w:tc>
          <w:tcPr>
            <w:tcW w:w="3119" w:type="dxa"/>
            <w:shd w:val="clear" w:color="auto" w:fill="D9D9D9" w:themeFill="background1" w:themeFillShade="D9"/>
          </w:tcPr>
          <w:p w14:paraId="31DAA886" w14:textId="0A14CE94" w:rsidR="00DB2CB5" w:rsidRPr="005E4AC7" w:rsidRDefault="00DB2CB5"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62B7A">
              <w:rPr>
                <w:rFonts w:ascii="Arial" w:hAnsi="Arial" w:cs="Arial"/>
                <w:b/>
                <w:bCs/>
                <w:sz w:val="20"/>
                <w:szCs w:val="20"/>
              </w:rPr>
              <w:t>Komercinių pajamų dalis bendrose pajamose (%)</w:t>
            </w:r>
          </w:p>
        </w:tc>
        <w:tc>
          <w:tcPr>
            <w:tcW w:w="708" w:type="dxa"/>
            <w:shd w:val="clear" w:color="auto" w:fill="D9D9D9" w:themeFill="background1" w:themeFillShade="D9"/>
          </w:tcPr>
          <w:p w14:paraId="712C413E" w14:textId="79DF35A2" w:rsidR="00DB2CB5" w:rsidRPr="00C87174" w:rsidRDefault="00294703"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87174">
              <w:rPr>
                <w:rFonts w:ascii="Arial" w:hAnsi="Arial" w:cs="Arial"/>
                <w:sz w:val="20"/>
                <w:szCs w:val="20"/>
              </w:rPr>
              <w:t>40,3</w:t>
            </w:r>
          </w:p>
        </w:tc>
        <w:tc>
          <w:tcPr>
            <w:tcW w:w="851" w:type="dxa"/>
            <w:shd w:val="clear" w:color="auto" w:fill="D9D9D9" w:themeFill="background1" w:themeFillShade="D9"/>
          </w:tcPr>
          <w:p w14:paraId="2C7FF22D" w14:textId="5E71E269" w:rsidR="00DB2CB5" w:rsidRPr="00C87174" w:rsidRDefault="00253232"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87174">
              <w:rPr>
                <w:rFonts w:ascii="Arial" w:hAnsi="Arial" w:cs="Arial"/>
                <w:sz w:val="20"/>
                <w:szCs w:val="20"/>
              </w:rPr>
              <w:t>46,2</w:t>
            </w:r>
          </w:p>
        </w:tc>
        <w:tc>
          <w:tcPr>
            <w:tcW w:w="850" w:type="dxa"/>
            <w:shd w:val="clear" w:color="auto" w:fill="D9D9D9" w:themeFill="background1" w:themeFillShade="D9"/>
          </w:tcPr>
          <w:p w14:paraId="437A657D" w14:textId="75E671AB" w:rsidR="00DB2CB5" w:rsidRPr="00C87174" w:rsidRDefault="007046BB"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87174">
              <w:rPr>
                <w:rFonts w:ascii="Arial" w:hAnsi="Arial" w:cs="Arial"/>
                <w:sz w:val="20"/>
                <w:szCs w:val="20"/>
              </w:rPr>
              <w:t>4</w:t>
            </w:r>
            <w:r w:rsidR="001F5F37" w:rsidRPr="00C87174">
              <w:rPr>
                <w:rFonts w:ascii="Arial" w:hAnsi="Arial" w:cs="Arial"/>
                <w:sz w:val="20"/>
                <w:szCs w:val="20"/>
              </w:rPr>
              <w:t>2</w:t>
            </w:r>
          </w:p>
        </w:tc>
        <w:tc>
          <w:tcPr>
            <w:tcW w:w="709" w:type="dxa"/>
            <w:shd w:val="clear" w:color="auto" w:fill="D9D9D9" w:themeFill="background1" w:themeFillShade="D9"/>
          </w:tcPr>
          <w:p w14:paraId="49944EA4" w14:textId="36319B6B" w:rsidR="00DB2CB5" w:rsidRPr="00C87174" w:rsidRDefault="00971141"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87174">
              <w:rPr>
                <w:rFonts w:ascii="Arial" w:hAnsi="Arial" w:cs="Arial"/>
                <w:sz w:val="20"/>
                <w:szCs w:val="20"/>
              </w:rPr>
              <w:t>4</w:t>
            </w:r>
            <w:r w:rsidR="00922A0A" w:rsidRPr="00C87174">
              <w:rPr>
                <w:rFonts w:ascii="Arial" w:hAnsi="Arial" w:cs="Arial"/>
                <w:sz w:val="20"/>
                <w:szCs w:val="20"/>
              </w:rPr>
              <w:t>0</w:t>
            </w:r>
          </w:p>
        </w:tc>
        <w:tc>
          <w:tcPr>
            <w:tcW w:w="851" w:type="dxa"/>
            <w:shd w:val="clear" w:color="auto" w:fill="D9D9D9" w:themeFill="background1" w:themeFillShade="D9"/>
          </w:tcPr>
          <w:p w14:paraId="5999C870" w14:textId="429E2A96" w:rsidR="00DB2CB5" w:rsidRPr="00C87174" w:rsidRDefault="001F5F37"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87174">
              <w:rPr>
                <w:rFonts w:ascii="Arial" w:hAnsi="Arial" w:cs="Arial"/>
                <w:sz w:val="20"/>
                <w:szCs w:val="20"/>
              </w:rPr>
              <w:t>4</w:t>
            </w:r>
            <w:r w:rsidR="00922A0A" w:rsidRPr="00C87174">
              <w:rPr>
                <w:rFonts w:ascii="Arial" w:hAnsi="Arial" w:cs="Arial"/>
                <w:sz w:val="20"/>
                <w:szCs w:val="20"/>
              </w:rPr>
              <w:t>3,5</w:t>
            </w:r>
          </w:p>
        </w:tc>
        <w:tc>
          <w:tcPr>
            <w:tcW w:w="850" w:type="dxa"/>
            <w:shd w:val="clear" w:color="auto" w:fill="D9D9D9" w:themeFill="background1" w:themeFillShade="D9"/>
          </w:tcPr>
          <w:p w14:paraId="69D3660E" w14:textId="716A3D9C" w:rsidR="00DB2CB5" w:rsidRPr="00C87174" w:rsidRDefault="006D00B4"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87174">
              <w:rPr>
                <w:rFonts w:ascii="Arial" w:hAnsi="Arial" w:cs="Arial"/>
                <w:sz w:val="20"/>
                <w:szCs w:val="20"/>
              </w:rPr>
              <w:t>46</w:t>
            </w:r>
          </w:p>
        </w:tc>
      </w:tr>
      <w:tr w:rsidR="006A2819" w:rsidRPr="005E4AC7" w14:paraId="0D34BA45" w14:textId="77777777" w:rsidTr="00DB549F">
        <w:trPr>
          <w:trHeight w:val="643"/>
        </w:trPr>
        <w:tc>
          <w:tcPr>
            <w:cnfStyle w:val="001000000000" w:firstRow="0" w:lastRow="0" w:firstColumn="1" w:lastColumn="0" w:oddVBand="0" w:evenVBand="0" w:oddHBand="0" w:evenHBand="0" w:firstRowFirstColumn="0" w:firstRowLastColumn="0" w:lastRowFirstColumn="0" w:lastRowLastColumn="0"/>
            <w:tcW w:w="1985" w:type="dxa"/>
            <w:vMerge/>
          </w:tcPr>
          <w:p w14:paraId="7B991585" w14:textId="77777777" w:rsidR="00544898" w:rsidRPr="005E4AC7" w:rsidRDefault="00544898" w:rsidP="00473379">
            <w:pPr>
              <w:spacing w:after="80"/>
              <w:rPr>
                <w:rFonts w:ascii="Arial" w:hAnsi="Arial" w:cs="Arial"/>
                <w:sz w:val="20"/>
                <w:szCs w:val="20"/>
              </w:rPr>
            </w:pPr>
          </w:p>
        </w:tc>
        <w:tc>
          <w:tcPr>
            <w:tcW w:w="992" w:type="dxa"/>
            <w:vMerge/>
          </w:tcPr>
          <w:p w14:paraId="3ADB967D" w14:textId="77777777" w:rsidR="00544898" w:rsidRPr="005E4AC7" w:rsidRDefault="00544898" w:rsidP="00473379">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678" w:type="dxa"/>
          </w:tcPr>
          <w:p w14:paraId="152906F7" w14:textId="100B570C"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w:t>
            </w:r>
            <w:r w:rsidRPr="005E4AC7">
              <w:rPr>
                <w:rFonts w:ascii="Arial" w:hAnsi="Arial" w:cs="Arial"/>
                <w:sz w:val="20"/>
                <w:szCs w:val="20"/>
              </w:rPr>
              <w:t>.</w:t>
            </w:r>
            <w:r>
              <w:rPr>
                <w:rFonts w:ascii="Arial" w:hAnsi="Arial" w:cs="Arial"/>
                <w:sz w:val="20"/>
                <w:szCs w:val="20"/>
              </w:rPr>
              <w:t>1</w:t>
            </w:r>
            <w:r w:rsidRPr="005E4AC7">
              <w:rPr>
                <w:rFonts w:ascii="Arial" w:hAnsi="Arial" w:cs="Arial"/>
                <w:sz w:val="20"/>
                <w:szCs w:val="20"/>
              </w:rPr>
              <w:t>. Didinti veiklos pelningumą ir kapitalo grąžą</w:t>
            </w:r>
            <w:r>
              <w:rPr>
                <w:rFonts w:ascii="Arial" w:hAnsi="Arial" w:cs="Arial"/>
                <w:sz w:val="20"/>
                <w:szCs w:val="20"/>
              </w:rPr>
              <w:t>.</w:t>
            </w:r>
          </w:p>
        </w:tc>
        <w:tc>
          <w:tcPr>
            <w:tcW w:w="3119" w:type="dxa"/>
          </w:tcPr>
          <w:p w14:paraId="61FCE521" w14:textId="6090753C" w:rsidR="00544898" w:rsidRPr="005E4AC7" w:rsidRDefault="00544898"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Nuosavo kapitalo grąža ROE,</w:t>
            </w:r>
            <w:r w:rsidR="005528ED">
              <w:rPr>
                <w:rFonts w:ascii="Arial" w:hAnsi="Arial" w:cs="Arial"/>
                <w:sz w:val="20"/>
                <w:szCs w:val="20"/>
              </w:rPr>
              <w:t xml:space="preserve"> </w:t>
            </w:r>
            <w:r w:rsidRPr="005E4AC7">
              <w:rPr>
                <w:rFonts w:ascii="Arial" w:hAnsi="Arial" w:cs="Arial"/>
                <w:sz w:val="20"/>
                <w:szCs w:val="20"/>
              </w:rPr>
              <w:t>(%)</w:t>
            </w:r>
          </w:p>
        </w:tc>
        <w:tc>
          <w:tcPr>
            <w:tcW w:w="708" w:type="dxa"/>
          </w:tcPr>
          <w:p w14:paraId="0C2F6C2C" w14:textId="0AACDAAB" w:rsidR="00544898" w:rsidRPr="000B3CAD" w:rsidRDefault="009C4849"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3CAD">
              <w:rPr>
                <w:rFonts w:ascii="Arial" w:hAnsi="Arial" w:cs="Arial"/>
                <w:sz w:val="20"/>
                <w:szCs w:val="20"/>
              </w:rPr>
              <w:t>-</w:t>
            </w:r>
            <w:r w:rsidR="00E412FA" w:rsidRPr="000B3CAD">
              <w:rPr>
                <w:rFonts w:ascii="Arial" w:hAnsi="Arial" w:cs="Arial"/>
                <w:sz w:val="20"/>
                <w:szCs w:val="20"/>
              </w:rPr>
              <w:t>1,74</w:t>
            </w:r>
          </w:p>
        </w:tc>
        <w:tc>
          <w:tcPr>
            <w:tcW w:w="851" w:type="dxa"/>
          </w:tcPr>
          <w:p w14:paraId="3DEF140E" w14:textId="54AC84C3" w:rsidR="00544898" w:rsidRPr="000B3CAD" w:rsidRDefault="00B93E12"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3CAD">
              <w:rPr>
                <w:rFonts w:ascii="Arial" w:hAnsi="Arial" w:cs="Arial"/>
                <w:sz w:val="20"/>
                <w:szCs w:val="20"/>
              </w:rPr>
              <w:t>3</w:t>
            </w:r>
          </w:p>
        </w:tc>
        <w:tc>
          <w:tcPr>
            <w:tcW w:w="850" w:type="dxa"/>
          </w:tcPr>
          <w:p w14:paraId="17E13A99" w14:textId="171844CD" w:rsidR="00544898" w:rsidRPr="000B3CAD" w:rsidRDefault="004B2F22"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3CAD">
              <w:rPr>
                <w:rFonts w:ascii="Arial" w:hAnsi="Arial" w:cs="Arial"/>
                <w:sz w:val="20"/>
                <w:szCs w:val="20"/>
              </w:rPr>
              <w:t>6</w:t>
            </w:r>
          </w:p>
        </w:tc>
        <w:tc>
          <w:tcPr>
            <w:tcW w:w="709" w:type="dxa"/>
          </w:tcPr>
          <w:p w14:paraId="3691CD6F" w14:textId="0F74CEF6" w:rsidR="00544898" w:rsidRPr="000B3CAD" w:rsidRDefault="004B2F22"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3CAD">
              <w:rPr>
                <w:rFonts w:ascii="Arial" w:hAnsi="Arial" w:cs="Arial"/>
                <w:sz w:val="20"/>
                <w:szCs w:val="20"/>
              </w:rPr>
              <w:t>4,4</w:t>
            </w:r>
          </w:p>
        </w:tc>
        <w:tc>
          <w:tcPr>
            <w:tcW w:w="851" w:type="dxa"/>
          </w:tcPr>
          <w:p w14:paraId="1282EA9A" w14:textId="0FD34464" w:rsidR="00544898" w:rsidRPr="000B3CAD" w:rsidRDefault="004B2F22"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3CAD">
              <w:rPr>
                <w:rFonts w:ascii="Arial" w:hAnsi="Arial" w:cs="Arial"/>
                <w:sz w:val="20"/>
                <w:szCs w:val="20"/>
              </w:rPr>
              <w:t>5,2</w:t>
            </w:r>
          </w:p>
        </w:tc>
        <w:tc>
          <w:tcPr>
            <w:tcW w:w="850" w:type="dxa"/>
          </w:tcPr>
          <w:p w14:paraId="436ED02A" w14:textId="6D4E73FD" w:rsidR="00544898" w:rsidRPr="000B3CAD" w:rsidRDefault="004B2F22" w:rsidP="00D332C1">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3CAD">
              <w:rPr>
                <w:rFonts w:ascii="Arial" w:hAnsi="Arial" w:cs="Arial"/>
                <w:sz w:val="20"/>
                <w:szCs w:val="20"/>
              </w:rPr>
              <w:t>5,3</w:t>
            </w:r>
          </w:p>
        </w:tc>
      </w:tr>
      <w:tr w:rsidR="000D10E5" w:rsidRPr="005E4AC7" w14:paraId="7F2BAB5A" w14:textId="77777777" w:rsidTr="00DB549F">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0C4178"/>
            <w:vAlign w:val="center"/>
          </w:tcPr>
          <w:p w14:paraId="3ADAA8D5" w14:textId="77777777" w:rsidR="000D10E5" w:rsidRPr="005E4AC7" w:rsidRDefault="000D10E5" w:rsidP="00473379">
            <w:pPr>
              <w:spacing w:after="80"/>
              <w:jc w:val="center"/>
              <w:rPr>
                <w:rFonts w:ascii="Arial" w:hAnsi="Arial" w:cs="Arial"/>
                <w:color w:val="FFFFFF" w:themeColor="background1"/>
                <w:sz w:val="20"/>
                <w:szCs w:val="20"/>
              </w:rPr>
            </w:pPr>
            <w:r w:rsidRPr="005E4AC7">
              <w:rPr>
                <w:rFonts w:ascii="Arial" w:hAnsi="Arial" w:cs="Arial"/>
                <w:color w:val="FFFFFF" w:themeColor="background1"/>
                <w:sz w:val="20"/>
                <w:szCs w:val="20"/>
              </w:rPr>
              <w:lastRenderedPageBreak/>
              <w:t>Strateginė kryptis</w:t>
            </w:r>
          </w:p>
        </w:tc>
        <w:tc>
          <w:tcPr>
            <w:tcW w:w="992" w:type="dxa"/>
            <w:vMerge w:val="restart"/>
            <w:shd w:val="clear" w:color="auto" w:fill="0C4178"/>
            <w:vAlign w:val="center"/>
          </w:tcPr>
          <w:p w14:paraId="718BBCF5" w14:textId="77777777" w:rsidR="000D10E5" w:rsidRPr="005E4AC7" w:rsidRDefault="000D10E5" w:rsidP="0047337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Tikslo svarba</w:t>
            </w:r>
          </w:p>
        </w:tc>
        <w:tc>
          <w:tcPr>
            <w:tcW w:w="4678" w:type="dxa"/>
            <w:vMerge w:val="restart"/>
            <w:shd w:val="clear" w:color="auto" w:fill="0C4178"/>
            <w:vAlign w:val="center"/>
          </w:tcPr>
          <w:p w14:paraId="18DCEB15" w14:textId="77777777" w:rsidR="000D10E5" w:rsidRPr="005E4AC7" w:rsidRDefault="000D10E5" w:rsidP="0047337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Strateginis tikslas ir  uždaviniai</w:t>
            </w:r>
          </w:p>
        </w:tc>
        <w:tc>
          <w:tcPr>
            <w:tcW w:w="3119" w:type="dxa"/>
            <w:vMerge w:val="restart"/>
            <w:shd w:val="clear" w:color="auto" w:fill="0C4178"/>
            <w:vAlign w:val="center"/>
          </w:tcPr>
          <w:p w14:paraId="6E3343A4" w14:textId="77777777" w:rsidR="000D10E5" w:rsidRPr="005E4AC7" w:rsidRDefault="000D10E5" w:rsidP="0047337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Matavimo rodiklis</w:t>
            </w:r>
          </w:p>
        </w:tc>
        <w:tc>
          <w:tcPr>
            <w:tcW w:w="708" w:type="dxa"/>
            <w:vMerge w:val="restart"/>
            <w:shd w:val="clear" w:color="auto" w:fill="0C4178"/>
          </w:tcPr>
          <w:p w14:paraId="1580AF0C" w14:textId="78C1842A" w:rsidR="000D10E5" w:rsidRPr="005E4AC7" w:rsidRDefault="000D10E5" w:rsidP="0047337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9C4849">
              <w:rPr>
                <w:rFonts w:ascii="Arial" w:hAnsi="Arial" w:cs="Arial"/>
                <w:b/>
                <w:bCs/>
                <w:color w:val="FFFFFF" w:themeColor="background1"/>
                <w:sz w:val="20"/>
                <w:szCs w:val="20"/>
              </w:rPr>
              <w:t>2024 F</w:t>
            </w:r>
          </w:p>
        </w:tc>
        <w:tc>
          <w:tcPr>
            <w:tcW w:w="4111" w:type="dxa"/>
            <w:gridSpan w:val="5"/>
            <w:shd w:val="clear" w:color="auto" w:fill="0C4178"/>
            <w:vAlign w:val="center"/>
          </w:tcPr>
          <w:p w14:paraId="65F83C3C" w14:textId="77777777" w:rsidR="000D10E5" w:rsidRPr="005E4AC7" w:rsidRDefault="000D10E5" w:rsidP="0047337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Siektina matavimo rodiklio vertė</w:t>
            </w:r>
          </w:p>
        </w:tc>
      </w:tr>
      <w:tr w:rsidR="006A2819" w:rsidRPr="005E4AC7" w14:paraId="7DAAD71E" w14:textId="77777777" w:rsidTr="00DB549F">
        <w:tc>
          <w:tcPr>
            <w:cnfStyle w:val="001000000000" w:firstRow="0" w:lastRow="0" w:firstColumn="1" w:lastColumn="0" w:oddVBand="0" w:evenVBand="0" w:oddHBand="0" w:evenHBand="0" w:firstRowFirstColumn="0" w:firstRowLastColumn="0" w:lastRowFirstColumn="0" w:lastRowLastColumn="0"/>
            <w:tcW w:w="1985" w:type="dxa"/>
            <w:vMerge/>
          </w:tcPr>
          <w:p w14:paraId="49598891" w14:textId="77777777" w:rsidR="000D10E5" w:rsidRPr="005E4AC7" w:rsidRDefault="000D10E5" w:rsidP="00473379">
            <w:pPr>
              <w:spacing w:after="80"/>
              <w:rPr>
                <w:rFonts w:ascii="Arial" w:hAnsi="Arial" w:cs="Arial"/>
                <w:color w:val="FFFFFF" w:themeColor="background1"/>
                <w:sz w:val="20"/>
                <w:szCs w:val="20"/>
              </w:rPr>
            </w:pPr>
          </w:p>
        </w:tc>
        <w:tc>
          <w:tcPr>
            <w:tcW w:w="992" w:type="dxa"/>
            <w:vMerge/>
          </w:tcPr>
          <w:p w14:paraId="0AD8F9AC" w14:textId="77777777" w:rsidR="000D10E5" w:rsidRPr="005E4AC7" w:rsidRDefault="000D10E5" w:rsidP="00473379">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p>
        </w:tc>
        <w:tc>
          <w:tcPr>
            <w:tcW w:w="4678" w:type="dxa"/>
            <w:vMerge/>
          </w:tcPr>
          <w:p w14:paraId="40EEEA8A" w14:textId="77777777" w:rsidR="000D10E5" w:rsidRPr="005E4AC7" w:rsidRDefault="000D10E5" w:rsidP="00473379">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p>
        </w:tc>
        <w:tc>
          <w:tcPr>
            <w:tcW w:w="3119" w:type="dxa"/>
            <w:vMerge/>
          </w:tcPr>
          <w:p w14:paraId="28A88CAC" w14:textId="77777777" w:rsidR="000D10E5" w:rsidRPr="005E4AC7" w:rsidRDefault="000D10E5" w:rsidP="00473379">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p>
        </w:tc>
        <w:tc>
          <w:tcPr>
            <w:tcW w:w="708" w:type="dxa"/>
            <w:vMerge/>
          </w:tcPr>
          <w:p w14:paraId="2C894EB9" w14:textId="77777777" w:rsidR="000D10E5" w:rsidRPr="005E4AC7" w:rsidRDefault="000D10E5" w:rsidP="00473379">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p>
        </w:tc>
        <w:tc>
          <w:tcPr>
            <w:tcW w:w="851" w:type="dxa"/>
            <w:shd w:val="clear" w:color="auto" w:fill="0C4178"/>
          </w:tcPr>
          <w:p w14:paraId="65296279" w14:textId="503B6ED1" w:rsidR="000D10E5" w:rsidRPr="005E4AC7" w:rsidRDefault="000D10E5" w:rsidP="000D10E5">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Pr>
                <w:rFonts w:ascii="Arial" w:hAnsi="Arial" w:cs="Arial"/>
                <w:b/>
                <w:bCs/>
                <w:color w:val="FFFFFF" w:themeColor="background1"/>
                <w:sz w:val="20"/>
                <w:szCs w:val="20"/>
              </w:rPr>
              <w:t>2025</w:t>
            </w:r>
          </w:p>
        </w:tc>
        <w:tc>
          <w:tcPr>
            <w:tcW w:w="850" w:type="dxa"/>
            <w:shd w:val="clear" w:color="auto" w:fill="0C4178"/>
            <w:vAlign w:val="center"/>
          </w:tcPr>
          <w:p w14:paraId="7FB39A70" w14:textId="77777777" w:rsidR="000D10E5" w:rsidRPr="005E4AC7" w:rsidRDefault="000D10E5" w:rsidP="0047337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2026</w:t>
            </w:r>
          </w:p>
        </w:tc>
        <w:tc>
          <w:tcPr>
            <w:tcW w:w="709" w:type="dxa"/>
            <w:shd w:val="clear" w:color="auto" w:fill="0C4178"/>
            <w:vAlign w:val="center"/>
          </w:tcPr>
          <w:p w14:paraId="2838BCC4" w14:textId="77777777" w:rsidR="000D10E5" w:rsidRPr="005E4AC7" w:rsidRDefault="000D10E5" w:rsidP="0047337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2027</w:t>
            </w:r>
          </w:p>
        </w:tc>
        <w:tc>
          <w:tcPr>
            <w:tcW w:w="851" w:type="dxa"/>
            <w:shd w:val="clear" w:color="auto" w:fill="0C4178"/>
            <w:vAlign w:val="center"/>
          </w:tcPr>
          <w:p w14:paraId="23AE6B45" w14:textId="77777777" w:rsidR="000D10E5" w:rsidRPr="005E4AC7" w:rsidRDefault="000D10E5" w:rsidP="0047337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2028</w:t>
            </w:r>
          </w:p>
        </w:tc>
        <w:tc>
          <w:tcPr>
            <w:tcW w:w="850" w:type="dxa"/>
            <w:shd w:val="clear" w:color="auto" w:fill="0C4178"/>
            <w:vAlign w:val="center"/>
          </w:tcPr>
          <w:p w14:paraId="7555F527" w14:textId="77777777" w:rsidR="000D10E5" w:rsidRPr="005E4AC7" w:rsidRDefault="000D10E5" w:rsidP="00473379">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5E4AC7">
              <w:rPr>
                <w:rFonts w:ascii="Arial" w:hAnsi="Arial" w:cs="Arial"/>
                <w:b/>
                <w:bCs/>
                <w:color w:val="FFFFFF" w:themeColor="background1"/>
                <w:sz w:val="20"/>
                <w:szCs w:val="20"/>
              </w:rPr>
              <w:t>2029</w:t>
            </w:r>
          </w:p>
        </w:tc>
      </w:tr>
      <w:tr w:rsidR="006A2819" w:rsidRPr="005E4AC7" w14:paraId="7A0E26CB" w14:textId="77777777" w:rsidTr="00DB549F">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0C4178"/>
            <w:vAlign w:val="center"/>
          </w:tcPr>
          <w:p w14:paraId="1E0BA724" w14:textId="076C8533" w:rsidR="00544898" w:rsidRPr="005E4AC7" w:rsidRDefault="00544898" w:rsidP="00B61ACF">
            <w:pPr>
              <w:spacing w:after="80"/>
              <w:jc w:val="center"/>
              <w:rPr>
                <w:rFonts w:ascii="Arial" w:hAnsi="Arial" w:cs="Arial"/>
                <w:sz w:val="20"/>
                <w:szCs w:val="20"/>
              </w:rPr>
            </w:pPr>
            <w:r w:rsidRPr="005E4AC7">
              <w:rPr>
                <w:rFonts w:ascii="Arial" w:hAnsi="Arial" w:cs="Arial"/>
                <w:sz w:val="20"/>
                <w:szCs w:val="20"/>
              </w:rPr>
              <w:t xml:space="preserve"> Tvarios organizacijos vystymas</w:t>
            </w:r>
          </w:p>
        </w:tc>
        <w:tc>
          <w:tcPr>
            <w:tcW w:w="992" w:type="dxa"/>
            <w:vMerge w:val="restart"/>
            <w:vAlign w:val="center"/>
          </w:tcPr>
          <w:p w14:paraId="4017D2B1" w14:textId="73EB46DB" w:rsidR="00544898" w:rsidRPr="005E4AC7" w:rsidRDefault="00544898" w:rsidP="00B61ACF">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C4178"/>
                <w:sz w:val="20"/>
                <w:szCs w:val="20"/>
              </w:rPr>
            </w:pPr>
            <w:r w:rsidRPr="005E4AC7">
              <w:rPr>
                <w:rFonts w:ascii="Arial" w:hAnsi="Arial" w:cs="Arial"/>
                <w:b/>
                <w:bCs/>
                <w:color w:val="0C4178"/>
                <w:sz w:val="20"/>
                <w:szCs w:val="20"/>
              </w:rPr>
              <w:t>5%</w:t>
            </w:r>
          </w:p>
        </w:tc>
        <w:tc>
          <w:tcPr>
            <w:tcW w:w="4678" w:type="dxa"/>
            <w:shd w:val="clear" w:color="auto" w:fill="D9D9D9" w:themeFill="background1" w:themeFillShade="D9"/>
          </w:tcPr>
          <w:p w14:paraId="683D31F2" w14:textId="3ADBDF37"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bCs/>
                <w:sz w:val="20"/>
                <w:szCs w:val="20"/>
              </w:rPr>
              <w:t>7.</w:t>
            </w:r>
            <w:r w:rsidRPr="005E4AC7">
              <w:rPr>
                <w:rFonts w:ascii="Arial" w:hAnsi="Arial" w:cs="Arial"/>
                <w:b/>
                <w:bCs/>
                <w:sz w:val="20"/>
                <w:szCs w:val="20"/>
              </w:rPr>
              <w:t xml:space="preserve"> Tikslas: Darbuotojų gerovės stiprinimas</w:t>
            </w:r>
          </w:p>
        </w:tc>
        <w:tc>
          <w:tcPr>
            <w:tcW w:w="3119" w:type="dxa"/>
            <w:shd w:val="clear" w:color="auto" w:fill="D9D9D9" w:themeFill="background1" w:themeFillShade="D9"/>
          </w:tcPr>
          <w:p w14:paraId="0EB207D4" w14:textId="64141D90" w:rsidR="00544898" w:rsidRPr="0090439E"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0439E">
              <w:rPr>
                <w:rFonts w:ascii="Arial" w:hAnsi="Arial" w:cs="Arial"/>
                <w:b/>
                <w:bCs/>
                <w:sz w:val="20"/>
                <w:szCs w:val="20"/>
              </w:rPr>
              <w:t>Darbuotojų įsitraukimo indeksas  (%)</w:t>
            </w:r>
          </w:p>
        </w:tc>
        <w:tc>
          <w:tcPr>
            <w:tcW w:w="708" w:type="dxa"/>
            <w:shd w:val="clear" w:color="auto" w:fill="D9D9D9" w:themeFill="background1" w:themeFillShade="D9"/>
          </w:tcPr>
          <w:p w14:paraId="5DFB6CD0" w14:textId="4E21C144" w:rsidR="00544898" w:rsidRPr="005E4AC7" w:rsidRDefault="00B40870"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57</w:t>
            </w:r>
          </w:p>
        </w:tc>
        <w:tc>
          <w:tcPr>
            <w:tcW w:w="851" w:type="dxa"/>
            <w:shd w:val="clear" w:color="auto" w:fill="D9D9D9" w:themeFill="background1" w:themeFillShade="D9"/>
          </w:tcPr>
          <w:p w14:paraId="5EE30D9B" w14:textId="46036E56" w:rsidR="00544898" w:rsidRPr="005E4AC7" w:rsidRDefault="00A424DF"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60</w:t>
            </w:r>
          </w:p>
        </w:tc>
        <w:tc>
          <w:tcPr>
            <w:tcW w:w="850" w:type="dxa"/>
            <w:shd w:val="clear" w:color="auto" w:fill="D9D9D9" w:themeFill="background1" w:themeFillShade="D9"/>
          </w:tcPr>
          <w:p w14:paraId="478DD8FC" w14:textId="34D1B9E4"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60</w:t>
            </w:r>
          </w:p>
        </w:tc>
        <w:tc>
          <w:tcPr>
            <w:tcW w:w="709" w:type="dxa"/>
            <w:shd w:val="clear" w:color="auto" w:fill="D9D9D9" w:themeFill="background1" w:themeFillShade="D9"/>
          </w:tcPr>
          <w:p w14:paraId="27CA280B" w14:textId="6CD53552"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65</w:t>
            </w:r>
          </w:p>
        </w:tc>
        <w:tc>
          <w:tcPr>
            <w:tcW w:w="851" w:type="dxa"/>
            <w:shd w:val="clear" w:color="auto" w:fill="D9D9D9" w:themeFill="background1" w:themeFillShade="D9"/>
          </w:tcPr>
          <w:p w14:paraId="116F0870" w14:textId="4A6B6E4B"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70</w:t>
            </w:r>
          </w:p>
        </w:tc>
        <w:tc>
          <w:tcPr>
            <w:tcW w:w="850" w:type="dxa"/>
            <w:shd w:val="clear" w:color="auto" w:fill="D9D9D9" w:themeFill="background1" w:themeFillShade="D9"/>
          </w:tcPr>
          <w:p w14:paraId="373B53E4" w14:textId="1673157B"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70</w:t>
            </w:r>
          </w:p>
        </w:tc>
      </w:tr>
      <w:tr w:rsidR="006A2819" w:rsidRPr="005E4AC7" w14:paraId="15840873" w14:textId="77777777" w:rsidTr="00DB549F">
        <w:tc>
          <w:tcPr>
            <w:cnfStyle w:val="001000000000" w:firstRow="0" w:lastRow="0" w:firstColumn="1" w:lastColumn="0" w:oddVBand="0" w:evenVBand="0" w:oddHBand="0" w:evenHBand="0" w:firstRowFirstColumn="0" w:firstRowLastColumn="0" w:lastRowFirstColumn="0" w:lastRowLastColumn="0"/>
            <w:tcW w:w="1985" w:type="dxa"/>
            <w:vMerge/>
          </w:tcPr>
          <w:p w14:paraId="64E079CF" w14:textId="77777777" w:rsidR="00544898" w:rsidRPr="005E4AC7" w:rsidRDefault="00544898" w:rsidP="00B61ACF">
            <w:pPr>
              <w:spacing w:after="80"/>
              <w:rPr>
                <w:rFonts w:ascii="Arial" w:hAnsi="Arial" w:cs="Arial"/>
                <w:sz w:val="20"/>
                <w:szCs w:val="20"/>
              </w:rPr>
            </w:pPr>
          </w:p>
        </w:tc>
        <w:tc>
          <w:tcPr>
            <w:tcW w:w="992" w:type="dxa"/>
            <w:vMerge/>
            <w:vAlign w:val="center"/>
          </w:tcPr>
          <w:p w14:paraId="12ADEB1F" w14:textId="77777777" w:rsidR="00544898" w:rsidRPr="005E4AC7" w:rsidRDefault="00544898" w:rsidP="00B61ACF">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C4178"/>
                <w:sz w:val="20"/>
                <w:szCs w:val="20"/>
              </w:rPr>
            </w:pPr>
          </w:p>
        </w:tc>
        <w:tc>
          <w:tcPr>
            <w:tcW w:w="4678" w:type="dxa"/>
          </w:tcPr>
          <w:p w14:paraId="3521AD79" w14:textId="4C5442FA"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w:t>
            </w:r>
            <w:r w:rsidRPr="005E4AC7">
              <w:rPr>
                <w:rFonts w:ascii="Arial" w:hAnsi="Arial" w:cs="Arial"/>
                <w:sz w:val="20"/>
                <w:szCs w:val="20"/>
              </w:rPr>
              <w:t>.</w:t>
            </w:r>
            <w:r>
              <w:rPr>
                <w:rFonts w:ascii="Arial" w:hAnsi="Arial" w:cs="Arial"/>
                <w:sz w:val="20"/>
                <w:szCs w:val="20"/>
              </w:rPr>
              <w:t xml:space="preserve">1. </w:t>
            </w:r>
            <w:r w:rsidRPr="005E4AC7">
              <w:rPr>
                <w:rFonts w:ascii="Arial" w:hAnsi="Arial" w:cs="Arial"/>
                <w:sz w:val="20"/>
                <w:szCs w:val="20"/>
              </w:rPr>
              <w:t>Kurti konkurencingą darbo aplinką, užtikrinant darbuotojų išlaikymą</w:t>
            </w:r>
            <w:r>
              <w:rPr>
                <w:rFonts w:ascii="Arial" w:hAnsi="Arial" w:cs="Arial"/>
                <w:sz w:val="20"/>
                <w:szCs w:val="20"/>
              </w:rPr>
              <w:t>.</w:t>
            </w:r>
          </w:p>
        </w:tc>
        <w:tc>
          <w:tcPr>
            <w:tcW w:w="3119" w:type="dxa"/>
          </w:tcPr>
          <w:p w14:paraId="6808D10C" w14:textId="77777777"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Savanoriška darbuotojų kaita (%)</w:t>
            </w:r>
          </w:p>
        </w:tc>
        <w:tc>
          <w:tcPr>
            <w:tcW w:w="708" w:type="dxa"/>
          </w:tcPr>
          <w:p w14:paraId="3BAF0E27" w14:textId="55E47FA2" w:rsidR="00544898" w:rsidRPr="005E4AC7" w:rsidRDefault="00B0692D"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9,6</w:t>
            </w:r>
          </w:p>
        </w:tc>
        <w:tc>
          <w:tcPr>
            <w:tcW w:w="851" w:type="dxa"/>
          </w:tcPr>
          <w:p w14:paraId="3548AE40" w14:textId="1C5598E6" w:rsidR="00544898" w:rsidRPr="005E4AC7" w:rsidRDefault="00AE2FB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13,8</w:t>
            </w:r>
          </w:p>
        </w:tc>
        <w:tc>
          <w:tcPr>
            <w:tcW w:w="850" w:type="dxa"/>
          </w:tcPr>
          <w:p w14:paraId="40518E83" w14:textId="77777777"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xml:space="preserve">≤ 10 </w:t>
            </w:r>
          </w:p>
        </w:tc>
        <w:tc>
          <w:tcPr>
            <w:tcW w:w="709" w:type="dxa"/>
          </w:tcPr>
          <w:p w14:paraId="13D51973" w14:textId="77777777"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xml:space="preserve">≤ 10 </w:t>
            </w:r>
          </w:p>
        </w:tc>
        <w:tc>
          <w:tcPr>
            <w:tcW w:w="851" w:type="dxa"/>
          </w:tcPr>
          <w:p w14:paraId="713E0CCB" w14:textId="77777777"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xml:space="preserve">≤ 8 </w:t>
            </w:r>
          </w:p>
        </w:tc>
        <w:tc>
          <w:tcPr>
            <w:tcW w:w="850" w:type="dxa"/>
          </w:tcPr>
          <w:p w14:paraId="747DB48A" w14:textId="77777777"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xml:space="preserve">≤ 8 </w:t>
            </w:r>
          </w:p>
        </w:tc>
      </w:tr>
      <w:tr w:rsidR="006A2819" w:rsidRPr="005E4AC7" w14:paraId="3AD604ED" w14:textId="77777777" w:rsidTr="00DB549F">
        <w:trPr>
          <w:trHeight w:val="593"/>
        </w:trPr>
        <w:tc>
          <w:tcPr>
            <w:cnfStyle w:val="001000000000" w:firstRow="0" w:lastRow="0" w:firstColumn="1" w:lastColumn="0" w:oddVBand="0" w:evenVBand="0" w:oddHBand="0" w:evenHBand="0" w:firstRowFirstColumn="0" w:firstRowLastColumn="0" w:lastRowFirstColumn="0" w:lastRowLastColumn="0"/>
            <w:tcW w:w="1985" w:type="dxa"/>
            <w:vMerge/>
          </w:tcPr>
          <w:p w14:paraId="0544D010" w14:textId="77777777" w:rsidR="00544898" w:rsidRPr="005E4AC7" w:rsidRDefault="00544898" w:rsidP="00B61ACF">
            <w:pPr>
              <w:spacing w:after="80"/>
              <w:rPr>
                <w:rFonts w:ascii="Arial" w:hAnsi="Arial" w:cs="Arial"/>
                <w:sz w:val="20"/>
                <w:szCs w:val="20"/>
              </w:rPr>
            </w:pPr>
          </w:p>
        </w:tc>
        <w:tc>
          <w:tcPr>
            <w:tcW w:w="992" w:type="dxa"/>
            <w:vMerge/>
            <w:vAlign w:val="center"/>
          </w:tcPr>
          <w:p w14:paraId="3BEEB6B3" w14:textId="77777777" w:rsidR="00544898" w:rsidRPr="005E4AC7" w:rsidRDefault="00544898" w:rsidP="00B61ACF">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C4178"/>
                <w:sz w:val="20"/>
                <w:szCs w:val="20"/>
              </w:rPr>
            </w:pPr>
          </w:p>
        </w:tc>
        <w:tc>
          <w:tcPr>
            <w:tcW w:w="4678" w:type="dxa"/>
          </w:tcPr>
          <w:p w14:paraId="4FE3D668" w14:textId="3749AF62"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w:t>
            </w:r>
            <w:r w:rsidRPr="005E4AC7">
              <w:rPr>
                <w:rFonts w:ascii="Arial" w:hAnsi="Arial" w:cs="Arial"/>
                <w:sz w:val="20"/>
                <w:szCs w:val="20"/>
              </w:rPr>
              <w:t>.</w:t>
            </w:r>
            <w:r>
              <w:rPr>
                <w:rFonts w:ascii="Arial" w:hAnsi="Arial" w:cs="Arial"/>
                <w:sz w:val="20"/>
                <w:szCs w:val="20"/>
              </w:rPr>
              <w:t>2.</w:t>
            </w:r>
            <w:r w:rsidRPr="005E4AC7">
              <w:rPr>
                <w:rFonts w:ascii="Arial" w:hAnsi="Arial" w:cs="Arial"/>
                <w:sz w:val="20"/>
                <w:szCs w:val="20"/>
              </w:rPr>
              <w:t xml:space="preserve"> Užtikrinti nuolatinį darbuotojų kompetencijų vystymą</w:t>
            </w:r>
            <w:r>
              <w:rPr>
                <w:rFonts w:ascii="Arial" w:hAnsi="Arial" w:cs="Arial"/>
                <w:sz w:val="20"/>
                <w:szCs w:val="20"/>
              </w:rPr>
              <w:t>.</w:t>
            </w:r>
            <w:r w:rsidRPr="005E4AC7">
              <w:rPr>
                <w:rFonts w:ascii="Arial" w:hAnsi="Arial" w:cs="Arial"/>
                <w:sz w:val="20"/>
                <w:szCs w:val="20"/>
              </w:rPr>
              <w:t xml:space="preserve"> </w:t>
            </w:r>
          </w:p>
        </w:tc>
        <w:tc>
          <w:tcPr>
            <w:tcW w:w="3119" w:type="dxa"/>
          </w:tcPr>
          <w:p w14:paraId="72A52467" w14:textId="775DCD35"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C36E0">
              <w:rPr>
                <w:rFonts w:ascii="Arial" w:hAnsi="Arial" w:cs="Arial"/>
                <w:sz w:val="20"/>
                <w:szCs w:val="20"/>
              </w:rPr>
              <w:t>Darbuotojų, dalyvavusių kompetencijų ugdymo veiklose, dalis (%)</w:t>
            </w:r>
          </w:p>
        </w:tc>
        <w:tc>
          <w:tcPr>
            <w:tcW w:w="708" w:type="dxa"/>
          </w:tcPr>
          <w:p w14:paraId="7430A02C" w14:textId="44A1D522" w:rsidR="00544898" w:rsidRPr="005E4AC7" w:rsidRDefault="72ED7B7F"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02B4">
              <w:rPr>
                <w:rFonts w:ascii="Arial" w:hAnsi="Arial" w:cs="Arial"/>
                <w:sz w:val="20"/>
                <w:szCs w:val="20"/>
              </w:rPr>
              <w:t xml:space="preserve">30 </w:t>
            </w:r>
          </w:p>
        </w:tc>
        <w:tc>
          <w:tcPr>
            <w:tcW w:w="851" w:type="dxa"/>
          </w:tcPr>
          <w:p w14:paraId="44726E57" w14:textId="5B5F5AF0"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xml:space="preserve">≥ </w:t>
            </w:r>
            <w:r>
              <w:rPr>
                <w:rFonts w:ascii="Arial" w:hAnsi="Arial" w:cs="Arial"/>
                <w:sz w:val="20"/>
                <w:szCs w:val="20"/>
              </w:rPr>
              <w:t>50</w:t>
            </w:r>
          </w:p>
        </w:tc>
        <w:tc>
          <w:tcPr>
            <w:tcW w:w="850" w:type="dxa"/>
          </w:tcPr>
          <w:p w14:paraId="74FFE13C" w14:textId="33792C00"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xml:space="preserve">≥ </w:t>
            </w:r>
            <w:r>
              <w:rPr>
                <w:rFonts w:ascii="Arial" w:hAnsi="Arial" w:cs="Arial"/>
                <w:sz w:val="20"/>
                <w:szCs w:val="20"/>
              </w:rPr>
              <w:t>55</w:t>
            </w:r>
          </w:p>
        </w:tc>
        <w:tc>
          <w:tcPr>
            <w:tcW w:w="709" w:type="dxa"/>
          </w:tcPr>
          <w:p w14:paraId="1770AEA4" w14:textId="402CE8D6"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xml:space="preserve">≥ </w:t>
            </w:r>
            <w:r>
              <w:rPr>
                <w:rFonts w:ascii="Arial" w:hAnsi="Arial" w:cs="Arial"/>
                <w:sz w:val="20"/>
                <w:szCs w:val="20"/>
              </w:rPr>
              <w:t>65</w:t>
            </w:r>
          </w:p>
        </w:tc>
        <w:tc>
          <w:tcPr>
            <w:tcW w:w="851" w:type="dxa"/>
          </w:tcPr>
          <w:p w14:paraId="58E87629" w14:textId="47B2AEDF"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xml:space="preserve">≥ </w:t>
            </w:r>
            <w:r>
              <w:rPr>
                <w:rFonts w:ascii="Arial" w:hAnsi="Arial" w:cs="Arial"/>
                <w:sz w:val="20"/>
                <w:szCs w:val="20"/>
              </w:rPr>
              <w:t>70</w:t>
            </w:r>
          </w:p>
        </w:tc>
        <w:tc>
          <w:tcPr>
            <w:tcW w:w="850" w:type="dxa"/>
          </w:tcPr>
          <w:p w14:paraId="6909DFA7" w14:textId="39B7F372" w:rsidR="00544898" w:rsidRPr="005E4AC7" w:rsidRDefault="00544898" w:rsidP="00B61AC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 xml:space="preserve">≥ </w:t>
            </w:r>
            <w:r>
              <w:rPr>
                <w:rFonts w:ascii="Arial" w:hAnsi="Arial" w:cs="Arial"/>
                <w:sz w:val="20"/>
                <w:szCs w:val="20"/>
              </w:rPr>
              <w:t>75</w:t>
            </w:r>
          </w:p>
        </w:tc>
      </w:tr>
      <w:tr w:rsidR="006A2819" w:rsidRPr="005E4AC7" w14:paraId="0AA69E91" w14:textId="77777777" w:rsidTr="00DB549F">
        <w:trPr>
          <w:trHeight w:val="363"/>
        </w:trPr>
        <w:tc>
          <w:tcPr>
            <w:cnfStyle w:val="001000000000" w:firstRow="0" w:lastRow="0" w:firstColumn="1" w:lastColumn="0" w:oddVBand="0" w:evenVBand="0" w:oddHBand="0" w:evenHBand="0" w:firstRowFirstColumn="0" w:firstRowLastColumn="0" w:lastRowFirstColumn="0" w:lastRowLastColumn="0"/>
            <w:tcW w:w="1985" w:type="dxa"/>
            <w:vMerge/>
          </w:tcPr>
          <w:p w14:paraId="3F87CA38" w14:textId="77777777" w:rsidR="00544898" w:rsidRPr="005E4AC7" w:rsidRDefault="00544898" w:rsidP="00F77C43">
            <w:pPr>
              <w:spacing w:after="80"/>
              <w:rPr>
                <w:rFonts w:ascii="Arial" w:hAnsi="Arial" w:cs="Arial"/>
                <w:sz w:val="20"/>
                <w:szCs w:val="20"/>
              </w:rPr>
            </w:pPr>
          </w:p>
        </w:tc>
        <w:tc>
          <w:tcPr>
            <w:tcW w:w="992" w:type="dxa"/>
            <w:vMerge w:val="restart"/>
            <w:vAlign w:val="center"/>
          </w:tcPr>
          <w:p w14:paraId="5765A32E" w14:textId="77777777" w:rsidR="00544898" w:rsidRPr="005E4AC7" w:rsidRDefault="00544898" w:rsidP="00F77C43">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C4178"/>
                <w:sz w:val="20"/>
                <w:szCs w:val="20"/>
              </w:rPr>
            </w:pPr>
            <w:r w:rsidRPr="005E4AC7">
              <w:rPr>
                <w:rFonts w:ascii="Arial" w:hAnsi="Arial" w:cs="Arial"/>
                <w:b/>
                <w:bCs/>
                <w:color w:val="0C4178"/>
                <w:sz w:val="20"/>
                <w:szCs w:val="20"/>
              </w:rPr>
              <w:t>5%</w:t>
            </w:r>
          </w:p>
        </w:tc>
        <w:tc>
          <w:tcPr>
            <w:tcW w:w="4678" w:type="dxa"/>
            <w:shd w:val="clear" w:color="auto" w:fill="D9D9D9" w:themeFill="background1" w:themeFillShade="D9"/>
          </w:tcPr>
          <w:p w14:paraId="041BC7B2" w14:textId="62BB7161"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8</w:t>
            </w:r>
            <w:r w:rsidRPr="005E4AC7">
              <w:rPr>
                <w:rFonts w:ascii="Arial" w:hAnsi="Arial" w:cs="Arial"/>
                <w:b/>
                <w:bCs/>
                <w:sz w:val="20"/>
                <w:szCs w:val="20"/>
              </w:rPr>
              <w:t>. Tikslas: Poveikio aplinkai mažinimas</w:t>
            </w:r>
          </w:p>
        </w:tc>
        <w:tc>
          <w:tcPr>
            <w:tcW w:w="3119" w:type="dxa"/>
            <w:shd w:val="clear" w:color="auto" w:fill="D9D9D9" w:themeFill="background1" w:themeFillShade="D9"/>
          </w:tcPr>
          <w:p w14:paraId="38C89CE7" w14:textId="053BE48C" w:rsidR="00544898" w:rsidRPr="003D13FF" w:rsidRDefault="00C03141"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03141">
              <w:rPr>
                <w:rFonts w:ascii="Arial" w:hAnsi="Arial" w:cs="Arial"/>
                <w:b/>
                <w:bCs/>
                <w:sz w:val="20"/>
                <w:szCs w:val="20"/>
              </w:rPr>
              <w:t>ŠESD emisijų (Scope 1–2) absoliutaus kiekio mažinimas (%)</w:t>
            </w:r>
          </w:p>
        </w:tc>
        <w:tc>
          <w:tcPr>
            <w:tcW w:w="708" w:type="dxa"/>
            <w:shd w:val="clear" w:color="auto" w:fill="D9D9D9" w:themeFill="background1" w:themeFillShade="D9"/>
          </w:tcPr>
          <w:p w14:paraId="0DB4C4D9" w14:textId="66A0821C" w:rsidR="00544898" w:rsidRPr="005E4AC7" w:rsidRDefault="00C03141"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03141">
              <w:rPr>
                <w:rFonts w:ascii="Arial" w:hAnsi="Arial" w:cs="Arial"/>
                <w:sz w:val="20"/>
                <w:szCs w:val="20"/>
              </w:rPr>
              <w:t>2</w:t>
            </w:r>
          </w:p>
        </w:tc>
        <w:tc>
          <w:tcPr>
            <w:tcW w:w="851" w:type="dxa"/>
            <w:shd w:val="clear" w:color="auto" w:fill="D9D9D9" w:themeFill="background1" w:themeFillShade="D9"/>
          </w:tcPr>
          <w:p w14:paraId="03382E53" w14:textId="729F9997"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E4AC7">
              <w:rPr>
                <w:rFonts w:ascii="Arial" w:hAnsi="Arial" w:cs="Arial"/>
                <w:sz w:val="20"/>
                <w:szCs w:val="20"/>
              </w:rPr>
              <w:t xml:space="preserve">≥ </w:t>
            </w:r>
            <w:r w:rsidR="00C03141">
              <w:rPr>
                <w:rFonts w:ascii="Arial" w:hAnsi="Arial" w:cs="Arial"/>
                <w:sz w:val="20"/>
                <w:szCs w:val="20"/>
              </w:rPr>
              <w:t>2</w:t>
            </w:r>
          </w:p>
        </w:tc>
        <w:tc>
          <w:tcPr>
            <w:tcW w:w="850" w:type="dxa"/>
            <w:shd w:val="clear" w:color="auto" w:fill="D9D9D9" w:themeFill="background1" w:themeFillShade="D9"/>
          </w:tcPr>
          <w:p w14:paraId="1D55E8EA" w14:textId="374AFBE4"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E4AC7">
              <w:rPr>
                <w:rFonts w:ascii="Arial" w:hAnsi="Arial" w:cs="Arial"/>
                <w:sz w:val="20"/>
                <w:szCs w:val="20"/>
              </w:rPr>
              <w:t xml:space="preserve">≥ </w:t>
            </w:r>
            <w:r w:rsidR="00C03141">
              <w:rPr>
                <w:rFonts w:ascii="Arial" w:hAnsi="Arial" w:cs="Arial"/>
                <w:sz w:val="20"/>
                <w:szCs w:val="20"/>
              </w:rPr>
              <w:t>2</w:t>
            </w:r>
          </w:p>
        </w:tc>
        <w:tc>
          <w:tcPr>
            <w:tcW w:w="709" w:type="dxa"/>
            <w:shd w:val="clear" w:color="auto" w:fill="D9D9D9" w:themeFill="background1" w:themeFillShade="D9"/>
          </w:tcPr>
          <w:p w14:paraId="03D52CC9" w14:textId="7CA29F96"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E4AC7">
              <w:rPr>
                <w:rFonts w:ascii="Arial" w:hAnsi="Arial" w:cs="Arial"/>
                <w:sz w:val="20"/>
                <w:szCs w:val="20"/>
              </w:rPr>
              <w:t xml:space="preserve">≥ </w:t>
            </w:r>
            <w:r w:rsidR="00C03141">
              <w:rPr>
                <w:rFonts w:ascii="Arial" w:hAnsi="Arial" w:cs="Arial"/>
                <w:sz w:val="20"/>
                <w:szCs w:val="20"/>
              </w:rPr>
              <w:t>4</w:t>
            </w:r>
          </w:p>
        </w:tc>
        <w:tc>
          <w:tcPr>
            <w:tcW w:w="851" w:type="dxa"/>
            <w:shd w:val="clear" w:color="auto" w:fill="D9D9D9" w:themeFill="background1" w:themeFillShade="D9"/>
          </w:tcPr>
          <w:p w14:paraId="2423C1FC" w14:textId="4874D92F"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E4AC7">
              <w:rPr>
                <w:rFonts w:ascii="Arial" w:hAnsi="Arial" w:cs="Arial"/>
                <w:sz w:val="20"/>
                <w:szCs w:val="20"/>
              </w:rPr>
              <w:t xml:space="preserve">≥ </w:t>
            </w:r>
            <w:r w:rsidR="00C03141">
              <w:rPr>
                <w:rFonts w:ascii="Arial" w:hAnsi="Arial" w:cs="Arial"/>
                <w:sz w:val="20"/>
                <w:szCs w:val="20"/>
              </w:rPr>
              <w:t>6</w:t>
            </w:r>
          </w:p>
        </w:tc>
        <w:tc>
          <w:tcPr>
            <w:tcW w:w="850" w:type="dxa"/>
            <w:shd w:val="clear" w:color="auto" w:fill="D9D9D9" w:themeFill="background1" w:themeFillShade="D9"/>
          </w:tcPr>
          <w:p w14:paraId="414B8E80" w14:textId="763D6045"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E4AC7">
              <w:rPr>
                <w:rFonts w:ascii="Arial" w:hAnsi="Arial" w:cs="Arial"/>
                <w:sz w:val="20"/>
                <w:szCs w:val="20"/>
              </w:rPr>
              <w:t xml:space="preserve">≥ </w:t>
            </w:r>
            <w:r w:rsidR="00C03141">
              <w:rPr>
                <w:rFonts w:ascii="Arial" w:hAnsi="Arial" w:cs="Arial"/>
                <w:sz w:val="20"/>
                <w:szCs w:val="20"/>
              </w:rPr>
              <w:t>8</w:t>
            </w:r>
          </w:p>
        </w:tc>
      </w:tr>
      <w:tr w:rsidR="006A2819" w:rsidRPr="005E4AC7" w14:paraId="0D88DC8B" w14:textId="77777777" w:rsidTr="00DB549F">
        <w:tc>
          <w:tcPr>
            <w:cnfStyle w:val="001000000000" w:firstRow="0" w:lastRow="0" w:firstColumn="1" w:lastColumn="0" w:oddVBand="0" w:evenVBand="0" w:oddHBand="0" w:evenHBand="0" w:firstRowFirstColumn="0" w:firstRowLastColumn="0" w:lastRowFirstColumn="0" w:lastRowLastColumn="0"/>
            <w:tcW w:w="1985" w:type="dxa"/>
            <w:vMerge/>
          </w:tcPr>
          <w:p w14:paraId="351DE0E4" w14:textId="77777777" w:rsidR="00544898" w:rsidRPr="005E4AC7" w:rsidRDefault="00544898" w:rsidP="00F77C43">
            <w:pPr>
              <w:spacing w:after="80"/>
              <w:rPr>
                <w:rFonts w:ascii="Arial" w:hAnsi="Arial" w:cs="Arial"/>
                <w:sz w:val="20"/>
                <w:szCs w:val="20"/>
              </w:rPr>
            </w:pPr>
          </w:p>
        </w:tc>
        <w:tc>
          <w:tcPr>
            <w:tcW w:w="992" w:type="dxa"/>
            <w:vMerge/>
            <w:vAlign w:val="center"/>
          </w:tcPr>
          <w:p w14:paraId="564957DA" w14:textId="77777777" w:rsidR="00544898" w:rsidRPr="005E4AC7" w:rsidRDefault="00544898" w:rsidP="00F77C43">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C4178"/>
                <w:sz w:val="20"/>
                <w:szCs w:val="20"/>
              </w:rPr>
            </w:pPr>
          </w:p>
        </w:tc>
        <w:tc>
          <w:tcPr>
            <w:tcW w:w="4678" w:type="dxa"/>
          </w:tcPr>
          <w:p w14:paraId="56BC3BE8" w14:textId="26E16B8F"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w:t>
            </w:r>
            <w:r w:rsidRPr="005E4AC7">
              <w:rPr>
                <w:rFonts w:ascii="Arial" w:hAnsi="Arial" w:cs="Arial"/>
                <w:sz w:val="20"/>
                <w:szCs w:val="20"/>
              </w:rPr>
              <w:t>.1. Žalios elektros energijos įsigijimas</w:t>
            </w:r>
          </w:p>
        </w:tc>
        <w:tc>
          <w:tcPr>
            <w:tcW w:w="3119" w:type="dxa"/>
          </w:tcPr>
          <w:p w14:paraId="0E531AD6" w14:textId="77777777"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Metinis žalios elektros suvartojimas (%)</w:t>
            </w:r>
          </w:p>
        </w:tc>
        <w:tc>
          <w:tcPr>
            <w:tcW w:w="708" w:type="dxa"/>
          </w:tcPr>
          <w:p w14:paraId="55CAE335" w14:textId="767EEE01" w:rsidR="00544898" w:rsidRPr="005E4AC7" w:rsidRDefault="00C91C13"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100</w:t>
            </w:r>
          </w:p>
        </w:tc>
        <w:tc>
          <w:tcPr>
            <w:tcW w:w="851" w:type="dxa"/>
          </w:tcPr>
          <w:p w14:paraId="25393845" w14:textId="54121C0C"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0" w:type="dxa"/>
          </w:tcPr>
          <w:p w14:paraId="1F306F35" w14:textId="77777777"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709" w:type="dxa"/>
          </w:tcPr>
          <w:p w14:paraId="20270A50" w14:textId="77777777"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1" w:type="dxa"/>
          </w:tcPr>
          <w:p w14:paraId="14C37289" w14:textId="77777777"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0" w:type="dxa"/>
          </w:tcPr>
          <w:p w14:paraId="290DB296" w14:textId="77777777"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r>
      <w:tr w:rsidR="006A2819" w:rsidRPr="005E4AC7" w14:paraId="4CF54FE8" w14:textId="77777777" w:rsidTr="00DB549F">
        <w:tc>
          <w:tcPr>
            <w:cnfStyle w:val="001000000000" w:firstRow="0" w:lastRow="0" w:firstColumn="1" w:lastColumn="0" w:oddVBand="0" w:evenVBand="0" w:oddHBand="0" w:evenHBand="0" w:firstRowFirstColumn="0" w:firstRowLastColumn="0" w:lastRowFirstColumn="0" w:lastRowLastColumn="0"/>
            <w:tcW w:w="1985" w:type="dxa"/>
            <w:vMerge/>
          </w:tcPr>
          <w:p w14:paraId="2A05928D" w14:textId="77777777" w:rsidR="00544898" w:rsidRPr="005E4AC7" w:rsidRDefault="00544898" w:rsidP="00F77C43">
            <w:pPr>
              <w:spacing w:after="80"/>
              <w:rPr>
                <w:rFonts w:ascii="Arial" w:hAnsi="Arial" w:cs="Arial"/>
                <w:sz w:val="20"/>
                <w:szCs w:val="20"/>
              </w:rPr>
            </w:pPr>
          </w:p>
        </w:tc>
        <w:tc>
          <w:tcPr>
            <w:tcW w:w="992" w:type="dxa"/>
            <w:vMerge/>
            <w:vAlign w:val="center"/>
          </w:tcPr>
          <w:p w14:paraId="32D3E7C4" w14:textId="77777777" w:rsidR="00544898" w:rsidRPr="005E4AC7" w:rsidRDefault="00544898" w:rsidP="00F77C43">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C4178"/>
                <w:sz w:val="20"/>
                <w:szCs w:val="20"/>
              </w:rPr>
            </w:pPr>
          </w:p>
        </w:tc>
        <w:tc>
          <w:tcPr>
            <w:tcW w:w="4678" w:type="dxa"/>
          </w:tcPr>
          <w:p w14:paraId="066F1B0E" w14:textId="5108D463"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w:t>
            </w:r>
            <w:r w:rsidRPr="005E4AC7">
              <w:rPr>
                <w:rFonts w:ascii="Arial" w:hAnsi="Arial" w:cs="Arial"/>
                <w:sz w:val="20"/>
                <w:szCs w:val="20"/>
              </w:rPr>
              <w:t>.</w:t>
            </w:r>
            <w:r>
              <w:rPr>
                <w:rFonts w:ascii="Arial" w:hAnsi="Arial" w:cs="Arial"/>
                <w:sz w:val="20"/>
                <w:szCs w:val="20"/>
              </w:rPr>
              <w:t>2</w:t>
            </w:r>
            <w:r w:rsidRPr="005E4AC7">
              <w:rPr>
                <w:rFonts w:ascii="Arial" w:hAnsi="Arial" w:cs="Arial"/>
                <w:sz w:val="20"/>
                <w:szCs w:val="20"/>
              </w:rPr>
              <w:t>.  Išlaikyti ir nuolat tobulinti ISO 14001 (aplinkos apsaugos vadybos sistemos) standarto reikalavimus</w:t>
            </w:r>
            <w:r>
              <w:rPr>
                <w:rFonts w:ascii="Arial" w:hAnsi="Arial" w:cs="Arial"/>
                <w:sz w:val="20"/>
                <w:szCs w:val="20"/>
              </w:rPr>
              <w:t>.</w:t>
            </w:r>
          </w:p>
        </w:tc>
        <w:tc>
          <w:tcPr>
            <w:tcW w:w="3119" w:type="dxa"/>
          </w:tcPr>
          <w:p w14:paraId="6F6D9B2F" w14:textId="77777777"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Atitikties auditų sėkmės rodiklis (%)</w:t>
            </w:r>
          </w:p>
        </w:tc>
        <w:tc>
          <w:tcPr>
            <w:tcW w:w="708" w:type="dxa"/>
          </w:tcPr>
          <w:p w14:paraId="4DFB6819" w14:textId="58C83166" w:rsidR="00544898" w:rsidRPr="005E4AC7" w:rsidRDefault="00C91C13"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100</w:t>
            </w:r>
          </w:p>
        </w:tc>
        <w:tc>
          <w:tcPr>
            <w:tcW w:w="851" w:type="dxa"/>
          </w:tcPr>
          <w:p w14:paraId="5AE755A1" w14:textId="080F4CA1"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0" w:type="dxa"/>
          </w:tcPr>
          <w:p w14:paraId="77CCEF8E" w14:textId="77777777"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709" w:type="dxa"/>
          </w:tcPr>
          <w:p w14:paraId="0C0F1446" w14:textId="77777777"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1" w:type="dxa"/>
          </w:tcPr>
          <w:p w14:paraId="3989744F" w14:textId="77777777"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c>
          <w:tcPr>
            <w:tcW w:w="850" w:type="dxa"/>
          </w:tcPr>
          <w:p w14:paraId="693FBAFC" w14:textId="77777777" w:rsidR="00544898" w:rsidRPr="005E4AC7" w:rsidRDefault="00544898" w:rsidP="00F77C43">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4AC7">
              <w:rPr>
                <w:rFonts w:ascii="Arial" w:hAnsi="Arial" w:cs="Arial"/>
                <w:sz w:val="20"/>
                <w:szCs w:val="20"/>
              </w:rPr>
              <w:t>100</w:t>
            </w:r>
          </w:p>
        </w:tc>
      </w:tr>
      <w:tr w:rsidR="006A2819" w:rsidRPr="005E4AC7" w14:paraId="51134508" w14:textId="77777777" w:rsidTr="00DB549F">
        <w:tc>
          <w:tcPr>
            <w:cnfStyle w:val="001000000000" w:firstRow="0" w:lastRow="0" w:firstColumn="1" w:lastColumn="0" w:oddVBand="0" w:evenVBand="0" w:oddHBand="0" w:evenHBand="0" w:firstRowFirstColumn="0" w:firstRowLastColumn="0" w:lastRowFirstColumn="0" w:lastRowLastColumn="0"/>
            <w:tcW w:w="1985" w:type="dxa"/>
            <w:vMerge/>
          </w:tcPr>
          <w:p w14:paraId="7A074282" w14:textId="77777777" w:rsidR="00544898" w:rsidRPr="005E4AC7" w:rsidRDefault="00544898" w:rsidP="003D13FF">
            <w:pPr>
              <w:spacing w:after="80"/>
              <w:rPr>
                <w:rFonts w:ascii="Arial" w:hAnsi="Arial" w:cs="Arial"/>
                <w:sz w:val="22"/>
                <w:szCs w:val="22"/>
              </w:rPr>
            </w:pPr>
          </w:p>
        </w:tc>
        <w:tc>
          <w:tcPr>
            <w:tcW w:w="992" w:type="dxa"/>
            <w:vMerge w:val="restart"/>
            <w:vAlign w:val="center"/>
          </w:tcPr>
          <w:p w14:paraId="038F5D28" w14:textId="1CEAA26E" w:rsidR="00544898" w:rsidRPr="005E4AC7" w:rsidRDefault="00544898" w:rsidP="003D13FF">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C4178"/>
                <w:sz w:val="22"/>
                <w:szCs w:val="22"/>
              </w:rPr>
            </w:pPr>
            <w:r w:rsidRPr="005E4AC7">
              <w:rPr>
                <w:rFonts w:ascii="Arial" w:hAnsi="Arial" w:cs="Arial"/>
                <w:b/>
                <w:bCs/>
                <w:color w:val="0C4178"/>
                <w:sz w:val="22"/>
                <w:szCs w:val="22"/>
              </w:rPr>
              <w:t>10%</w:t>
            </w:r>
          </w:p>
        </w:tc>
        <w:tc>
          <w:tcPr>
            <w:tcW w:w="4678" w:type="dxa"/>
            <w:shd w:val="clear" w:color="auto" w:fill="D9D9D9" w:themeFill="background1" w:themeFillShade="D9"/>
          </w:tcPr>
          <w:p w14:paraId="55FEFBDA" w14:textId="2F571560" w:rsidR="00544898" w:rsidRPr="00C759E2"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b/>
                <w:bCs/>
                <w:sz w:val="20"/>
                <w:szCs w:val="20"/>
              </w:rPr>
              <w:t>9.</w:t>
            </w:r>
            <w:r w:rsidRPr="00C759E2">
              <w:rPr>
                <w:rFonts w:ascii="Arial" w:hAnsi="Arial" w:cs="Arial"/>
                <w:b/>
                <w:bCs/>
                <w:sz w:val="20"/>
                <w:szCs w:val="20"/>
              </w:rPr>
              <w:t xml:space="preserve"> </w:t>
            </w:r>
            <w:r>
              <w:rPr>
                <w:rFonts w:ascii="Arial" w:hAnsi="Arial" w:cs="Arial"/>
                <w:b/>
                <w:bCs/>
                <w:sz w:val="20"/>
                <w:szCs w:val="20"/>
              </w:rPr>
              <w:t xml:space="preserve">Tikslas: </w:t>
            </w:r>
            <w:r w:rsidRPr="00C759E2">
              <w:rPr>
                <w:rFonts w:ascii="Arial" w:hAnsi="Arial" w:cs="Arial"/>
                <w:b/>
                <w:bCs/>
                <w:sz w:val="20"/>
                <w:szCs w:val="20"/>
              </w:rPr>
              <w:t>Skaidrumo ir atsakomybės stiprinimas</w:t>
            </w:r>
          </w:p>
        </w:tc>
        <w:tc>
          <w:tcPr>
            <w:tcW w:w="3119" w:type="dxa"/>
            <w:shd w:val="clear" w:color="auto" w:fill="D9D9D9" w:themeFill="background1" w:themeFillShade="D9"/>
          </w:tcPr>
          <w:p w14:paraId="3210B42F" w14:textId="622C2D7D" w:rsidR="00544898" w:rsidRPr="003D13FF"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D13FF">
              <w:rPr>
                <w:rFonts w:ascii="Arial" w:hAnsi="Arial" w:cs="Arial"/>
                <w:b/>
                <w:bCs/>
                <w:sz w:val="20"/>
                <w:szCs w:val="20"/>
              </w:rPr>
              <w:t>Gerojo valdymo indekso reikšmė</w:t>
            </w:r>
          </w:p>
        </w:tc>
        <w:tc>
          <w:tcPr>
            <w:tcW w:w="708" w:type="dxa"/>
            <w:shd w:val="clear" w:color="auto" w:fill="D9D9D9" w:themeFill="background1" w:themeFillShade="D9"/>
          </w:tcPr>
          <w:p w14:paraId="5F0EC29B" w14:textId="527BFA34" w:rsidR="00544898" w:rsidRPr="000117F3" w:rsidRDefault="004500C2"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w:t>
            </w:r>
          </w:p>
        </w:tc>
        <w:tc>
          <w:tcPr>
            <w:tcW w:w="851" w:type="dxa"/>
            <w:shd w:val="clear" w:color="auto" w:fill="D9D9D9" w:themeFill="background1" w:themeFillShade="D9"/>
          </w:tcPr>
          <w:p w14:paraId="45DD4EAF" w14:textId="6EA4F6F3" w:rsidR="00544898" w:rsidRPr="00C759E2" w:rsidRDefault="004B4D97"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hAnsi="Arial" w:cs="Arial"/>
                <w:sz w:val="20"/>
                <w:szCs w:val="20"/>
              </w:rPr>
              <w:t>B</w:t>
            </w:r>
          </w:p>
        </w:tc>
        <w:tc>
          <w:tcPr>
            <w:tcW w:w="850" w:type="dxa"/>
            <w:shd w:val="clear" w:color="auto" w:fill="D9D9D9" w:themeFill="background1" w:themeFillShade="D9"/>
          </w:tcPr>
          <w:p w14:paraId="562060B8" w14:textId="6FA93B78" w:rsidR="00544898" w:rsidRPr="00C759E2"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117F3">
              <w:rPr>
                <w:rFonts w:ascii="Arial" w:hAnsi="Arial" w:cs="Arial"/>
                <w:sz w:val="20"/>
                <w:szCs w:val="20"/>
              </w:rPr>
              <w:t>B</w:t>
            </w:r>
          </w:p>
        </w:tc>
        <w:tc>
          <w:tcPr>
            <w:tcW w:w="709" w:type="dxa"/>
            <w:shd w:val="clear" w:color="auto" w:fill="D9D9D9" w:themeFill="background1" w:themeFillShade="D9"/>
          </w:tcPr>
          <w:p w14:paraId="332B682F" w14:textId="4A5B4C00" w:rsidR="00544898" w:rsidRPr="00C759E2"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117F3">
              <w:rPr>
                <w:rFonts w:ascii="Arial" w:hAnsi="Arial" w:cs="Arial"/>
                <w:sz w:val="20"/>
                <w:szCs w:val="20"/>
              </w:rPr>
              <w:t>A-</w:t>
            </w:r>
          </w:p>
        </w:tc>
        <w:tc>
          <w:tcPr>
            <w:tcW w:w="851" w:type="dxa"/>
            <w:shd w:val="clear" w:color="auto" w:fill="D9D9D9" w:themeFill="background1" w:themeFillShade="D9"/>
          </w:tcPr>
          <w:p w14:paraId="234897C9" w14:textId="2B7F7AF0" w:rsidR="00544898" w:rsidRPr="00C759E2"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117F3">
              <w:rPr>
                <w:rFonts w:ascii="Arial" w:hAnsi="Arial" w:cs="Arial"/>
                <w:sz w:val="20"/>
                <w:szCs w:val="20"/>
              </w:rPr>
              <w:t>A</w:t>
            </w:r>
          </w:p>
        </w:tc>
        <w:tc>
          <w:tcPr>
            <w:tcW w:w="850" w:type="dxa"/>
            <w:shd w:val="clear" w:color="auto" w:fill="D9D9D9" w:themeFill="background1" w:themeFillShade="D9"/>
          </w:tcPr>
          <w:p w14:paraId="3A2FA680" w14:textId="549C01FB" w:rsidR="00544898" w:rsidRPr="00C759E2"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0117F3">
              <w:rPr>
                <w:rFonts w:ascii="Arial" w:hAnsi="Arial" w:cs="Arial"/>
                <w:sz w:val="20"/>
                <w:szCs w:val="20"/>
              </w:rPr>
              <w:t>A</w:t>
            </w:r>
          </w:p>
        </w:tc>
      </w:tr>
      <w:tr w:rsidR="006A2819" w:rsidRPr="005E4AC7" w14:paraId="123EBCD7" w14:textId="77777777" w:rsidTr="00DB549F">
        <w:tc>
          <w:tcPr>
            <w:cnfStyle w:val="001000000000" w:firstRow="0" w:lastRow="0" w:firstColumn="1" w:lastColumn="0" w:oddVBand="0" w:evenVBand="0" w:oddHBand="0" w:evenHBand="0" w:firstRowFirstColumn="0" w:firstRowLastColumn="0" w:lastRowFirstColumn="0" w:lastRowLastColumn="0"/>
            <w:tcW w:w="1985" w:type="dxa"/>
            <w:vMerge/>
          </w:tcPr>
          <w:p w14:paraId="6B4C1726" w14:textId="77777777" w:rsidR="00544898" w:rsidRPr="005E4AC7" w:rsidRDefault="00544898" w:rsidP="003D13FF">
            <w:pPr>
              <w:spacing w:after="80"/>
              <w:rPr>
                <w:rFonts w:ascii="Arial" w:hAnsi="Arial" w:cs="Arial"/>
                <w:sz w:val="22"/>
                <w:szCs w:val="22"/>
              </w:rPr>
            </w:pPr>
          </w:p>
        </w:tc>
        <w:tc>
          <w:tcPr>
            <w:tcW w:w="992" w:type="dxa"/>
            <w:vMerge/>
          </w:tcPr>
          <w:p w14:paraId="61210570" w14:textId="77777777" w:rsidR="00544898" w:rsidRPr="005E4AC7"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4678" w:type="dxa"/>
          </w:tcPr>
          <w:p w14:paraId="4ADA849C" w14:textId="2319D58E" w:rsidR="00544898" w:rsidRPr="000117F3"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w:t>
            </w:r>
            <w:r w:rsidRPr="000117F3">
              <w:rPr>
                <w:rFonts w:ascii="Arial" w:hAnsi="Arial" w:cs="Arial"/>
                <w:sz w:val="20"/>
                <w:szCs w:val="20"/>
              </w:rPr>
              <w:t xml:space="preserve">.2. Stiprinti korupcijos prevenciją. </w:t>
            </w:r>
          </w:p>
        </w:tc>
        <w:tc>
          <w:tcPr>
            <w:tcW w:w="3119" w:type="dxa"/>
          </w:tcPr>
          <w:p w14:paraId="3C1E363B" w14:textId="77777777" w:rsidR="00544898" w:rsidRPr="000117F3"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117F3">
              <w:rPr>
                <w:rFonts w:ascii="Arial" w:hAnsi="Arial" w:cs="Arial"/>
                <w:sz w:val="20"/>
                <w:szCs w:val="20"/>
              </w:rPr>
              <w:t>Sukurta korupcijai atspari aplinka, (balas)</w:t>
            </w:r>
          </w:p>
        </w:tc>
        <w:tc>
          <w:tcPr>
            <w:tcW w:w="708" w:type="dxa"/>
          </w:tcPr>
          <w:p w14:paraId="776955FD" w14:textId="51E8A872" w:rsidR="00544898" w:rsidRPr="000117F3" w:rsidRDefault="58528791"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4869">
              <w:rPr>
                <w:rFonts w:ascii="Arial" w:hAnsi="Arial" w:cs="Arial"/>
                <w:sz w:val="20"/>
                <w:szCs w:val="20"/>
              </w:rPr>
              <w:t>0,8</w:t>
            </w:r>
          </w:p>
        </w:tc>
        <w:tc>
          <w:tcPr>
            <w:tcW w:w="851" w:type="dxa"/>
          </w:tcPr>
          <w:p w14:paraId="6E133BF0" w14:textId="182FA8BF" w:rsidR="00544898" w:rsidRPr="000117F3"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117F3">
              <w:rPr>
                <w:rFonts w:ascii="Arial" w:hAnsi="Arial" w:cs="Arial"/>
                <w:sz w:val="20"/>
                <w:szCs w:val="20"/>
              </w:rPr>
              <w:t>&gt; 0,8</w:t>
            </w:r>
          </w:p>
        </w:tc>
        <w:tc>
          <w:tcPr>
            <w:tcW w:w="850" w:type="dxa"/>
          </w:tcPr>
          <w:p w14:paraId="72EF6377" w14:textId="77777777" w:rsidR="00544898" w:rsidRPr="000117F3"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117F3">
              <w:rPr>
                <w:rFonts w:ascii="Arial" w:hAnsi="Arial" w:cs="Arial"/>
                <w:sz w:val="20"/>
                <w:szCs w:val="20"/>
              </w:rPr>
              <w:t>&gt; 0,8</w:t>
            </w:r>
          </w:p>
        </w:tc>
        <w:tc>
          <w:tcPr>
            <w:tcW w:w="709" w:type="dxa"/>
          </w:tcPr>
          <w:p w14:paraId="64C7C10B" w14:textId="77777777" w:rsidR="00544898" w:rsidRPr="000117F3"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117F3">
              <w:rPr>
                <w:rFonts w:ascii="Arial" w:hAnsi="Arial" w:cs="Arial"/>
                <w:sz w:val="20"/>
                <w:szCs w:val="20"/>
              </w:rPr>
              <w:t>&gt; 0,8</w:t>
            </w:r>
          </w:p>
        </w:tc>
        <w:tc>
          <w:tcPr>
            <w:tcW w:w="851" w:type="dxa"/>
          </w:tcPr>
          <w:p w14:paraId="5E45A3BA" w14:textId="77777777" w:rsidR="00544898" w:rsidRPr="000117F3"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117F3">
              <w:rPr>
                <w:rFonts w:ascii="Arial" w:hAnsi="Arial" w:cs="Arial"/>
                <w:sz w:val="20"/>
                <w:szCs w:val="20"/>
              </w:rPr>
              <w:t>&gt; 0,8</w:t>
            </w:r>
          </w:p>
        </w:tc>
        <w:tc>
          <w:tcPr>
            <w:tcW w:w="850" w:type="dxa"/>
          </w:tcPr>
          <w:p w14:paraId="30A70384" w14:textId="77777777" w:rsidR="00544898" w:rsidRPr="000117F3"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117F3">
              <w:rPr>
                <w:rFonts w:ascii="Arial" w:hAnsi="Arial" w:cs="Arial"/>
                <w:sz w:val="20"/>
                <w:szCs w:val="20"/>
              </w:rPr>
              <w:t>&gt; 0,8</w:t>
            </w:r>
          </w:p>
        </w:tc>
      </w:tr>
      <w:tr w:rsidR="006A2819" w:rsidRPr="005E4AC7" w14:paraId="7C256D4C" w14:textId="77777777" w:rsidTr="00DB549F">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BDF4E70" w14:textId="77777777" w:rsidR="00544898" w:rsidRPr="005E4AC7" w:rsidRDefault="00544898" w:rsidP="003D13FF">
            <w:pPr>
              <w:spacing w:after="80"/>
              <w:jc w:val="center"/>
              <w:rPr>
                <w:rFonts w:ascii="Arial" w:hAnsi="Arial" w:cs="Arial"/>
                <w:sz w:val="22"/>
                <w:szCs w:val="22"/>
              </w:rPr>
            </w:pPr>
          </w:p>
        </w:tc>
        <w:tc>
          <w:tcPr>
            <w:tcW w:w="992" w:type="dxa"/>
            <w:vMerge/>
            <w:vAlign w:val="center"/>
          </w:tcPr>
          <w:p w14:paraId="10D0D95C" w14:textId="77777777" w:rsidR="00544898" w:rsidRPr="005E4AC7" w:rsidRDefault="00544898" w:rsidP="003D13FF">
            <w:pPr>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4678" w:type="dxa"/>
          </w:tcPr>
          <w:p w14:paraId="372F5A84" w14:textId="0F1E58E2" w:rsidR="00544898" w:rsidRPr="000117F3"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w:t>
            </w:r>
            <w:r w:rsidRPr="000117F3">
              <w:rPr>
                <w:rFonts w:ascii="Arial" w:hAnsi="Arial" w:cs="Arial"/>
                <w:sz w:val="20"/>
                <w:szCs w:val="20"/>
              </w:rPr>
              <w:t>.3. Įtraukti tvarumo rodiklius į metinę veiklos ataskaitą.</w:t>
            </w:r>
          </w:p>
        </w:tc>
        <w:tc>
          <w:tcPr>
            <w:tcW w:w="3119" w:type="dxa"/>
          </w:tcPr>
          <w:p w14:paraId="2EB0475B" w14:textId="77777777" w:rsidR="00544898" w:rsidRPr="000117F3"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117F3">
              <w:rPr>
                <w:rFonts w:ascii="Arial" w:hAnsi="Arial" w:cs="Arial"/>
                <w:sz w:val="20"/>
                <w:szCs w:val="20"/>
              </w:rPr>
              <w:t>Metinėje ataskaitoje pateiktų tvarumo rodiklių kiekis</w:t>
            </w:r>
          </w:p>
        </w:tc>
        <w:tc>
          <w:tcPr>
            <w:tcW w:w="708" w:type="dxa"/>
          </w:tcPr>
          <w:p w14:paraId="42762308" w14:textId="7B11B431" w:rsidR="00544898" w:rsidRPr="000117F3" w:rsidRDefault="005D47B7"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851" w:type="dxa"/>
          </w:tcPr>
          <w:p w14:paraId="3BAE39E3" w14:textId="34C6F674" w:rsidR="00544898" w:rsidRPr="000117F3" w:rsidRDefault="00493C62"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850" w:type="dxa"/>
          </w:tcPr>
          <w:p w14:paraId="25EF8C6A" w14:textId="77777777" w:rsidR="00544898" w:rsidRPr="000117F3"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117F3">
              <w:rPr>
                <w:rFonts w:ascii="Arial" w:hAnsi="Arial" w:cs="Arial"/>
                <w:sz w:val="20"/>
                <w:szCs w:val="20"/>
              </w:rPr>
              <w:t>2</w:t>
            </w:r>
          </w:p>
        </w:tc>
        <w:tc>
          <w:tcPr>
            <w:tcW w:w="709" w:type="dxa"/>
          </w:tcPr>
          <w:p w14:paraId="71EA74E7" w14:textId="4C91C8B6" w:rsidR="00544898" w:rsidRPr="000117F3" w:rsidRDefault="00493C62"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851" w:type="dxa"/>
          </w:tcPr>
          <w:p w14:paraId="4A93BD2D" w14:textId="77777777" w:rsidR="00544898" w:rsidRPr="000117F3"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117F3">
              <w:rPr>
                <w:rFonts w:ascii="Arial" w:hAnsi="Arial" w:cs="Arial"/>
                <w:sz w:val="20"/>
                <w:szCs w:val="20"/>
              </w:rPr>
              <w:t>3</w:t>
            </w:r>
          </w:p>
        </w:tc>
        <w:tc>
          <w:tcPr>
            <w:tcW w:w="850" w:type="dxa"/>
          </w:tcPr>
          <w:p w14:paraId="20CD398C" w14:textId="77777777" w:rsidR="00544898" w:rsidRPr="000117F3" w:rsidRDefault="00544898" w:rsidP="003D13FF">
            <w:pPr>
              <w:spacing w:after="8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117F3">
              <w:rPr>
                <w:rFonts w:ascii="Arial" w:hAnsi="Arial" w:cs="Arial"/>
                <w:sz w:val="20"/>
                <w:szCs w:val="20"/>
              </w:rPr>
              <w:t>3</w:t>
            </w:r>
          </w:p>
        </w:tc>
      </w:tr>
    </w:tbl>
    <w:p w14:paraId="42DEFAB7" w14:textId="77777777" w:rsidR="00390676" w:rsidRPr="005E4AC7" w:rsidRDefault="00390676" w:rsidP="00390676">
      <w:pPr>
        <w:rPr>
          <w:rFonts w:ascii="Arial" w:hAnsi="Arial" w:cs="Arial"/>
          <w:b/>
          <w:bCs/>
          <w:color w:val="0C4178"/>
          <w:sz w:val="24"/>
          <w:szCs w:val="24"/>
        </w:rPr>
      </w:pPr>
    </w:p>
    <w:p w14:paraId="50917D30" w14:textId="77777777" w:rsidR="00B142B3" w:rsidRPr="005E4AC7" w:rsidRDefault="00B142B3" w:rsidP="00390676">
      <w:pPr>
        <w:spacing w:after="160" w:line="259" w:lineRule="auto"/>
        <w:rPr>
          <w:rFonts w:ascii="Arial" w:hAnsi="Arial" w:cs="Arial"/>
          <w:b/>
          <w:bCs/>
          <w:color w:val="0C4178"/>
          <w:sz w:val="24"/>
          <w:szCs w:val="24"/>
        </w:rPr>
        <w:sectPr w:rsidR="00B142B3" w:rsidRPr="005E4AC7" w:rsidSect="00D332C1">
          <w:headerReference w:type="default" r:id="rId30"/>
          <w:footerReference w:type="default" r:id="rId31"/>
          <w:headerReference w:type="first" r:id="rId32"/>
          <w:footerReference w:type="first" r:id="rId33"/>
          <w:pgSz w:w="16817" w:h="11901" w:orient="landscape"/>
          <w:pgMar w:top="567" w:right="658" w:bottom="1021" w:left="1134" w:header="567" w:footer="567" w:gutter="0"/>
          <w:cols w:space="1296"/>
          <w:docGrid w:linePitch="360"/>
        </w:sectPr>
      </w:pPr>
    </w:p>
    <w:p w14:paraId="03DF364A" w14:textId="3553EEDE" w:rsidR="000E68AD" w:rsidRPr="005E4AC7" w:rsidRDefault="000E68AD" w:rsidP="009A6FA5">
      <w:pPr>
        <w:pStyle w:val="Antrat1"/>
        <w:numPr>
          <w:ilvl w:val="0"/>
          <w:numId w:val="1"/>
        </w:numPr>
        <w:spacing w:line="276" w:lineRule="auto"/>
        <w:rPr>
          <w:rFonts w:eastAsia="Times New Roman" w:cs="Arial"/>
          <w:b/>
          <w:bCs/>
        </w:rPr>
      </w:pPr>
      <w:bookmarkStart w:id="23" w:name="_Toc213963778"/>
      <w:r w:rsidRPr="005E4AC7">
        <w:rPr>
          <w:rFonts w:eastAsia="Times New Roman" w:cs="Arial"/>
          <w:b/>
          <w:bCs/>
        </w:rPr>
        <w:lastRenderedPageBreak/>
        <w:t>IŠTEKLIAI</w:t>
      </w:r>
      <w:bookmarkEnd w:id="23"/>
    </w:p>
    <w:p w14:paraId="7C59D2B8" w14:textId="77777777" w:rsidR="001E6D73" w:rsidRPr="005E4AC7" w:rsidRDefault="001E6D73" w:rsidP="001E6D73">
      <w:pPr>
        <w:spacing w:after="0" w:line="360" w:lineRule="auto"/>
        <w:ind w:firstLine="360"/>
        <w:rPr>
          <w:rFonts w:ascii="Arial" w:hAnsi="Arial" w:cs="Arial"/>
          <w:sz w:val="24"/>
          <w:szCs w:val="24"/>
        </w:rPr>
      </w:pPr>
    </w:p>
    <w:p w14:paraId="1AE91877" w14:textId="358DD415" w:rsidR="001E6D73" w:rsidRPr="005E4AC7" w:rsidRDefault="003206E4" w:rsidP="00E23B08">
      <w:pPr>
        <w:spacing w:after="0" w:line="360" w:lineRule="auto"/>
        <w:ind w:firstLine="360"/>
        <w:jc w:val="both"/>
        <w:rPr>
          <w:rFonts w:ascii="Arial" w:hAnsi="Arial" w:cs="Arial"/>
          <w:sz w:val="24"/>
          <w:szCs w:val="24"/>
        </w:rPr>
      </w:pPr>
      <w:r w:rsidRPr="005E4AC7">
        <w:rPr>
          <w:rFonts w:ascii="Arial" w:hAnsi="Arial" w:cs="Arial"/>
          <w:sz w:val="24"/>
          <w:szCs w:val="24"/>
        </w:rPr>
        <w:t>Siekdama</w:t>
      </w:r>
      <w:r w:rsidR="00985EED" w:rsidRPr="005E4AC7">
        <w:rPr>
          <w:rFonts w:ascii="Arial" w:hAnsi="Arial" w:cs="Arial"/>
          <w:sz w:val="24"/>
          <w:szCs w:val="24"/>
        </w:rPr>
        <w:t>s</w:t>
      </w:r>
      <w:r w:rsidRPr="005E4AC7">
        <w:rPr>
          <w:rFonts w:ascii="Arial" w:hAnsi="Arial" w:cs="Arial"/>
          <w:sz w:val="24"/>
          <w:szCs w:val="24"/>
        </w:rPr>
        <w:t xml:space="preserve"> įgyvendinti valstybės</w:t>
      </w:r>
      <w:r w:rsidR="00985EED" w:rsidRPr="005E4AC7">
        <w:rPr>
          <w:rFonts w:ascii="Arial" w:hAnsi="Arial" w:cs="Arial"/>
          <w:sz w:val="24"/>
          <w:szCs w:val="24"/>
        </w:rPr>
        <w:t xml:space="preserve"> </w:t>
      </w:r>
      <w:r w:rsidRPr="005E4AC7">
        <w:rPr>
          <w:rFonts w:ascii="Arial" w:hAnsi="Arial" w:cs="Arial"/>
          <w:sz w:val="24"/>
          <w:szCs w:val="24"/>
        </w:rPr>
        <w:t xml:space="preserve">keliamus tikslus, užtikrinti kokybišką paslaugų teikimą bei veiklos tęstinumą, </w:t>
      </w:r>
      <w:r w:rsidR="00131103" w:rsidRPr="005E4AC7">
        <w:rPr>
          <w:rFonts w:ascii="Arial" w:hAnsi="Arial" w:cs="Arial"/>
          <w:sz w:val="24"/>
          <w:szCs w:val="24"/>
        </w:rPr>
        <w:t>ŽŪDC</w:t>
      </w:r>
      <w:r w:rsidRPr="005E4AC7">
        <w:rPr>
          <w:rFonts w:ascii="Arial" w:hAnsi="Arial" w:cs="Arial"/>
          <w:sz w:val="24"/>
          <w:szCs w:val="24"/>
        </w:rPr>
        <w:t xml:space="preserve"> planuoja efektyviai naudoti ir tobulinti turimus išteklius. Kiekvienas išteklių tipas – darbuotojai, finansai, technologijos, turtas, energetiniai resursai – yra vertinamas kaip strateginė prielaida ilgalaikiam organizacijos konkurencingumui, reputacijai ir atsparumui iššūkiams užtikrinti.</w:t>
      </w:r>
    </w:p>
    <w:p w14:paraId="3B9429B6" w14:textId="77777777" w:rsidR="000E68AD" w:rsidRPr="005E4AC7" w:rsidRDefault="000E68AD" w:rsidP="001E6D73">
      <w:pPr>
        <w:spacing w:after="0" w:line="360" w:lineRule="auto"/>
        <w:ind w:firstLine="360"/>
        <w:rPr>
          <w:rFonts w:ascii="Arial" w:hAnsi="Arial" w:cs="Arial"/>
          <w:sz w:val="24"/>
          <w:szCs w:val="24"/>
        </w:rPr>
      </w:pPr>
    </w:p>
    <w:p w14:paraId="1FD00287" w14:textId="3424A765" w:rsidR="001E6D73" w:rsidRPr="005E4AC7" w:rsidRDefault="008D6A56" w:rsidP="009A6FA5">
      <w:pPr>
        <w:pStyle w:val="Antrat2"/>
        <w:numPr>
          <w:ilvl w:val="1"/>
          <w:numId w:val="1"/>
        </w:numPr>
        <w:spacing w:before="0" w:line="360" w:lineRule="auto"/>
        <w:ind w:hanging="366"/>
        <w:rPr>
          <w:rFonts w:cs="Arial"/>
          <w:sz w:val="32"/>
          <w:szCs w:val="32"/>
        </w:rPr>
      </w:pPr>
      <w:bookmarkStart w:id="24" w:name="_Toc213963779"/>
      <w:r w:rsidRPr="005E4AC7">
        <w:rPr>
          <w:rFonts w:cs="Arial"/>
          <w:sz w:val="32"/>
          <w:szCs w:val="32"/>
        </w:rPr>
        <w:t>Žmogiškieji ištekliai</w:t>
      </w:r>
      <w:bookmarkEnd w:id="24"/>
    </w:p>
    <w:p w14:paraId="6EBAE0E6" w14:textId="6A91318F" w:rsidR="006A3976" w:rsidRPr="005E4AC7" w:rsidRDefault="006A3976" w:rsidP="006A3976">
      <w:pPr>
        <w:spacing w:after="0" w:line="360" w:lineRule="auto"/>
        <w:ind w:firstLine="426"/>
        <w:jc w:val="both"/>
        <w:rPr>
          <w:rFonts w:ascii="Arial" w:hAnsi="Arial" w:cs="Arial"/>
          <w:color w:val="000000"/>
          <w:sz w:val="24"/>
          <w:szCs w:val="24"/>
        </w:rPr>
      </w:pPr>
      <w:r w:rsidRPr="7A54AA38">
        <w:rPr>
          <w:rFonts w:ascii="Arial" w:hAnsi="Arial" w:cs="Arial"/>
          <w:color w:val="000000" w:themeColor="text1"/>
          <w:sz w:val="24"/>
          <w:szCs w:val="24"/>
        </w:rPr>
        <w:t xml:space="preserve">Darbuotojai yra kertinis veiksnys, įgalinantis </w:t>
      </w:r>
      <w:r w:rsidR="004052F8" w:rsidRPr="7A54AA38">
        <w:rPr>
          <w:rFonts w:ascii="Arial" w:hAnsi="Arial" w:cs="Arial"/>
          <w:color w:val="000000" w:themeColor="text1"/>
          <w:sz w:val="24"/>
          <w:szCs w:val="24"/>
        </w:rPr>
        <w:t>ŽŪDC</w:t>
      </w:r>
      <w:r w:rsidRPr="7A54AA38">
        <w:rPr>
          <w:rFonts w:ascii="Arial" w:hAnsi="Arial" w:cs="Arial"/>
          <w:color w:val="000000" w:themeColor="text1"/>
          <w:sz w:val="24"/>
          <w:szCs w:val="24"/>
        </w:rPr>
        <w:t xml:space="preserve"> pasiekti užsibrėžtus strateginius tikslus. Žmogiškųjų išteklių valdym</w:t>
      </w:r>
      <w:r w:rsidR="579BDCC8" w:rsidRPr="7A54AA38">
        <w:rPr>
          <w:rFonts w:ascii="Arial" w:hAnsi="Arial" w:cs="Arial"/>
          <w:color w:val="000000" w:themeColor="text1"/>
          <w:sz w:val="24"/>
          <w:szCs w:val="24"/>
        </w:rPr>
        <w:t>as</w:t>
      </w:r>
      <w:r w:rsidRPr="7A54AA38">
        <w:rPr>
          <w:rFonts w:ascii="Arial" w:hAnsi="Arial" w:cs="Arial"/>
          <w:color w:val="000000" w:themeColor="text1"/>
          <w:sz w:val="24"/>
          <w:szCs w:val="24"/>
        </w:rPr>
        <w:t xml:space="preserve"> orientuot</w:t>
      </w:r>
      <w:r w:rsidR="18C0E164" w:rsidRPr="7A54AA38">
        <w:rPr>
          <w:rFonts w:ascii="Arial" w:hAnsi="Arial" w:cs="Arial"/>
          <w:color w:val="000000" w:themeColor="text1"/>
          <w:sz w:val="24"/>
          <w:szCs w:val="24"/>
        </w:rPr>
        <w:t>a</w:t>
      </w:r>
      <w:r w:rsidRPr="7A54AA38">
        <w:rPr>
          <w:rFonts w:ascii="Arial" w:hAnsi="Arial" w:cs="Arial"/>
          <w:color w:val="000000" w:themeColor="text1"/>
          <w:sz w:val="24"/>
          <w:szCs w:val="24"/>
        </w:rPr>
        <w:t xml:space="preserve">s į </w:t>
      </w:r>
      <w:r w:rsidR="570CE82B" w:rsidRPr="7A54AA38">
        <w:rPr>
          <w:rFonts w:ascii="Arial" w:hAnsi="Arial" w:cs="Arial"/>
          <w:color w:val="000000" w:themeColor="text1"/>
          <w:sz w:val="24"/>
          <w:szCs w:val="24"/>
        </w:rPr>
        <w:t>tvarios</w:t>
      </w:r>
      <w:r w:rsidR="5F7FDFA6" w:rsidRPr="7A54AA38">
        <w:rPr>
          <w:rFonts w:ascii="Arial" w:hAnsi="Arial" w:cs="Arial"/>
          <w:color w:val="000000" w:themeColor="text1"/>
          <w:sz w:val="24"/>
          <w:szCs w:val="24"/>
        </w:rPr>
        <w:t xml:space="preserve"> įmonės kūrimą užtikrinant </w:t>
      </w:r>
      <w:r w:rsidR="570CE82B" w:rsidRPr="7A54AA38">
        <w:rPr>
          <w:rFonts w:ascii="Arial" w:hAnsi="Arial" w:cs="Arial"/>
          <w:color w:val="000000" w:themeColor="text1"/>
          <w:sz w:val="24"/>
          <w:szCs w:val="24"/>
        </w:rPr>
        <w:t xml:space="preserve"> </w:t>
      </w:r>
      <w:r w:rsidRPr="7A54AA38">
        <w:rPr>
          <w:rFonts w:ascii="Arial" w:hAnsi="Arial" w:cs="Arial"/>
          <w:color w:val="000000" w:themeColor="text1"/>
          <w:sz w:val="24"/>
          <w:szCs w:val="24"/>
        </w:rPr>
        <w:t xml:space="preserve">valstybės </w:t>
      </w:r>
      <w:r w:rsidR="4B684207" w:rsidRPr="7A54AA38">
        <w:rPr>
          <w:rFonts w:ascii="Arial" w:hAnsi="Arial" w:cs="Arial"/>
          <w:color w:val="000000" w:themeColor="text1"/>
          <w:sz w:val="24"/>
          <w:szCs w:val="24"/>
        </w:rPr>
        <w:t xml:space="preserve">pavestų </w:t>
      </w:r>
      <w:r w:rsidRPr="7A54AA38">
        <w:rPr>
          <w:rFonts w:ascii="Arial" w:hAnsi="Arial" w:cs="Arial"/>
          <w:color w:val="000000" w:themeColor="text1"/>
          <w:sz w:val="24"/>
          <w:szCs w:val="24"/>
        </w:rPr>
        <w:t xml:space="preserve"> funkcijų </w:t>
      </w:r>
      <w:r w:rsidR="4BFD78C2" w:rsidRPr="7A54AA38">
        <w:rPr>
          <w:rFonts w:ascii="Arial" w:hAnsi="Arial" w:cs="Arial"/>
          <w:color w:val="000000" w:themeColor="text1"/>
          <w:sz w:val="24"/>
          <w:szCs w:val="24"/>
        </w:rPr>
        <w:t xml:space="preserve">vykdymą, paslaugų kokybę, inovacijų diegimą, </w:t>
      </w:r>
      <w:r w:rsidR="6C7DE3AB" w:rsidRPr="7A54AA38">
        <w:rPr>
          <w:rFonts w:ascii="Arial" w:hAnsi="Arial" w:cs="Arial"/>
          <w:color w:val="000000" w:themeColor="text1"/>
          <w:sz w:val="24"/>
          <w:szCs w:val="24"/>
        </w:rPr>
        <w:t xml:space="preserve">įmonės </w:t>
      </w:r>
      <w:r w:rsidRPr="7A54AA38">
        <w:rPr>
          <w:rFonts w:ascii="Arial" w:hAnsi="Arial" w:cs="Arial"/>
          <w:color w:val="000000" w:themeColor="text1"/>
          <w:sz w:val="24"/>
          <w:szCs w:val="24"/>
        </w:rPr>
        <w:t>veiklos efektyvumo didinimą</w:t>
      </w:r>
      <w:r w:rsidR="66878FA9" w:rsidRPr="7A54AA38">
        <w:rPr>
          <w:rFonts w:ascii="Arial" w:hAnsi="Arial" w:cs="Arial"/>
          <w:color w:val="000000" w:themeColor="text1"/>
          <w:sz w:val="24"/>
          <w:szCs w:val="24"/>
        </w:rPr>
        <w:t xml:space="preserve">. </w:t>
      </w:r>
      <w:r w:rsidR="2F3D87AD" w:rsidRPr="7A54AA38">
        <w:rPr>
          <w:rFonts w:ascii="Arial" w:hAnsi="Arial" w:cs="Arial"/>
          <w:color w:val="000000" w:themeColor="text1"/>
          <w:sz w:val="24"/>
          <w:szCs w:val="24"/>
        </w:rPr>
        <w:t xml:space="preserve">Žmogiškųjų išteklių valdymas 2025 </w:t>
      </w:r>
      <w:r w:rsidR="0067251B">
        <w:rPr>
          <w:rFonts w:ascii="Arial" w:hAnsi="Arial" w:cs="Arial"/>
          <w:color w:val="000000" w:themeColor="text1"/>
          <w:sz w:val="24"/>
          <w:szCs w:val="24"/>
        </w:rPr>
        <w:t>–</w:t>
      </w:r>
      <w:r w:rsidR="2F3D87AD" w:rsidRPr="7A54AA38">
        <w:rPr>
          <w:rFonts w:ascii="Arial" w:hAnsi="Arial" w:cs="Arial"/>
          <w:color w:val="000000" w:themeColor="text1"/>
          <w:sz w:val="24"/>
          <w:szCs w:val="24"/>
        </w:rPr>
        <w:t xml:space="preserve"> 2029 m. laikotarpiu tiesiogiai prisideda prie </w:t>
      </w:r>
      <w:r w:rsidR="74346384" w:rsidRPr="7A54AA38">
        <w:rPr>
          <w:rFonts w:ascii="Arial" w:hAnsi="Arial" w:cs="Arial"/>
          <w:color w:val="000000" w:themeColor="text1"/>
          <w:sz w:val="24"/>
          <w:szCs w:val="24"/>
        </w:rPr>
        <w:t xml:space="preserve">strateginio tikslo </w:t>
      </w:r>
      <w:r w:rsidR="173163B0" w:rsidRPr="7A54AA38">
        <w:rPr>
          <w:rFonts w:ascii="Arial" w:hAnsi="Arial" w:cs="Arial"/>
          <w:color w:val="000000" w:themeColor="text1"/>
          <w:sz w:val="24"/>
          <w:szCs w:val="24"/>
        </w:rPr>
        <w:t>susijusio su d</w:t>
      </w:r>
      <w:r w:rsidR="74346384" w:rsidRPr="7A54AA38">
        <w:rPr>
          <w:rFonts w:ascii="Arial" w:hAnsi="Arial" w:cs="Arial"/>
          <w:color w:val="000000" w:themeColor="text1"/>
          <w:sz w:val="24"/>
          <w:szCs w:val="24"/>
        </w:rPr>
        <w:t>arbuotojų gerovės stiprinim</w:t>
      </w:r>
      <w:r w:rsidR="448E04AD" w:rsidRPr="7A54AA38">
        <w:rPr>
          <w:rFonts w:ascii="Arial" w:hAnsi="Arial" w:cs="Arial"/>
          <w:color w:val="000000" w:themeColor="text1"/>
          <w:sz w:val="24"/>
          <w:szCs w:val="24"/>
        </w:rPr>
        <w:t>u</w:t>
      </w:r>
      <w:r w:rsidR="74346384" w:rsidRPr="7A54AA38">
        <w:rPr>
          <w:rFonts w:ascii="Arial" w:hAnsi="Arial" w:cs="Arial"/>
          <w:color w:val="000000" w:themeColor="text1"/>
          <w:sz w:val="24"/>
          <w:szCs w:val="24"/>
        </w:rPr>
        <w:t xml:space="preserve"> ir yra orientuotas į šiuos ilgalaikius tikslus:</w:t>
      </w:r>
    </w:p>
    <w:p w14:paraId="1252DB6E" w14:textId="2ECE202D" w:rsidR="006A3976" w:rsidRPr="005E4AC7" w:rsidRDefault="006A3976" w:rsidP="009A6FA5">
      <w:pPr>
        <w:numPr>
          <w:ilvl w:val="0"/>
          <w:numId w:val="15"/>
        </w:numPr>
        <w:tabs>
          <w:tab w:val="clear" w:pos="720"/>
          <w:tab w:val="num" w:pos="851"/>
        </w:tabs>
        <w:spacing w:after="0" w:line="360" w:lineRule="auto"/>
        <w:ind w:left="851" w:hanging="425"/>
        <w:jc w:val="both"/>
        <w:rPr>
          <w:rFonts w:ascii="Arial" w:hAnsi="Arial" w:cs="Arial"/>
          <w:color w:val="000000"/>
          <w:sz w:val="24"/>
          <w:szCs w:val="24"/>
        </w:rPr>
      </w:pPr>
      <w:r w:rsidRPr="7A54AA38">
        <w:rPr>
          <w:rFonts w:ascii="Arial" w:hAnsi="Arial" w:cs="Arial"/>
          <w:color w:val="000000" w:themeColor="text1"/>
          <w:sz w:val="24"/>
          <w:szCs w:val="24"/>
        </w:rPr>
        <w:t>Kompetencijų stiprinimas –</w:t>
      </w:r>
      <w:r w:rsidR="0067251B">
        <w:rPr>
          <w:rFonts w:ascii="Arial" w:hAnsi="Arial" w:cs="Arial"/>
          <w:color w:val="000000" w:themeColor="text1"/>
          <w:sz w:val="24"/>
          <w:szCs w:val="24"/>
        </w:rPr>
        <w:t xml:space="preserve"> </w:t>
      </w:r>
      <w:r w:rsidRPr="7A54AA38">
        <w:rPr>
          <w:rFonts w:ascii="Arial" w:hAnsi="Arial" w:cs="Arial"/>
          <w:color w:val="000000" w:themeColor="text1"/>
          <w:sz w:val="24"/>
          <w:szCs w:val="24"/>
        </w:rPr>
        <w:t xml:space="preserve">sistemingai </w:t>
      </w:r>
      <w:r w:rsidR="01E67CFA" w:rsidRPr="7A54AA38">
        <w:rPr>
          <w:rFonts w:ascii="Arial" w:hAnsi="Arial" w:cs="Arial"/>
          <w:color w:val="000000" w:themeColor="text1"/>
          <w:sz w:val="24"/>
          <w:szCs w:val="24"/>
        </w:rPr>
        <w:t xml:space="preserve">ugdyti </w:t>
      </w:r>
      <w:r w:rsidRPr="7A54AA38">
        <w:rPr>
          <w:rFonts w:ascii="Arial" w:hAnsi="Arial" w:cs="Arial"/>
          <w:color w:val="000000" w:themeColor="text1"/>
          <w:sz w:val="24"/>
          <w:szCs w:val="24"/>
        </w:rPr>
        <w:t xml:space="preserve">darbuotojų </w:t>
      </w:r>
      <w:r w:rsidR="27A84B0F" w:rsidRPr="7A54AA38">
        <w:rPr>
          <w:rFonts w:ascii="Arial" w:hAnsi="Arial" w:cs="Arial"/>
          <w:color w:val="000000" w:themeColor="text1"/>
          <w:sz w:val="24"/>
          <w:szCs w:val="24"/>
        </w:rPr>
        <w:t>profesines ir bendrąsias kompetencijas</w:t>
      </w:r>
      <w:r w:rsidRPr="7A54AA38">
        <w:rPr>
          <w:rFonts w:ascii="Arial" w:hAnsi="Arial" w:cs="Arial"/>
          <w:color w:val="000000" w:themeColor="text1"/>
          <w:sz w:val="24"/>
          <w:szCs w:val="24"/>
        </w:rPr>
        <w:t>, ypa</w:t>
      </w:r>
      <w:r w:rsidR="26527DD4" w:rsidRPr="7A54AA38">
        <w:rPr>
          <w:rFonts w:ascii="Arial" w:hAnsi="Arial" w:cs="Arial"/>
          <w:color w:val="000000" w:themeColor="text1"/>
          <w:sz w:val="24"/>
          <w:szCs w:val="24"/>
        </w:rPr>
        <w:t>tingą dėm</w:t>
      </w:r>
      <w:r w:rsidR="5A579A24" w:rsidRPr="7A54AA38">
        <w:rPr>
          <w:rFonts w:ascii="Arial" w:hAnsi="Arial" w:cs="Arial"/>
          <w:color w:val="000000" w:themeColor="text1"/>
          <w:sz w:val="24"/>
          <w:szCs w:val="24"/>
        </w:rPr>
        <w:t>e</w:t>
      </w:r>
      <w:r w:rsidR="26527DD4" w:rsidRPr="7A54AA38">
        <w:rPr>
          <w:rFonts w:ascii="Arial" w:hAnsi="Arial" w:cs="Arial"/>
          <w:color w:val="000000" w:themeColor="text1"/>
          <w:sz w:val="24"/>
          <w:szCs w:val="24"/>
        </w:rPr>
        <w:t>sį skiriant</w:t>
      </w:r>
      <w:r w:rsidR="00CA7142">
        <w:rPr>
          <w:rFonts w:ascii="Arial" w:hAnsi="Arial" w:cs="Arial"/>
          <w:color w:val="000000" w:themeColor="text1"/>
          <w:sz w:val="24"/>
          <w:szCs w:val="24"/>
        </w:rPr>
        <w:t xml:space="preserve"> </w:t>
      </w:r>
      <w:r w:rsidRPr="7A54AA38">
        <w:rPr>
          <w:rFonts w:ascii="Arial" w:hAnsi="Arial" w:cs="Arial"/>
          <w:color w:val="000000" w:themeColor="text1"/>
          <w:sz w:val="24"/>
          <w:szCs w:val="24"/>
        </w:rPr>
        <w:t>kokybės vadyb</w:t>
      </w:r>
      <w:r w:rsidR="4BA21DA3" w:rsidRPr="7A54AA38">
        <w:rPr>
          <w:rFonts w:ascii="Arial" w:hAnsi="Arial" w:cs="Arial"/>
          <w:color w:val="000000" w:themeColor="text1"/>
          <w:sz w:val="24"/>
          <w:szCs w:val="24"/>
        </w:rPr>
        <w:t>os</w:t>
      </w:r>
      <w:r w:rsidRPr="7A54AA38">
        <w:rPr>
          <w:rFonts w:ascii="Arial" w:hAnsi="Arial" w:cs="Arial"/>
          <w:color w:val="000000" w:themeColor="text1"/>
          <w:sz w:val="24"/>
          <w:szCs w:val="24"/>
        </w:rPr>
        <w:t xml:space="preserve">, </w:t>
      </w:r>
      <w:r w:rsidR="6A6A0C71" w:rsidRPr="7A54AA38">
        <w:rPr>
          <w:rFonts w:ascii="Arial" w:hAnsi="Arial" w:cs="Arial"/>
          <w:color w:val="000000" w:themeColor="text1"/>
          <w:sz w:val="24"/>
          <w:szCs w:val="24"/>
        </w:rPr>
        <w:t>duomenų valdymo</w:t>
      </w:r>
      <w:r w:rsidRPr="7A54AA38">
        <w:rPr>
          <w:rFonts w:ascii="Arial" w:hAnsi="Arial" w:cs="Arial"/>
          <w:color w:val="000000" w:themeColor="text1"/>
          <w:sz w:val="24"/>
          <w:szCs w:val="24"/>
        </w:rPr>
        <w:t>, informacijos saug</w:t>
      </w:r>
      <w:r w:rsidR="4922D8F8" w:rsidRPr="7A54AA38">
        <w:rPr>
          <w:rFonts w:ascii="Arial" w:hAnsi="Arial" w:cs="Arial"/>
          <w:color w:val="000000" w:themeColor="text1"/>
          <w:sz w:val="24"/>
          <w:szCs w:val="24"/>
        </w:rPr>
        <w:t>os</w:t>
      </w:r>
      <w:r w:rsidRPr="7A54AA38">
        <w:rPr>
          <w:rFonts w:ascii="Arial" w:hAnsi="Arial" w:cs="Arial"/>
          <w:color w:val="000000" w:themeColor="text1"/>
          <w:sz w:val="24"/>
          <w:szCs w:val="24"/>
        </w:rPr>
        <w:t>, skaitmenizacij</w:t>
      </w:r>
      <w:r w:rsidR="7F1478A9" w:rsidRPr="7A54AA38">
        <w:rPr>
          <w:rFonts w:ascii="Arial" w:hAnsi="Arial" w:cs="Arial"/>
          <w:color w:val="000000" w:themeColor="text1"/>
          <w:sz w:val="24"/>
          <w:szCs w:val="24"/>
        </w:rPr>
        <w:t>os</w:t>
      </w:r>
      <w:r w:rsidRPr="7A54AA38">
        <w:rPr>
          <w:rFonts w:ascii="Arial" w:hAnsi="Arial" w:cs="Arial"/>
          <w:color w:val="000000" w:themeColor="text1"/>
          <w:sz w:val="24"/>
          <w:szCs w:val="24"/>
        </w:rPr>
        <w:t>, tvarumu</w:t>
      </w:r>
      <w:r w:rsidR="77D19FE3" w:rsidRPr="7A54AA38">
        <w:rPr>
          <w:rFonts w:ascii="Arial" w:hAnsi="Arial" w:cs="Arial"/>
          <w:color w:val="000000" w:themeColor="text1"/>
          <w:sz w:val="24"/>
          <w:szCs w:val="24"/>
        </w:rPr>
        <w:t xml:space="preserve"> sritims</w:t>
      </w:r>
      <w:r w:rsidRPr="7A54AA38">
        <w:rPr>
          <w:rFonts w:ascii="Arial" w:hAnsi="Arial" w:cs="Arial"/>
          <w:color w:val="000000" w:themeColor="text1"/>
          <w:sz w:val="24"/>
          <w:szCs w:val="24"/>
        </w:rPr>
        <w:t>.</w:t>
      </w:r>
    </w:p>
    <w:p w14:paraId="0FB8D8D1" w14:textId="3DB69E28" w:rsidR="006A3976" w:rsidRPr="005E4AC7" w:rsidRDefault="3B796E40" w:rsidP="009A6FA5">
      <w:pPr>
        <w:numPr>
          <w:ilvl w:val="0"/>
          <w:numId w:val="15"/>
        </w:numPr>
        <w:tabs>
          <w:tab w:val="clear" w:pos="720"/>
          <w:tab w:val="num" w:pos="851"/>
        </w:tabs>
        <w:spacing w:after="0" w:line="360" w:lineRule="auto"/>
        <w:ind w:left="851" w:hanging="425"/>
        <w:jc w:val="both"/>
        <w:rPr>
          <w:rFonts w:ascii="Arial" w:hAnsi="Arial" w:cs="Arial"/>
          <w:color w:val="000000"/>
          <w:sz w:val="24"/>
          <w:szCs w:val="24"/>
        </w:rPr>
      </w:pPr>
      <w:r w:rsidRPr="7A54AA38">
        <w:rPr>
          <w:rFonts w:ascii="Arial" w:hAnsi="Arial" w:cs="Arial"/>
          <w:color w:val="000000" w:themeColor="text1"/>
          <w:sz w:val="24"/>
          <w:szCs w:val="24"/>
        </w:rPr>
        <w:t>Darbuotojų į</w:t>
      </w:r>
      <w:r w:rsidR="006A3976" w:rsidRPr="7A54AA38">
        <w:rPr>
          <w:rFonts w:ascii="Arial" w:hAnsi="Arial" w:cs="Arial"/>
          <w:color w:val="000000" w:themeColor="text1"/>
          <w:sz w:val="24"/>
          <w:szCs w:val="24"/>
        </w:rPr>
        <w:t xml:space="preserve">sitraukimo ir motyvacijos didinimas – kurti </w:t>
      </w:r>
      <w:r w:rsidR="2362EA90" w:rsidRPr="7A54AA38">
        <w:rPr>
          <w:rFonts w:ascii="Arial" w:hAnsi="Arial" w:cs="Arial"/>
          <w:color w:val="000000" w:themeColor="text1"/>
          <w:sz w:val="24"/>
          <w:szCs w:val="24"/>
        </w:rPr>
        <w:t xml:space="preserve">saugią, pagarbią ir įtraukią </w:t>
      </w:r>
      <w:r w:rsidR="006A3976" w:rsidRPr="7A54AA38">
        <w:rPr>
          <w:rFonts w:ascii="Arial" w:hAnsi="Arial" w:cs="Arial"/>
          <w:color w:val="000000" w:themeColor="text1"/>
          <w:sz w:val="24"/>
          <w:szCs w:val="24"/>
        </w:rPr>
        <w:t xml:space="preserve">darbo aplinką, užtikrinančią </w:t>
      </w:r>
      <w:r w:rsidR="1823819E" w:rsidRPr="7A54AA38">
        <w:rPr>
          <w:rFonts w:ascii="Arial" w:hAnsi="Arial" w:cs="Arial"/>
          <w:color w:val="000000" w:themeColor="text1"/>
          <w:sz w:val="24"/>
          <w:szCs w:val="24"/>
        </w:rPr>
        <w:t xml:space="preserve">aiškią komunikaciją, </w:t>
      </w:r>
      <w:r w:rsidR="006A3976" w:rsidRPr="7A54AA38">
        <w:rPr>
          <w:rFonts w:ascii="Arial" w:hAnsi="Arial" w:cs="Arial"/>
          <w:color w:val="000000" w:themeColor="text1"/>
          <w:sz w:val="24"/>
          <w:szCs w:val="24"/>
        </w:rPr>
        <w:t xml:space="preserve">skaidrų </w:t>
      </w:r>
      <w:r w:rsidR="61733B1A" w:rsidRPr="7A54AA38">
        <w:rPr>
          <w:rFonts w:ascii="Arial" w:hAnsi="Arial" w:cs="Arial"/>
          <w:color w:val="000000" w:themeColor="text1"/>
          <w:sz w:val="24"/>
          <w:szCs w:val="24"/>
        </w:rPr>
        <w:t xml:space="preserve">valdymą </w:t>
      </w:r>
      <w:r w:rsidR="640EF291" w:rsidRPr="7A54AA38">
        <w:rPr>
          <w:rFonts w:ascii="Arial" w:hAnsi="Arial" w:cs="Arial"/>
          <w:color w:val="000000" w:themeColor="text1"/>
          <w:sz w:val="24"/>
          <w:szCs w:val="24"/>
        </w:rPr>
        <w:t xml:space="preserve">ir </w:t>
      </w:r>
      <w:r w:rsidR="006A3976" w:rsidRPr="7A54AA38">
        <w:rPr>
          <w:rFonts w:ascii="Arial" w:hAnsi="Arial" w:cs="Arial"/>
          <w:color w:val="000000" w:themeColor="text1"/>
          <w:sz w:val="24"/>
          <w:szCs w:val="24"/>
        </w:rPr>
        <w:t>sąžiningą atlyg</w:t>
      </w:r>
      <w:r w:rsidR="0C3DDF7E" w:rsidRPr="7A54AA38">
        <w:rPr>
          <w:rFonts w:ascii="Arial" w:hAnsi="Arial" w:cs="Arial"/>
          <w:color w:val="000000" w:themeColor="text1"/>
          <w:sz w:val="24"/>
          <w:szCs w:val="24"/>
        </w:rPr>
        <w:t>į</w:t>
      </w:r>
      <w:r w:rsidR="006A3976" w:rsidRPr="7A54AA38">
        <w:rPr>
          <w:rFonts w:ascii="Arial" w:hAnsi="Arial" w:cs="Arial"/>
          <w:color w:val="000000" w:themeColor="text1"/>
          <w:sz w:val="24"/>
          <w:szCs w:val="24"/>
        </w:rPr>
        <w:t xml:space="preserve"> ir profesinio tobulėjimo galimybes.</w:t>
      </w:r>
    </w:p>
    <w:p w14:paraId="78DC5C52" w14:textId="6935FD1C" w:rsidR="006A3976" w:rsidRPr="005E4AC7" w:rsidRDefault="2421CD0D" w:rsidP="009A6FA5">
      <w:pPr>
        <w:numPr>
          <w:ilvl w:val="0"/>
          <w:numId w:val="15"/>
        </w:numPr>
        <w:tabs>
          <w:tab w:val="clear" w:pos="720"/>
          <w:tab w:val="num" w:pos="851"/>
        </w:tabs>
        <w:spacing w:after="0" w:line="360" w:lineRule="auto"/>
        <w:ind w:left="851" w:hanging="425"/>
        <w:jc w:val="both"/>
        <w:rPr>
          <w:rFonts w:ascii="Arial" w:hAnsi="Arial" w:cs="Arial"/>
          <w:color w:val="000000"/>
          <w:sz w:val="24"/>
          <w:szCs w:val="24"/>
        </w:rPr>
      </w:pPr>
      <w:r w:rsidRPr="7A54AA38">
        <w:rPr>
          <w:rFonts w:ascii="Arial" w:hAnsi="Arial" w:cs="Arial"/>
          <w:color w:val="000000" w:themeColor="text1"/>
          <w:sz w:val="24"/>
          <w:szCs w:val="24"/>
        </w:rPr>
        <w:t>Tvarus</w:t>
      </w:r>
      <w:r w:rsidR="006A3976" w:rsidRPr="7A54AA38">
        <w:rPr>
          <w:rFonts w:ascii="Arial" w:hAnsi="Arial" w:cs="Arial"/>
          <w:color w:val="000000" w:themeColor="text1"/>
          <w:sz w:val="24"/>
          <w:szCs w:val="24"/>
        </w:rPr>
        <w:t xml:space="preserve"> </w:t>
      </w:r>
      <w:r w:rsidR="4B61E414" w:rsidRPr="7A54AA38">
        <w:rPr>
          <w:rFonts w:ascii="Arial" w:hAnsi="Arial" w:cs="Arial"/>
          <w:color w:val="000000" w:themeColor="text1"/>
          <w:sz w:val="24"/>
          <w:szCs w:val="24"/>
        </w:rPr>
        <w:t xml:space="preserve">žmogiškųjų </w:t>
      </w:r>
      <w:r w:rsidR="006A3976" w:rsidRPr="7A54AA38">
        <w:rPr>
          <w:rFonts w:ascii="Arial" w:hAnsi="Arial" w:cs="Arial"/>
          <w:color w:val="000000" w:themeColor="text1"/>
          <w:sz w:val="24"/>
          <w:szCs w:val="24"/>
        </w:rPr>
        <w:t>išteklių planavimas – periodiškai vertinti žmogiškųjų išteklių poreik</w:t>
      </w:r>
      <w:r w:rsidR="00844CBA" w:rsidRPr="7A54AA38">
        <w:rPr>
          <w:rFonts w:ascii="Arial" w:hAnsi="Arial" w:cs="Arial"/>
          <w:color w:val="000000" w:themeColor="text1"/>
          <w:sz w:val="24"/>
          <w:szCs w:val="24"/>
        </w:rPr>
        <w:t xml:space="preserve">į, užtikrinant optimalų darbuotojų skaičių ir struktūrą </w:t>
      </w:r>
      <w:r w:rsidR="006A3976" w:rsidRPr="7A54AA38">
        <w:rPr>
          <w:rFonts w:ascii="Arial" w:hAnsi="Arial" w:cs="Arial"/>
          <w:color w:val="000000" w:themeColor="text1"/>
          <w:sz w:val="24"/>
          <w:szCs w:val="24"/>
        </w:rPr>
        <w:t xml:space="preserve">pagal </w:t>
      </w:r>
      <w:r w:rsidR="2217BB17" w:rsidRPr="7A54AA38">
        <w:rPr>
          <w:rFonts w:ascii="Arial" w:hAnsi="Arial" w:cs="Arial"/>
          <w:color w:val="000000" w:themeColor="text1"/>
          <w:sz w:val="24"/>
          <w:szCs w:val="24"/>
        </w:rPr>
        <w:t xml:space="preserve">įmonės </w:t>
      </w:r>
      <w:r w:rsidR="006A3976" w:rsidRPr="7A54AA38">
        <w:rPr>
          <w:rFonts w:ascii="Arial" w:hAnsi="Arial" w:cs="Arial"/>
          <w:color w:val="000000" w:themeColor="text1"/>
          <w:sz w:val="24"/>
          <w:szCs w:val="24"/>
        </w:rPr>
        <w:t>strategini</w:t>
      </w:r>
      <w:r w:rsidR="2D7FB033" w:rsidRPr="7A54AA38">
        <w:rPr>
          <w:rFonts w:ascii="Arial" w:hAnsi="Arial" w:cs="Arial"/>
          <w:color w:val="000000" w:themeColor="text1"/>
          <w:sz w:val="24"/>
          <w:szCs w:val="24"/>
        </w:rPr>
        <w:t>us</w:t>
      </w:r>
      <w:r w:rsidR="006A3976" w:rsidRPr="7A54AA38">
        <w:rPr>
          <w:rFonts w:ascii="Arial" w:hAnsi="Arial" w:cs="Arial"/>
          <w:color w:val="000000" w:themeColor="text1"/>
          <w:sz w:val="24"/>
          <w:szCs w:val="24"/>
        </w:rPr>
        <w:t xml:space="preserve"> uždavini</w:t>
      </w:r>
      <w:r w:rsidR="6C8A1627" w:rsidRPr="7A54AA38">
        <w:rPr>
          <w:rFonts w:ascii="Arial" w:hAnsi="Arial" w:cs="Arial"/>
          <w:color w:val="000000" w:themeColor="text1"/>
          <w:sz w:val="24"/>
          <w:szCs w:val="24"/>
        </w:rPr>
        <w:t xml:space="preserve">us, finansines galimybes ir veiklos apimtis. </w:t>
      </w:r>
      <w:r w:rsidR="006A3976" w:rsidRPr="7A54AA38">
        <w:rPr>
          <w:rFonts w:ascii="Arial" w:hAnsi="Arial" w:cs="Arial"/>
          <w:color w:val="000000" w:themeColor="text1"/>
          <w:sz w:val="24"/>
          <w:szCs w:val="24"/>
        </w:rPr>
        <w:t>Lyderystės ir bendradarbiavimo kultūr</w:t>
      </w:r>
      <w:r w:rsidR="7B505FDC" w:rsidRPr="7A54AA38">
        <w:rPr>
          <w:rFonts w:ascii="Arial" w:hAnsi="Arial" w:cs="Arial"/>
          <w:color w:val="000000" w:themeColor="text1"/>
          <w:sz w:val="24"/>
          <w:szCs w:val="24"/>
        </w:rPr>
        <w:t>os stiprinimas</w:t>
      </w:r>
      <w:r w:rsidR="0015621C">
        <w:rPr>
          <w:rFonts w:ascii="Arial" w:hAnsi="Arial" w:cs="Arial"/>
          <w:color w:val="000000" w:themeColor="text1"/>
          <w:sz w:val="24"/>
          <w:szCs w:val="24"/>
        </w:rPr>
        <w:t xml:space="preserve"> </w:t>
      </w:r>
      <w:r w:rsidR="006A3976" w:rsidRPr="7A54AA38">
        <w:rPr>
          <w:rFonts w:ascii="Arial" w:hAnsi="Arial" w:cs="Arial"/>
          <w:color w:val="000000" w:themeColor="text1"/>
          <w:sz w:val="24"/>
          <w:szCs w:val="24"/>
        </w:rPr>
        <w:t xml:space="preserve">– </w:t>
      </w:r>
      <w:r w:rsidR="1F2491FB" w:rsidRPr="7A54AA38">
        <w:rPr>
          <w:rFonts w:ascii="Arial" w:hAnsi="Arial" w:cs="Arial"/>
          <w:color w:val="000000" w:themeColor="text1"/>
          <w:sz w:val="24"/>
          <w:szCs w:val="24"/>
        </w:rPr>
        <w:t>ugdyti</w:t>
      </w:r>
      <w:r w:rsidR="006A3976" w:rsidRPr="7A54AA38">
        <w:rPr>
          <w:rFonts w:ascii="Arial" w:hAnsi="Arial" w:cs="Arial"/>
          <w:color w:val="000000" w:themeColor="text1"/>
          <w:sz w:val="24"/>
          <w:szCs w:val="24"/>
        </w:rPr>
        <w:t xml:space="preserve"> vadovų </w:t>
      </w:r>
      <w:r w:rsidR="6C3625EC" w:rsidRPr="7A54AA38">
        <w:rPr>
          <w:rFonts w:ascii="Arial" w:hAnsi="Arial" w:cs="Arial"/>
          <w:color w:val="000000" w:themeColor="text1"/>
          <w:sz w:val="24"/>
          <w:szCs w:val="24"/>
        </w:rPr>
        <w:t>lyderystės kompetencijas</w:t>
      </w:r>
      <w:r w:rsidR="006A3976" w:rsidRPr="7A54AA38">
        <w:rPr>
          <w:rFonts w:ascii="Arial" w:hAnsi="Arial" w:cs="Arial"/>
          <w:color w:val="000000" w:themeColor="text1"/>
          <w:sz w:val="24"/>
          <w:szCs w:val="24"/>
        </w:rPr>
        <w:t xml:space="preserve">, skatinti </w:t>
      </w:r>
      <w:r w:rsidR="29757DD3" w:rsidRPr="7A54AA38">
        <w:rPr>
          <w:rFonts w:ascii="Arial" w:hAnsi="Arial" w:cs="Arial"/>
          <w:color w:val="000000" w:themeColor="text1"/>
          <w:sz w:val="24"/>
          <w:szCs w:val="24"/>
        </w:rPr>
        <w:t>bendradarbiavimą</w:t>
      </w:r>
      <w:r w:rsidR="006A3976" w:rsidRPr="7A54AA38">
        <w:rPr>
          <w:rFonts w:ascii="Arial" w:hAnsi="Arial" w:cs="Arial"/>
          <w:color w:val="000000" w:themeColor="text1"/>
          <w:sz w:val="24"/>
          <w:szCs w:val="24"/>
        </w:rPr>
        <w:t>, inovatyvumą bei komandinių rezultatų siekimą.</w:t>
      </w:r>
    </w:p>
    <w:p w14:paraId="5C18DC5C" w14:textId="34D1F313" w:rsidR="7868F28D" w:rsidRDefault="7868F28D" w:rsidP="009A6FA5">
      <w:pPr>
        <w:numPr>
          <w:ilvl w:val="0"/>
          <w:numId w:val="15"/>
        </w:numPr>
        <w:tabs>
          <w:tab w:val="clear" w:pos="720"/>
          <w:tab w:val="num" w:pos="851"/>
        </w:tabs>
        <w:spacing w:after="0" w:line="360" w:lineRule="auto"/>
        <w:ind w:left="851" w:hanging="425"/>
        <w:jc w:val="both"/>
        <w:rPr>
          <w:rFonts w:ascii="Arial" w:hAnsi="Arial" w:cs="Arial"/>
          <w:color w:val="000000" w:themeColor="text1"/>
          <w:sz w:val="24"/>
          <w:szCs w:val="24"/>
        </w:rPr>
      </w:pPr>
      <w:r w:rsidRPr="7A54AA38">
        <w:rPr>
          <w:rFonts w:ascii="Arial" w:hAnsi="Arial" w:cs="Arial"/>
          <w:color w:val="000000" w:themeColor="text1"/>
          <w:sz w:val="24"/>
          <w:szCs w:val="24"/>
        </w:rPr>
        <w:t>Darbuotojų išlaikymo ir įmonės patrauklumo didinimas</w:t>
      </w:r>
      <w:r w:rsidR="01B41B35" w:rsidRPr="7A54AA38">
        <w:rPr>
          <w:rFonts w:ascii="Arial" w:hAnsi="Arial" w:cs="Arial"/>
          <w:color w:val="000000" w:themeColor="text1"/>
          <w:sz w:val="24"/>
          <w:szCs w:val="24"/>
        </w:rPr>
        <w:t xml:space="preserve"> – </w:t>
      </w:r>
      <w:r w:rsidRPr="7A54AA38">
        <w:rPr>
          <w:rFonts w:ascii="Arial" w:hAnsi="Arial" w:cs="Arial"/>
          <w:color w:val="000000" w:themeColor="text1"/>
          <w:sz w:val="24"/>
          <w:szCs w:val="24"/>
        </w:rPr>
        <w:t>kurt</w:t>
      </w:r>
      <w:r w:rsidR="01B41B35" w:rsidRPr="7A54AA38">
        <w:rPr>
          <w:rFonts w:ascii="Arial" w:hAnsi="Arial" w:cs="Arial"/>
          <w:color w:val="000000" w:themeColor="text1"/>
          <w:sz w:val="24"/>
          <w:szCs w:val="24"/>
        </w:rPr>
        <w:t>i konkurencingą ir patr</w:t>
      </w:r>
      <w:r w:rsidR="70800074" w:rsidRPr="7A54AA38">
        <w:rPr>
          <w:rFonts w:ascii="Arial" w:hAnsi="Arial" w:cs="Arial"/>
          <w:color w:val="000000" w:themeColor="text1"/>
          <w:sz w:val="24"/>
          <w:szCs w:val="24"/>
        </w:rPr>
        <w:t>a</w:t>
      </w:r>
      <w:r w:rsidR="01B41B35" w:rsidRPr="7A54AA38">
        <w:rPr>
          <w:rFonts w:ascii="Arial" w:hAnsi="Arial" w:cs="Arial"/>
          <w:color w:val="000000" w:themeColor="text1"/>
          <w:sz w:val="24"/>
          <w:szCs w:val="24"/>
        </w:rPr>
        <w:t>uklią darbo aplinką, leidžiančią pritr</w:t>
      </w:r>
      <w:r w:rsidR="797E8ACF" w:rsidRPr="7A54AA38">
        <w:rPr>
          <w:rFonts w:ascii="Arial" w:hAnsi="Arial" w:cs="Arial"/>
          <w:color w:val="000000" w:themeColor="text1"/>
          <w:sz w:val="24"/>
          <w:szCs w:val="24"/>
        </w:rPr>
        <w:t>a</w:t>
      </w:r>
      <w:r w:rsidR="01B41B35" w:rsidRPr="7A54AA38">
        <w:rPr>
          <w:rFonts w:ascii="Arial" w:hAnsi="Arial" w:cs="Arial"/>
          <w:color w:val="000000" w:themeColor="text1"/>
          <w:sz w:val="24"/>
          <w:szCs w:val="24"/>
        </w:rPr>
        <w:t>ukti ir išlaikyti kvalifikuotus darbuotojus užtikrin</w:t>
      </w:r>
      <w:r w:rsidR="3A0F30AB" w:rsidRPr="7A54AA38">
        <w:rPr>
          <w:rFonts w:ascii="Arial" w:hAnsi="Arial" w:cs="Arial"/>
          <w:color w:val="000000" w:themeColor="text1"/>
          <w:sz w:val="24"/>
          <w:szCs w:val="24"/>
        </w:rPr>
        <w:t xml:space="preserve">ant </w:t>
      </w:r>
      <w:r w:rsidR="01B41B35" w:rsidRPr="7A54AA38">
        <w:rPr>
          <w:rFonts w:ascii="Arial" w:hAnsi="Arial" w:cs="Arial"/>
          <w:color w:val="000000" w:themeColor="text1"/>
          <w:sz w:val="24"/>
          <w:szCs w:val="24"/>
        </w:rPr>
        <w:t xml:space="preserve">įmonės veiklos tęstinumą ir </w:t>
      </w:r>
      <w:r w:rsidR="51080FE6" w:rsidRPr="7A54AA38">
        <w:rPr>
          <w:rFonts w:ascii="Arial" w:hAnsi="Arial" w:cs="Arial"/>
          <w:color w:val="000000" w:themeColor="text1"/>
          <w:sz w:val="24"/>
          <w:szCs w:val="24"/>
        </w:rPr>
        <w:t xml:space="preserve">kompetencijų išsaugojimą. </w:t>
      </w:r>
    </w:p>
    <w:p w14:paraId="65FA4942" w14:textId="77777777" w:rsidR="008D6A56" w:rsidRPr="005E4AC7" w:rsidRDefault="008D6A56" w:rsidP="008D6A56">
      <w:pPr>
        <w:spacing w:after="0" w:line="360" w:lineRule="auto"/>
        <w:ind w:firstLine="360"/>
        <w:rPr>
          <w:rFonts w:ascii="Arial" w:hAnsi="Arial" w:cs="Arial"/>
          <w:sz w:val="24"/>
          <w:szCs w:val="24"/>
        </w:rPr>
      </w:pPr>
    </w:p>
    <w:p w14:paraId="6547B031" w14:textId="22344AF6" w:rsidR="001E6D73" w:rsidRPr="005E4AC7" w:rsidRDefault="008D6A56" w:rsidP="009A6FA5">
      <w:pPr>
        <w:pStyle w:val="Antrat2"/>
        <w:numPr>
          <w:ilvl w:val="1"/>
          <w:numId w:val="1"/>
        </w:numPr>
        <w:spacing w:before="0" w:line="360" w:lineRule="auto"/>
        <w:ind w:hanging="366"/>
        <w:rPr>
          <w:rFonts w:cs="Arial"/>
          <w:sz w:val="32"/>
          <w:szCs w:val="32"/>
        </w:rPr>
      </w:pPr>
      <w:r w:rsidRPr="005E4AC7">
        <w:rPr>
          <w:rFonts w:cs="Arial"/>
          <w:sz w:val="32"/>
          <w:szCs w:val="32"/>
        </w:rPr>
        <w:t xml:space="preserve"> </w:t>
      </w:r>
      <w:bookmarkStart w:id="25" w:name="_Toc213963780"/>
      <w:r w:rsidR="00AF5C04" w:rsidRPr="005E4AC7">
        <w:rPr>
          <w:rFonts w:cs="Arial"/>
          <w:sz w:val="32"/>
          <w:szCs w:val="32"/>
        </w:rPr>
        <w:t>Materialieji ištekliai</w:t>
      </w:r>
      <w:bookmarkEnd w:id="25"/>
    </w:p>
    <w:p w14:paraId="64C3BA7A" w14:textId="7204736A" w:rsidR="004A1911" w:rsidRPr="005E4AC7" w:rsidRDefault="004052F8" w:rsidP="004A1911">
      <w:pPr>
        <w:spacing w:after="0" w:line="360" w:lineRule="auto"/>
        <w:ind w:firstLine="426"/>
        <w:jc w:val="both"/>
        <w:rPr>
          <w:rFonts w:ascii="Arial" w:hAnsi="Arial" w:cs="Arial"/>
          <w:color w:val="000000"/>
          <w:sz w:val="24"/>
          <w:szCs w:val="24"/>
        </w:rPr>
      </w:pPr>
      <w:r w:rsidRPr="005E4AC7">
        <w:rPr>
          <w:rFonts w:ascii="Arial" w:hAnsi="Arial" w:cs="Arial"/>
          <w:color w:val="000000"/>
          <w:sz w:val="24"/>
          <w:szCs w:val="24"/>
        </w:rPr>
        <w:t>ŽŪDC</w:t>
      </w:r>
      <w:r w:rsidR="004A1911" w:rsidRPr="005E4AC7">
        <w:rPr>
          <w:rFonts w:ascii="Arial" w:hAnsi="Arial" w:cs="Arial"/>
          <w:color w:val="000000"/>
          <w:sz w:val="24"/>
          <w:szCs w:val="24"/>
        </w:rPr>
        <w:t xml:space="preserve"> veiklos sėkmė priklauso nuo tinkamai valdomų materialinių ir infrastruktūros išteklių. Šie ištekliai apima ilgalaikį turtą – pastatus, transporto priemones, įvairius įrengimus </w:t>
      </w:r>
      <w:r w:rsidR="004A1911" w:rsidRPr="005E4AC7">
        <w:rPr>
          <w:rFonts w:ascii="Arial" w:hAnsi="Arial" w:cs="Arial"/>
          <w:color w:val="000000"/>
          <w:sz w:val="24"/>
          <w:szCs w:val="24"/>
        </w:rPr>
        <w:lastRenderedPageBreak/>
        <w:t>bei kitą inventorių – taip pat kasdien naudojamas darbo priemones, tokias kaip kompiuteriai, monitoriai, duomenų saugyklos, matavimo ir spausdinimo įranga</w:t>
      </w:r>
      <w:r w:rsidR="00641651" w:rsidRPr="005E4AC7">
        <w:rPr>
          <w:rFonts w:ascii="Arial" w:hAnsi="Arial" w:cs="Arial"/>
          <w:color w:val="000000"/>
          <w:sz w:val="24"/>
          <w:szCs w:val="24"/>
        </w:rPr>
        <w:t xml:space="preserve"> ir kt</w:t>
      </w:r>
      <w:r w:rsidR="004A1911" w:rsidRPr="005E4AC7">
        <w:rPr>
          <w:rFonts w:ascii="Arial" w:hAnsi="Arial" w:cs="Arial"/>
          <w:color w:val="000000"/>
          <w:sz w:val="24"/>
          <w:szCs w:val="24"/>
        </w:rPr>
        <w:t>. Be to, svarbus veiklos komponentas yra programinė įranga, leidžianti efektyviai tvarkyti duomenis, vykdyti paslaugas ir optimizuoti administracinius procesus.</w:t>
      </w:r>
    </w:p>
    <w:p w14:paraId="43D5C877" w14:textId="65EF51E1" w:rsidR="004A1911" w:rsidRPr="005E4AC7" w:rsidRDefault="004A1911" w:rsidP="004A1911">
      <w:pPr>
        <w:spacing w:after="0" w:line="360" w:lineRule="auto"/>
        <w:ind w:firstLine="426"/>
        <w:jc w:val="both"/>
        <w:rPr>
          <w:rFonts w:ascii="Arial" w:hAnsi="Arial" w:cs="Arial"/>
          <w:color w:val="000000"/>
          <w:sz w:val="24"/>
          <w:szCs w:val="24"/>
        </w:rPr>
      </w:pPr>
      <w:r w:rsidRPr="005E4AC7">
        <w:rPr>
          <w:rFonts w:ascii="Arial" w:hAnsi="Arial" w:cs="Arial"/>
          <w:color w:val="000000"/>
          <w:sz w:val="24"/>
          <w:szCs w:val="24"/>
        </w:rPr>
        <w:t xml:space="preserve">Kadangi </w:t>
      </w:r>
      <w:r w:rsidR="006D04A9" w:rsidRPr="005E4AC7">
        <w:rPr>
          <w:rFonts w:ascii="Arial" w:hAnsi="Arial" w:cs="Arial"/>
          <w:color w:val="000000"/>
          <w:sz w:val="24"/>
          <w:szCs w:val="24"/>
        </w:rPr>
        <w:t>ŽŪDC</w:t>
      </w:r>
      <w:r w:rsidRPr="005E4AC7">
        <w:rPr>
          <w:rFonts w:ascii="Arial" w:hAnsi="Arial" w:cs="Arial"/>
          <w:color w:val="000000"/>
          <w:sz w:val="24"/>
          <w:szCs w:val="24"/>
        </w:rPr>
        <w:t xml:space="preserve"> vykdo aukštos pridėtinės vertės veiklą, siekiama užtikrinti, kad naudojama technika būtų moderni, o programinė įranga – atnaujinta ir pritaikyta nuolatiniams veiklos pokyčiams. Strategi</w:t>
      </w:r>
      <w:r w:rsidR="00DB3D93">
        <w:rPr>
          <w:rFonts w:ascii="Arial" w:hAnsi="Arial" w:cs="Arial"/>
          <w:color w:val="000000"/>
          <w:sz w:val="24"/>
          <w:szCs w:val="24"/>
        </w:rPr>
        <w:t>joje</w:t>
      </w:r>
      <w:r w:rsidRPr="005E4AC7">
        <w:rPr>
          <w:rFonts w:ascii="Arial" w:hAnsi="Arial" w:cs="Arial"/>
          <w:color w:val="000000"/>
          <w:sz w:val="24"/>
          <w:szCs w:val="24"/>
        </w:rPr>
        <w:t xml:space="preserve"> numatyta plėsti naudojamų programų paketą tiek gamybinei veiklai, tiek administracinių procesų skaitmeninimui, taip didinant organizacijos efektyvumą ir kokybę.</w:t>
      </w:r>
    </w:p>
    <w:p w14:paraId="7B785784" w14:textId="77777777" w:rsidR="004A1911" w:rsidRPr="005E4AC7" w:rsidRDefault="004A1911" w:rsidP="004A1911">
      <w:pPr>
        <w:spacing w:after="0" w:line="360" w:lineRule="auto"/>
        <w:ind w:firstLine="426"/>
        <w:jc w:val="both"/>
        <w:rPr>
          <w:rFonts w:ascii="Arial" w:hAnsi="Arial" w:cs="Arial"/>
          <w:color w:val="000000"/>
          <w:sz w:val="24"/>
          <w:szCs w:val="24"/>
        </w:rPr>
      </w:pPr>
      <w:r w:rsidRPr="005E4AC7">
        <w:rPr>
          <w:rFonts w:ascii="Arial" w:hAnsi="Arial" w:cs="Arial"/>
          <w:color w:val="000000"/>
          <w:sz w:val="24"/>
          <w:szCs w:val="24"/>
        </w:rPr>
        <w:t>Numatomi ilgalaikiai materialinių ir infrastruktūros išteklių valdymo tikslai:</w:t>
      </w:r>
    </w:p>
    <w:p w14:paraId="52C25E6F" w14:textId="77777777" w:rsidR="004A1911" w:rsidRPr="005E4AC7" w:rsidRDefault="004A1911" w:rsidP="009A6FA5">
      <w:pPr>
        <w:numPr>
          <w:ilvl w:val="0"/>
          <w:numId w:val="15"/>
        </w:numPr>
        <w:tabs>
          <w:tab w:val="clear" w:pos="720"/>
          <w:tab w:val="num" w:pos="1134"/>
        </w:tabs>
        <w:spacing w:after="0" w:line="360" w:lineRule="auto"/>
        <w:ind w:left="1134"/>
        <w:jc w:val="both"/>
        <w:rPr>
          <w:rFonts w:ascii="Arial" w:hAnsi="Arial" w:cs="Arial"/>
          <w:color w:val="000000"/>
          <w:sz w:val="24"/>
          <w:szCs w:val="24"/>
        </w:rPr>
      </w:pPr>
      <w:r w:rsidRPr="005E4AC7">
        <w:rPr>
          <w:rFonts w:ascii="Arial" w:hAnsi="Arial" w:cs="Arial"/>
          <w:color w:val="000000"/>
          <w:sz w:val="24"/>
          <w:szCs w:val="24"/>
        </w:rPr>
        <w:t>Modernizuoti fizinę ir IT infrastruktūrą, užtikrinant jos patikimumą, saugumą ir funkcionalumą.</w:t>
      </w:r>
    </w:p>
    <w:p w14:paraId="05ADAF5B" w14:textId="77777777" w:rsidR="004A1911" w:rsidRPr="005E4AC7" w:rsidRDefault="004A1911" w:rsidP="009A6FA5">
      <w:pPr>
        <w:numPr>
          <w:ilvl w:val="0"/>
          <w:numId w:val="15"/>
        </w:numPr>
        <w:tabs>
          <w:tab w:val="clear" w:pos="720"/>
          <w:tab w:val="num" w:pos="1134"/>
        </w:tabs>
        <w:spacing w:after="0" w:line="360" w:lineRule="auto"/>
        <w:ind w:left="1134"/>
        <w:jc w:val="both"/>
        <w:rPr>
          <w:rFonts w:ascii="Arial" w:hAnsi="Arial" w:cs="Arial"/>
          <w:color w:val="000000"/>
          <w:sz w:val="24"/>
          <w:szCs w:val="24"/>
        </w:rPr>
      </w:pPr>
      <w:r w:rsidRPr="005E4AC7">
        <w:rPr>
          <w:rFonts w:ascii="Arial" w:hAnsi="Arial" w:cs="Arial"/>
          <w:color w:val="000000"/>
          <w:sz w:val="24"/>
          <w:szCs w:val="24"/>
        </w:rPr>
        <w:t>Nuolat atnaujinti programinę įrangą, diegiant sprendimus procesų automatizavimui, dokumentų valdymui ir duomenų analizei.</w:t>
      </w:r>
    </w:p>
    <w:p w14:paraId="7E575A2E" w14:textId="77777777" w:rsidR="004A1911" w:rsidRPr="005E4AC7" w:rsidRDefault="004A1911" w:rsidP="009A6FA5">
      <w:pPr>
        <w:numPr>
          <w:ilvl w:val="0"/>
          <w:numId w:val="15"/>
        </w:numPr>
        <w:tabs>
          <w:tab w:val="clear" w:pos="720"/>
          <w:tab w:val="num" w:pos="1134"/>
        </w:tabs>
        <w:spacing w:after="0" w:line="360" w:lineRule="auto"/>
        <w:ind w:left="1134"/>
        <w:jc w:val="both"/>
        <w:rPr>
          <w:rFonts w:ascii="Arial" w:hAnsi="Arial" w:cs="Arial"/>
          <w:color w:val="000000"/>
          <w:sz w:val="24"/>
          <w:szCs w:val="24"/>
        </w:rPr>
      </w:pPr>
      <w:r w:rsidRPr="005E4AC7">
        <w:rPr>
          <w:rFonts w:ascii="Arial" w:hAnsi="Arial" w:cs="Arial"/>
          <w:color w:val="000000"/>
          <w:sz w:val="24"/>
          <w:szCs w:val="24"/>
        </w:rPr>
        <w:t>Racionaliai valdyti turtą, atsisakant nebenaudojamo inventoriaus ir užtikrinant efektyvų ilgalaikio turto panaudojimą.</w:t>
      </w:r>
    </w:p>
    <w:p w14:paraId="782B89CC" w14:textId="77777777" w:rsidR="004A1911" w:rsidRPr="005E4AC7" w:rsidRDefault="004A1911" w:rsidP="009A6FA5">
      <w:pPr>
        <w:numPr>
          <w:ilvl w:val="0"/>
          <w:numId w:val="15"/>
        </w:numPr>
        <w:tabs>
          <w:tab w:val="clear" w:pos="720"/>
          <w:tab w:val="num" w:pos="1134"/>
        </w:tabs>
        <w:spacing w:after="0" w:line="360" w:lineRule="auto"/>
        <w:ind w:left="1134"/>
        <w:jc w:val="both"/>
        <w:rPr>
          <w:rFonts w:ascii="Arial" w:hAnsi="Arial" w:cs="Arial"/>
          <w:color w:val="000000"/>
          <w:sz w:val="24"/>
          <w:szCs w:val="24"/>
        </w:rPr>
      </w:pPr>
      <w:r w:rsidRPr="005E4AC7">
        <w:rPr>
          <w:rFonts w:ascii="Arial" w:hAnsi="Arial" w:cs="Arial"/>
          <w:color w:val="000000"/>
          <w:sz w:val="24"/>
          <w:szCs w:val="24"/>
        </w:rPr>
        <w:t>Stiprinti infrastruktūros saugumą, užtikrinant veiklos tęstinumą ir atsparumą rizikoms.</w:t>
      </w:r>
    </w:p>
    <w:p w14:paraId="39525750" w14:textId="77777777" w:rsidR="004A1911" w:rsidRPr="005E4AC7" w:rsidRDefault="004A1911" w:rsidP="004A1911">
      <w:pPr>
        <w:spacing w:after="0" w:line="360" w:lineRule="auto"/>
        <w:ind w:firstLine="426"/>
        <w:jc w:val="both"/>
        <w:rPr>
          <w:rFonts w:ascii="Arial" w:hAnsi="Arial" w:cs="Arial"/>
          <w:color w:val="000000"/>
          <w:sz w:val="24"/>
          <w:szCs w:val="24"/>
        </w:rPr>
      </w:pPr>
      <w:r w:rsidRPr="005E4AC7">
        <w:rPr>
          <w:rFonts w:ascii="Arial" w:hAnsi="Arial" w:cs="Arial"/>
          <w:color w:val="000000"/>
          <w:sz w:val="24"/>
          <w:szCs w:val="24"/>
        </w:rPr>
        <w:t>Šie ištekliai sudaro pagrindą inovacijoms, paslaugų kokybei ir ilgalaikiam organizacijos tvarumui.</w:t>
      </w:r>
    </w:p>
    <w:p w14:paraId="4C07F64B" w14:textId="77777777" w:rsidR="0022094C" w:rsidRPr="005E4AC7" w:rsidRDefault="0022094C" w:rsidP="0022094C">
      <w:pPr>
        <w:spacing w:after="0" w:line="360" w:lineRule="auto"/>
        <w:ind w:firstLine="360"/>
        <w:jc w:val="both"/>
        <w:rPr>
          <w:rFonts w:ascii="Arial" w:hAnsi="Arial" w:cs="Arial"/>
          <w:sz w:val="24"/>
          <w:szCs w:val="24"/>
        </w:rPr>
      </w:pPr>
    </w:p>
    <w:p w14:paraId="34421382" w14:textId="4B909DD4" w:rsidR="001E6D73" w:rsidRPr="005E4AC7" w:rsidRDefault="00BF1907" w:rsidP="009A6FA5">
      <w:pPr>
        <w:pStyle w:val="Antrat2"/>
        <w:numPr>
          <w:ilvl w:val="1"/>
          <w:numId w:val="1"/>
        </w:numPr>
        <w:spacing w:before="0" w:line="360" w:lineRule="auto"/>
        <w:ind w:hanging="366"/>
        <w:rPr>
          <w:rFonts w:cs="Arial"/>
          <w:sz w:val="32"/>
          <w:szCs w:val="32"/>
        </w:rPr>
      </w:pPr>
      <w:bookmarkStart w:id="26" w:name="_Toc213963781"/>
      <w:r w:rsidRPr="005E4AC7">
        <w:rPr>
          <w:rFonts w:cs="Arial"/>
          <w:sz w:val="32"/>
          <w:szCs w:val="32"/>
        </w:rPr>
        <w:t xml:space="preserve">Finansiniai </w:t>
      </w:r>
      <w:r w:rsidR="00C567CB" w:rsidRPr="005E4AC7">
        <w:rPr>
          <w:rFonts w:cs="Arial"/>
          <w:sz w:val="32"/>
          <w:szCs w:val="32"/>
        </w:rPr>
        <w:t>ištekliai</w:t>
      </w:r>
      <w:bookmarkEnd w:id="26"/>
    </w:p>
    <w:p w14:paraId="1BD17E06" w14:textId="215EEA8D" w:rsidR="007417FD" w:rsidRPr="005E4AC7" w:rsidRDefault="00A04DE6" w:rsidP="007417FD">
      <w:pPr>
        <w:spacing w:after="0" w:line="360" w:lineRule="auto"/>
        <w:ind w:firstLine="426"/>
        <w:jc w:val="both"/>
        <w:rPr>
          <w:rFonts w:ascii="Arial" w:hAnsi="Arial" w:cs="Arial"/>
          <w:color w:val="000000"/>
          <w:sz w:val="24"/>
          <w:szCs w:val="24"/>
        </w:rPr>
      </w:pPr>
      <w:r w:rsidRPr="005E4AC7">
        <w:rPr>
          <w:rFonts w:ascii="Arial" w:hAnsi="Arial" w:cs="Arial"/>
          <w:color w:val="000000"/>
          <w:sz w:val="24"/>
          <w:szCs w:val="24"/>
        </w:rPr>
        <w:t>ŽŪDC</w:t>
      </w:r>
      <w:r w:rsidR="007417FD" w:rsidRPr="005E4AC7">
        <w:rPr>
          <w:rFonts w:ascii="Arial" w:hAnsi="Arial" w:cs="Arial"/>
          <w:color w:val="000000"/>
          <w:sz w:val="24"/>
          <w:szCs w:val="24"/>
        </w:rPr>
        <w:t xml:space="preserve"> finansiniai ištekliai yra esminė sąlyga įgyvendinant strateginius tikslus bei užtikrinant ilgalaikį veiklos tęstinumą. Jie gali būti skirstomi į vidinius ir išorinius.</w:t>
      </w:r>
    </w:p>
    <w:p w14:paraId="4EDC7994" w14:textId="77777777" w:rsidR="007417FD" w:rsidRPr="005E4AC7" w:rsidRDefault="007417FD" w:rsidP="007417FD">
      <w:pPr>
        <w:spacing w:after="0" w:line="360" w:lineRule="auto"/>
        <w:ind w:firstLine="426"/>
        <w:jc w:val="both"/>
        <w:rPr>
          <w:rFonts w:ascii="Arial" w:hAnsi="Arial" w:cs="Arial"/>
          <w:color w:val="000000"/>
          <w:sz w:val="24"/>
          <w:szCs w:val="24"/>
        </w:rPr>
      </w:pPr>
      <w:r w:rsidRPr="005E4AC7">
        <w:rPr>
          <w:rFonts w:ascii="Arial" w:hAnsi="Arial" w:cs="Arial"/>
          <w:color w:val="000000"/>
          <w:sz w:val="24"/>
          <w:szCs w:val="24"/>
        </w:rPr>
        <w:t>Vidiniai finansiniai ištekliai – tai apyvartinės lėšos, sukauptas nusidėvėjimas ir amortizacija bei veiklos rezultatai (pelnas ar nuostolis). Apyvartinių lėšų apimtis priklauso nuo veiklos rezultatų, pirkėjų įsipareigojimų valdymo ir pinigų srautų kontrolės. Nusidėvėjimo ir amortizacijos mechanizmai sudaro galimybę planingai atnaujinti turtą, užtikrinti ilgalaikį jo funkcionavimą bei sukaupti lėšų naujoms investicijoms.</w:t>
      </w:r>
    </w:p>
    <w:p w14:paraId="7B3114F4" w14:textId="77777777" w:rsidR="007417FD" w:rsidRPr="005E4AC7" w:rsidRDefault="007417FD" w:rsidP="007417FD">
      <w:pPr>
        <w:spacing w:after="0" w:line="360" w:lineRule="auto"/>
        <w:ind w:firstLine="426"/>
        <w:jc w:val="both"/>
        <w:rPr>
          <w:rFonts w:ascii="Arial" w:hAnsi="Arial" w:cs="Arial"/>
          <w:color w:val="000000"/>
          <w:sz w:val="24"/>
          <w:szCs w:val="24"/>
        </w:rPr>
      </w:pPr>
      <w:r w:rsidRPr="005E4AC7">
        <w:rPr>
          <w:rFonts w:ascii="Arial" w:hAnsi="Arial" w:cs="Arial"/>
          <w:color w:val="000000"/>
          <w:sz w:val="24"/>
          <w:szCs w:val="24"/>
        </w:rPr>
        <w:t>Išoriniai finansiniai ištekliai – tai dotacijos, kiti negrąžintini finansavimo šaltiniai bei skolintos lėšos, kurios gali būti pasitelkiamos strateginiams projektams įgyvendinti, jei vidinių išteklių nepakanka.</w:t>
      </w:r>
    </w:p>
    <w:p w14:paraId="37D2C01D" w14:textId="0E0A65A0" w:rsidR="007417FD" w:rsidRPr="005E4AC7" w:rsidRDefault="3607E777" w:rsidP="007417FD">
      <w:pPr>
        <w:spacing w:after="0" w:line="360" w:lineRule="auto"/>
        <w:ind w:firstLine="426"/>
        <w:jc w:val="both"/>
        <w:rPr>
          <w:rFonts w:ascii="Arial" w:hAnsi="Arial" w:cs="Arial"/>
          <w:color w:val="000000"/>
          <w:sz w:val="24"/>
          <w:szCs w:val="24"/>
        </w:rPr>
      </w:pPr>
      <w:r w:rsidRPr="005E4AC7">
        <w:rPr>
          <w:rFonts w:ascii="Arial" w:hAnsi="Arial" w:cs="Arial"/>
          <w:color w:val="000000" w:themeColor="text1"/>
          <w:sz w:val="24"/>
          <w:szCs w:val="24"/>
        </w:rPr>
        <w:lastRenderedPageBreak/>
        <w:t xml:space="preserve">  </w:t>
      </w:r>
      <w:r w:rsidR="007417FD" w:rsidRPr="005E4AC7">
        <w:rPr>
          <w:rFonts w:ascii="Arial" w:hAnsi="Arial" w:cs="Arial"/>
          <w:color w:val="000000"/>
          <w:sz w:val="24"/>
          <w:szCs w:val="24"/>
        </w:rPr>
        <w:t xml:space="preserve">Strateginiu laikotarpiu prognozuojama, kad </w:t>
      </w:r>
      <w:r w:rsidR="008E7A42" w:rsidRPr="005E4AC7">
        <w:rPr>
          <w:rFonts w:ascii="Arial" w:hAnsi="Arial" w:cs="Arial"/>
          <w:color w:val="000000"/>
          <w:sz w:val="24"/>
          <w:szCs w:val="24"/>
        </w:rPr>
        <w:t>ŽŪDC</w:t>
      </w:r>
      <w:r w:rsidR="007417FD" w:rsidRPr="005E4AC7">
        <w:rPr>
          <w:rFonts w:ascii="Arial" w:hAnsi="Arial" w:cs="Arial"/>
          <w:color w:val="000000"/>
          <w:sz w:val="24"/>
          <w:szCs w:val="24"/>
        </w:rPr>
        <w:t xml:space="preserve"> veikla bus pelninga, o gautas pelnas bus nukreiptas </w:t>
      </w:r>
      <w:r w:rsidR="00DB3D93">
        <w:rPr>
          <w:rFonts w:ascii="Arial" w:hAnsi="Arial" w:cs="Arial"/>
          <w:color w:val="000000"/>
          <w:sz w:val="24"/>
          <w:szCs w:val="24"/>
        </w:rPr>
        <w:t>S</w:t>
      </w:r>
      <w:r w:rsidR="007417FD" w:rsidRPr="005E4AC7">
        <w:rPr>
          <w:rFonts w:ascii="Arial" w:hAnsi="Arial" w:cs="Arial"/>
          <w:color w:val="000000"/>
          <w:sz w:val="24"/>
          <w:szCs w:val="24"/>
        </w:rPr>
        <w:t>trategijoje iškeltų tikslų įgyvendinimui. Finansų valdymo prioritetai bus susiję su:</w:t>
      </w:r>
    </w:p>
    <w:p w14:paraId="2B20F466" w14:textId="77777777" w:rsidR="007417FD" w:rsidRPr="005E4AC7" w:rsidRDefault="007417FD" w:rsidP="009A6FA5">
      <w:pPr>
        <w:pStyle w:val="Sraopastraipa"/>
        <w:numPr>
          <w:ilvl w:val="0"/>
          <w:numId w:val="16"/>
        </w:numPr>
        <w:spacing w:line="360" w:lineRule="auto"/>
        <w:jc w:val="both"/>
        <w:rPr>
          <w:rFonts w:ascii="Arial" w:hAnsi="Arial" w:cs="Arial"/>
          <w:color w:val="000000"/>
          <w:sz w:val="24"/>
          <w:szCs w:val="24"/>
        </w:rPr>
      </w:pPr>
      <w:r w:rsidRPr="005E4AC7">
        <w:rPr>
          <w:rFonts w:ascii="Arial" w:hAnsi="Arial" w:cs="Arial"/>
          <w:color w:val="000000"/>
          <w:sz w:val="24"/>
          <w:szCs w:val="24"/>
        </w:rPr>
        <w:t>tvariu pajamų augimu, ypač stiprinant komercinę veiklą;</w:t>
      </w:r>
    </w:p>
    <w:p w14:paraId="2A4CBB0F" w14:textId="72AD123F" w:rsidR="007417FD" w:rsidRPr="005E4AC7" w:rsidRDefault="007417FD" w:rsidP="009A6FA5">
      <w:pPr>
        <w:pStyle w:val="Sraopastraipa"/>
        <w:numPr>
          <w:ilvl w:val="0"/>
          <w:numId w:val="16"/>
        </w:numPr>
        <w:spacing w:line="360" w:lineRule="auto"/>
        <w:jc w:val="both"/>
        <w:rPr>
          <w:rFonts w:ascii="Arial" w:hAnsi="Arial" w:cs="Arial"/>
          <w:color w:val="000000"/>
          <w:sz w:val="24"/>
          <w:szCs w:val="24"/>
        </w:rPr>
      </w:pPr>
      <w:r w:rsidRPr="005E4AC7">
        <w:rPr>
          <w:rFonts w:ascii="Arial" w:hAnsi="Arial" w:cs="Arial"/>
          <w:color w:val="000000"/>
          <w:sz w:val="24"/>
          <w:szCs w:val="24"/>
        </w:rPr>
        <w:t>sąnaudų optimizavimu;</w:t>
      </w:r>
    </w:p>
    <w:p w14:paraId="5CB0E54C" w14:textId="77777777" w:rsidR="007417FD" w:rsidRPr="005E4AC7" w:rsidRDefault="007417FD" w:rsidP="009A6FA5">
      <w:pPr>
        <w:pStyle w:val="Sraopastraipa"/>
        <w:numPr>
          <w:ilvl w:val="0"/>
          <w:numId w:val="16"/>
        </w:numPr>
        <w:spacing w:line="360" w:lineRule="auto"/>
        <w:jc w:val="both"/>
        <w:rPr>
          <w:rFonts w:ascii="Arial" w:hAnsi="Arial" w:cs="Arial"/>
          <w:color w:val="000000"/>
          <w:sz w:val="24"/>
          <w:szCs w:val="24"/>
        </w:rPr>
      </w:pPr>
      <w:r w:rsidRPr="005E4AC7">
        <w:rPr>
          <w:rFonts w:ascii="Arial" w:hAnsi="Arial" w:cs="Arial"/>
          <w:color w:val="000000"/>
          <w:sz w:val="24"/>
          <w:szCs w:val="24"/>
        </w:rPr>
        <w:t>kapitalo struktūros balanso palaikymu;</w:t>
      </w:r>
    </w:p>
    <w:p w14:paraId="09596CF4" w14:textId="151D953F" w:rsidR="007417FD" w:rsidRPr="005E4AC7" w:rsidRDefault="007417FD" w:rsidP="009A6FA5">
      <w:pPr>
        <w:pStyle w:val="Sraopastraipa"/>
        <w:numPr>
          <w:ilvl w:val="0"/>
          <w:numId w:val="16"/>
        </w:numPr>
        <w:spacing w:line="360" w:lineRule="auto"/>
        <w:jc w:val="both"/>
        <w:rPr>
          <w:rFonts w:ascii="Arial" w:hAnsi="Arial" w:cs="Arial"/>
          <w:color w:val="000000"/>
          <w:sz w:val="24"/>
          <w:szCs w:val="24"/>
        </w:rPr>
      </w:pPr>
      <w:r w:rsidRPr="005E4AC7">
        <w:rPr>
          <w:rFonts w:ascii="Arial" w:hAnsi="Arial" w:cs="Arial"/>
          <w:color w:val="000000"/>
          <w:sz w:val="24"/>
          <w:szCs w:val="24"/>
        </w:rPr>
        <w:t>investicijų nukreipimu į informacinių technologijų, infrastruktūros ir skaitmenizacijos plėtrą</w:t>
      </w:r>
      <w:r w:rsidR="008C5921" w:rsidRPr="005E4AC7">
        <w:rPr>
          <w:rFonts w:ascii="Arial" w:hAnsi="Arial" w:cs="Arial"/>
          <w:color w:val="000000"/>
          <w:sz w:val="24"/>
          <w:szCs w:val="24"/>
        </w:rPr>
        <w:t>.</w:t>
      </w:r>
    </w:p>
    <w:p w14:paraId="46B58609" w14:textId="77777777" w:rsidR="007417FD" w:rsidRPr="005E4AC7" w:rsidRDefault="007417FD" w:rsidP="007417FD">
      <w:pPr>
        <w:spacing w:after="0" w:line="360" w:lineRule="auto"/>
        <w:ind w:firstLine="426"/>
        <w:jc w:val="both"/>
        <w:rPr>
          <w:rFonts w:ascii="Arial" w:hAnsi="Arial" w:cs="Arial"/>
          <w:color w:val="000000"/>
          <w:sz w:val="24"/>
          <w:szCs w:val="24"/>
        </w:rPr>
      </w:pPr>
      <w:r w:rsidRPr="005E4AC7">
        <w:rPr>
          <w:rFonts w:ascii="Arial" w:hAnsi="Arial" w:cs="Arial"/>
          <w:color w:val="000000"/>
          <w:sz w:val="24"/>
          <w:szCs w:val="24"/>
        </w:rPr>
        <w:t>Tokiu būdu finansiniai ištekliai taps ne tik pagrindine organizacijos stabilumo prielaida, bet ir inovacijų, veiklos modernizavimo bei konkurencinių pranašumų kūrimo šaltiniu.</w:t>
      </w:r>
    </w:p>
    <w:p w14:paraId="528DAC86" w14:textId="77777777" w:rsidR="00BF1907" w:rsidRPr="005E4AC7" w:rsidRDefault="00BF1907" w:rsidP="00BF1907">
      <w:pPr>
        <w:spacing w:after="0" w:line="360" w:lineRule="auto"/>
        <w:ind w:firstLine="360"/>
        <w:jc w:val="both"/>
        <w:rPr>
          <w:rFonts w:ascii="Arial" w:hAnsi="Arial" w:cs="Arial"/>
          <w:sz w:val="24"/>
          <w:szCs w:val="24"/>
        </w:rPr>
      </w:pPr>
    </w:p>
    <w:p w14:paraId="738C0920" w14:textId="7EEA5191" w:rsidR="001E6D73" w:rsidRPr="005E4AC7" w:rsidRDefault="00DE7810" w:rsidP="009A6FA5">
      <w:pPr>
        <w:pStyle w:val="Antrat2"/>
        <w:numPr>
          <w:ilvl w:val="1"/>
          <w:numId w:val="1"/>
        </w:numPr>
        <w:spacing w:before="0" w:line="360" w:lineRule="auto"/>
        <w:ind w:hanging="366"/>
        <w:rPr>
          <w:rFonts w:cs="Arial"/>
          <w:sz w:val="32"/>
          <w:szCs w:val="32"/>
        </w:rPr>
      </w:pPr>
      <w:bookmarkStart w:id="27" w:name="_Toc213963782"/>
      <w:r w:rsidRPr="005E4AC7">
        <w:rPr>
          <w:rFonts w:cs="Arial"/>
          <w:sz w:val="32"/>
          <w:szCs w:val="32"/>
        </w:rPr>
        <w:t>Finansinės prognozės</w:t>
      </w:r>
      <w:bookmarkEnd w:id="27"/>
    </w:p>
    <w:p w14:paraId="1BCA4451" w14:textId="743E5BCC" w:rsidR="00312365" w:rsidRPr="005E4AC7" w:rsidRDefault="00312365" w:rsidP="00312365">
      <w:pPr>
        <w:spacing w:after="0" w:line="360" w:lineRule="auto"/>
        <w:ind w:firstLine="426"/>
        <w:jc w:val="both"/>
        <w:rPr>
          <w:rFonts w:ascii="Arial" w:hAnsi="Arial" w:cs="Arial"/>
          <w:color w:val="000000"/>
          <w:sz w:val="24"/>
          <w:szCs w:val="24"/>
        </w:rPr>
      </w:pPr>
      <w:r w:rsidRPr="005E4AC7">
        <w:rPr>
          <w:rFonts w:ascii="Arial" w:hAnsi="Arial" w:cs="Arial"/>
          <w:color w:val="000000"/>
          <w:sz w:val="24"/>
          <w:szCs w:val="24"/>
        </w:rPr>
        <w:t>Pagrindinės prielaidos</w:t>
      </w:r>
      <w:r w:rsidR="00074597" w:rsidRPr="005E4AC7">
        <w:rPr>
          <w:rFonts w:ascii="Arial" w:hAnsi="Arial" w:cs="Arial"/>
          <w:color w:val="000000"/>
          <w:sz w:val="24"/>
          <w:szCs w:val="24"/>
        </w:rPr>
        <w:t>:</w:t>
      </w:r>
    </w:p>
    <w:p w14:paraId="08EAA454" w14:textId="076F42B6" w:rsidR="00312365" w:rsidRPr="005E4AC7" w:rsidRDefault="00312365" w:rsidP="009A6FA5">
      <w:pPr>
        <w:pStyle w:val="Sraopastraipa"/>
        <w:numPr>
          <w:ilvl w:val="0"/>
          <w:numId w:val="17"/>
        </w:numPr>
        <w:spacing w:line="360" w:lineRule="auto"/>
        <w:jc w:val="both"/>
        <w:rPr>
          <w:rFonts w:ascii="Arial" w:hAnsi="Arial" w:cs="Arial"/>
          <w:color w:val="000000"/>
          <w:sz w:val="24"/>
          <w:szCs w:val="24"/>
        </w:rPr>
      </w:pPr>
      <w:r w:rsidRPr="005E4AC7">
        <w:rPr>
          <w:rFonts w:ascii="Arial" w:hAnsi="Arial" w:cs="Arial"/>
          <w:color w:val="000000"/>
          <w:sz w:val="24"/>
          <w:szCs w:val="24"/>
        </w:rPr>
        <w:t xml:space="preserve">Makroekonominė aplinka. Lietuvoje ir ES prognozuojamas nuosaikus, bet stabilus ekonomikos augimas (BVP ~2–3 </w:t>
      </w:r>
      <w:r w:rsidR="00A047EA" w:rsidRPr="005E4AC7">
        <w:rPr>
          <w:rFonts w:ascii="Arial" w:hAnsi="Arial" w:cs="Arial"/>
          <w:color w:val="000000"/>
          <w:sz w:val="24"/>
          <w:szCs w:val="24"/>
        </w:rPr>
        <w:t>proc.</w:t>
      </w:r>
      <w:r w:rsidRPr="005E4AC7">
        <w:rPr>
          <w:rFonts w:ascii="Arial" w:hAnsi="Arial" w:cs="Arial"/>
          <w:color w:val="000000"/>
          <w:sz w:val="24"/>
          <w:szCs w:val="24"/>
        </w:rPr>
        <w:t xml:space="preserve"> per metus), atlyginimų kilimas viršys infliaciją, o energijos kainos stabilizuosi</w:t>
      </w:r>
      <w:r w:rsidR="00F82BC8" w:rsidRPr="005E4AC7">
        <w:rPr>
          <w:rFonts w:ascii="Arial" w:hAnsi="Arial" w:cs="Arial"/>
          <w:color w:val="000000"/>
          <w:sz w:val="24"/>
          <w:szCs w:val="24"/>
        </w:rPr>
        <w:t>s</w:t>
      </w:r>
      <w:r w:rsidRPr="005E4AC7">
        <w:rPr>
          <w:rFonts w:ascii="Arial" w:hAnsi="Arial" w:cs="Arial"/>
          <w:color w:val="000000"/>
          <w:sz w:val="24"/>
          <w:szCs w:val="24"/>
        </w:rPr>
        <w:t>.</w:t>
      </w:r>
      <w:r w:rsidRPr="005E4AC7">
        <w:rPr>
          <w:rStyle w:val="Puslapioinaosnuoroda"/>
          <w:rFonts w:ascii="Arial" w:hAnsi="Arial" w:cs="Arial"/>
          <w:color w:val="000000"/>
          <w:sz w:val="24"/>
          <w:szCs w:val="24"/>
        </w:rPr>
        <w:footnoteReference w:id="10"/>
      </w:r>
    </w:p>
    <w:p w14:paraId="2CAEECFB" w14:textId="22E9BD40" w:rsidR="00312365" w:rsidRPr="005E4AC7" w:rsidRDefault="00312365" w:rsidP="009A6FA5">
      <w:pPr>
        <w:pStyle w:val="Sraopastraipa"/>
        <w:numPr>
          <w:ilvl w:val="0"/>
          <w:numId w:val="17"/>
        </w:numPr>
        <w:spacing w:line="360" w:lineRule="auto"/>
        <w:jc w:val="both"/>
        <w:rPr>
          <w:rFonts w:ascii="Arial" w:hAnsi="Arial" w:cs="Arial"/>
          <w:color w:val="000000"/>
          <w:sz w:val="24"/>
          <w:szCs w:val="24"/>
        </w:rPr>
      </w:pPr>
      <w:r w:rsidRPr="005E4AC7">
        <w:rPr>
          <w:rFonts w:ascii="Arial" w:hAnsi="Arial" w:cs="Arial"/>
          <w:color w:val="000000"/>
          <w:sz w:val="24"/>
          <w:szCs w:val="24"/>
        </w:rPr>
        <w:t xml:space="preserve">Darbo užmokestis. </w:t>
      </w:r>
      <w:r w:rsidR="00001675" w:rsidRPr="005E4AC7">
        <w:rPr>
          <w:rFonts w:ascii="Arial" w:hAnsi="Arial" w:cs="Arial"/>
          <w:color w:val="000000"/>
          <w:sz w:val="24"/>
          <w:szCs w:val="24"/>
        </w:rPr>
        <w:t>Lietuvos banko prognozės rodo 7</w:t>
      </w:r>
      <w:r w:rsidR="009C191E" w:rsidRPr="005E4AC7">
        <w:rPr>
          <w:rFonts w:ascii="Arial" w:hAnsi="Arial" w:cs="Arial"/>
          <w:color w:val="000000"/>
          <w:sz w:val="24"/>
          <w:szCs w:val="24"/>
        </w:rPr>
        <w:t xml:space="preserve"> </w:t>
      </w:r>
      <w:r w:rsidR="00001675" w:rsidRPr="005E4AC7">
        <w:rPr>
          <w:rFonts w:ascii="Arial" w:hAnsi="Arial" w:cs="Arial"/>
          <w:color w:val="000000"/>
          <w:sz w:val="24"/>
          <w:szCs w:val="24"/>
        </w:rPr>
        <w:t>–</w:t>
      </w:r>
      <w:r w:rsidR="009C191E" w:rsidRPr="005E4AC7">
        <w:rPr>
          <w:rFonts w:ascii="Arial" w:hAnsi="Arial" w:cs="Arial"/>
          <w:color w:val="000000"/>
          <w:sz w:val="24"/>
          <w:szCs w:val="24"/>
        </w:rPr>
        <w:t xml:space="preserve"> </w:t>
      </w:r>
      <w:r w:rsidR="00001675" w:rsidRPr="005E4AC7">
        <w:rPr>
          <w:rFonts w:ascii="Arial" w:hAnsi="Arial" w:cs="Arial"/>
          <w:color w:val="000000"/>
          <w:sz w:val="24"/>
          <w:szCs w:val="24"/>
        </w:rPr>
        <w:t>8 proc. metinį darbo užmokesčio augimą ir reikšmingą minimalios mėnesinės algos didėjimą. Šie pokyčiai turės apčiuopiamą poveikį ŽŪDC sąnaudų bazei, todėl būtina nuosekliai stiprinti išlaidų planavimą ir sąnaudų kontrolę</w:t>
      </w:r>
      <w:r w:rsidRPr="005E4AC7">
        <w:rPr>
          <w:rFonts w:ascii="Arial" w:hAnsi="Arial" w:cs="Arial"/>
          <w:color w:val="000000" w:themeColor="text1"/>
          <w:sz w:val="24"/>
          <w:szCs w:val="24"/>
        </w:rPr>
        <w:t>.</w:t>
      </w:r>
      <w:r w:rsidRPr="005E4AC7">
        <w:rPr>
          <w:rStyle w:val="Puslapioinaosnuoroda"/>
          <w:rFonts w:ascii="Arial" w:hAnsi="Arial" w:cs="Arial"/>
          <w:color w:val="000000" w:themeColor="text1"/>
          <w:sz w:val="24"/>
          <w:szCs w:val="24"/>
        </w:rPr>
        <w:footnoteReference w:id="11"/>
      </w:r>
    </w:p>
    <w:p w14:paraId="4DC61114" w14:textId="34C083F0" w:rsidR="00312365" w:rsidRPr="005E4AC7" w:rsidRDefault="00312365" w:rsidP="009A6FA5">
      <w:pPr>
        <w:pStyle w:val="Sraopastraipa"/>
        <w:numPr>
          <w:ilvl w:val="0"/>
          <w:numId w:val="17"/>
        </w:numPr>
        <w:spacing w:line="360" w:lineRule="auto"/>
        <w:jc w:val="both"/>
        <w:rPr>
          <w:rFonts w:ascii="Arial" w:hAnsi="Arial" w:cs="Arial"/>
          <w:color w:val="000000"/>
          <w:sz w:val="24"/>
          <w:szCs w:val="24"/>
        </w:rPr>
      </w:pPr>
      <w:r w:rsidRPr="005E4AC7">
        <w:rPr>
          <w:rFonts w:ascii="Arial" w:hAnsi="Arial" w:cs="Arial"/>
          <w:color w:val="000000" w:themeColor="text1"/>
          <w:sz w:val="24"/>
          <w:szCs w:val="24"/>
        </w:rPr>
        <w:t>Investicijos. Numatomos nuoseklios investicijos į IT sistemas, programinę įrangą</w:t>
      </w:r>
      <w:r w:rsidR="00001675" w:rsidRPr="005E4AC7">
        <w:rPr>
          <w:rFonts w:ascii="Arial" w:hAnsi="Arial" w:cs="Arial"/>
          <w:color w:val="000000" w:themeColor="text1"/>
          <w:sz w:val="24"/>
          <w:szCs w:val="24"/>
        </w:rPr>
        <w:t>.</w:t>
      </w:r>
    </w:p>
    <w:p w14:paraId="4483CB91" w14:textId="77777777" w:rsidR="00891087" w:rsidRPr="005E4AC7" w:rsidRDefault="00891087" w:rsidP="00074597">
      <w:pPr>
        <w:spacing w:after="0" w:line="360" w:lineRule="auto"/>
        <w:ind w:firstLine="357"/>
        <w:jc w:val="both"/>
        <w:rPr>
          <w:rFonts w:ascii="Arial" w:hAnsi="Arial" w:cs="Arial"/>
          <w:b/>
          <w:bCs/>
          <w:color w:val="0C4178"/>
          <w:sz w:val="24"/>
          <w:szCs w:val="24"/>
        </w:rPr>
      </w:pPr>
    </w:p>
    <w:p w14:paraId="57E7BC21" w14:textId="616F860C" w:rsidR="000A5C34" w:rsidRPr="005E4AC7" w:rsidRDefault="00511406" w:rsidP="00074597">
      <w:pPr>
        <w:spacing w:after="0" w:line="360" w:lineRule="auto"/>
        <w:ind w:firstLine="357"/>
        <w:jc w:val="both"/>
        <w:rPr>
          <w:rFonts w:ascii="Arial" w:hAnsi="Arial" w:cs="Arial"/>
          <w:b/>
          <w:bCs/>
          <w:color w:val="0C4178"/>
          <w:sz w:val="24"/>
          <w:szCs w:val="24"/>
        </w:rPr>
      </w:pPr>
      <w:r w:rsidRPr="005E4AC7">
        <w:rPr>
          <w:rFonts w:ascii="Arial" w:hAnsi="Arial" w:cs="Arial"/>
          <w:b/>
          <w:bCs/>
          <w:color w:val="0C4178"/>
          <w:sz w:val="24"/>
          <w:szCs w:val="24"/>
        </w:rPr>
        <w:t>Prognozuojami 2026</w:t>
      </w:r>
      <w:r w:rsidR="00001675" w:rsidRPr="005E4AC7">
        <w:rPr>
          <w:rFonts w:ascii="Arial" w:hAnsi="Arial" w:cs="Arial"/>
          <w:b/>
          <w:bCs/>
          <w:color w:val="0C4178"/>
          <w:sz w:val="24"/>
          <w:szCs w:val="24"/>
        </w:rPr>
        <w:t xml:space="preserve"> </w:t>
      </w:r>
      <w:r w:rsidR="1B2A880C" w:rsidRPr="005E4AC7">
        <w:rPr>
          <w:rFonts w:ascii="Arial" w:hAnsi="Arial" w:cs="Arial"/>
          <w:b/>
          <w:bCs/>
          <w:color w:val="0C4178"/>
          <w:sz w:val="24"/>
          <w:szCs w:val="24"/>
        </w:rPr>
        <w:t>–</w:t>
      </w:r>
      <w:r w:rsidR="00001675" w:rsidRPr="005E4AC7">
        <w:rPr>
          <w:rFonts w:ascii="Arial" w:hAnsi="Arial" w:cs="Arial"/>
          <w:b/>
          <w:bCs/>
          <w:color w:val="0C4178"/>
          <w:sz w:val="24"/>
          <w:szCs w:val="24"/>
        </w:rPr>
        <w:t xml:space="preserve"> </w:t>
      </w:r>
      <w:r w:rsidRPr="005E4AC7">
        <w:rPr>
          <w:rFonts w:ascii="Arial" w:hAnsi="Arial" w:cs="Arial"/>
          <w:b/>
          <w:bCs/>
          <w:color w:val="0C4178"/>
          <w:sz w:val="24"/>
          <w:szCs w:val="24"/>
        </w:rPr>
        <w:t>2029 m. veiklos rezultatai</w:t>
      </w:r>
    </w:p>
    <w:p w14:paraId="58C95BB4" w14:textId="77777777" w:rsidR="00067B07" w:rsidRPr="00067B07" w:rsidRDefault="00067B07" w:rsidP="00067B07">
      <w:pPr>
        <w:spacing w:after="0" w:line="360" w:lineRule="auto"/>
        <w:ind w:firstLine="357"/>
        <w:jc w:val="both"/>
        <w:rPr>
          <w:rFonts w:ascii="Arial" w:hAnsi="Arial" w:cs="Arial"/>
          <w:sz w:val="24"/>
          <w:szCs w:val="24"/>
        </w:rPr>
      </w:pPr>
      <w:r w:rsidRPr="00067B07">
        <w:rPr>
          <w:rFonts w:ascii="Arial" w:hAnsi="Arial" w:cs="Arial"/>
          <w:sz w:val="24"/>
          <w:szCs w:val="24"/>
        </w:rPr>
        <w:t>Prognozuojama, kad 2026 m. ŽŪDC pardavimo pajamos išliks stabilios, atspindėdamos dar galiojančių didelės apimties ilgalaikių sutarčių įgyvendinimą ir stabilų valstybės finansavimą pavestoms funkcijoms vykdyti.</w:t>
      </w:r>
    </w:p>
    <w:p w14:paraId="250A0467" w14:textId="77777777" w:rsidR="00067B07" w:rsidRPr="00067B07" w:rsidRDefault="00067B07" w:rsidP="00067B07">
      <w:pPr>
        <w:spacing w:after="0" w:line="360" w:lineRule="auto"/>
        <w:ind w:firstLine="357"/>
        <w:jc w:val="both"/>
        <w:rPr>
          <w:rFonts w:ascii="Arial" w:hAnsi="Arial" w:cs="Arial"/>
          <w:sz w:val="24"/>
          <w:szCs w:val="24"/>
        </w:rPr>
      </w:pPr>
      <w:r w:rsidRPr="00067B07">
        <w:rPr>
          <w:rFonts w:ascii="Arial" w:hAnsi="Arial" w:cs="Arial"/>
          <w:sz w:val="24"/>
          <w:szCs w:val="24"/>
        </w:rPr>
        <w:t>Nuo 2027 m. numatomas laikinas pardavimo pajamų sumažėjimas, susijęs su 2026 m. užbaigiamomis strategiškai reikšmingomis ilgalaikėmis sutartimis. Šis sumažėjimas vertinamas kaip struktūrinis ir prognozuojamas, o ne kaip veiklos efektyvumo praradimas.</w:t>
      </w:r>
    </w:p>
    <w:p w14:paraId="17A09CBA" w14:textId="77777777" w:rsidR="00067B07" w:rsidRPr="00067B07" w:rsidRDefault="00067B07" w:rsidP="00067B07">
      <w:pPr>
        <w:spacing w:after="0" w:line="360" w:lineRule="auto"/>
        <w:ind w:firstLine="357"/>
        <w:jc w:val="both"/>
        <w:rPr>
          <w:rFonts w:ascii="Arial" w:hAnsi="Arial" w:cs="Arial"/>
          <w:sz w:val="24"/>
          <w:szCs w:val="24"/>
        </w:rPr>
      </w:pPr>
      <w:r w:rsidRPr="00067B07">
        <w:rPr>
          <w:rFonts w:ascii="Arial" w:hAnsi="Arial" w:cs="Arial"/>
          <w:sz w:val="24"/>
          <w:szCs w:val="24"/>
        </w:rPr>
        <w:t>2028–2029 m. laikotarpiu prognozuojamas palaipsnis pajamų augimas, kurį lemia:</w:t>
      </w:r>
    </w:p>
    <w:p w14:paraId="07A9542E" w14:textId="77777777" w:rsidR="00067B07" w:rsidRPr="00067B07" w:rsidRDefault="00067B07" w:rsidP="00067B07">
      <w:pPr>
        <w:spacing w:after="0" w:line="360" w:lineRule="auto"/>
        <w:ind w:firstLine="357"/>
        <w:jc w:val="both"/>
        <w:rPr>
          <w:rFonts w:ascii="Arial" w:hAnsi="Arial" w:cs="Arial"/>
          <w:sz w:val="24"/>
          <w:szCs w:val="24"/>
        </w:rPr>
      </w:pPr>
    </w:p>
    <w:p w14:paraId="060F1C91" w14:textId="77777777" w:rsidR="00067B07" w:rsidRPr="00067B07" w:rsidRDefault="00067B07" w:rsidP="009A6FA5">
      <w:pPr>
        <w:pStyle w:val="Sraopastraipa"/>
        <w:numPr>
          <w:ilvl w:val="0"/>
          <w:numId w:val="20"/>
        </w:numPr>
        <w:spacing w:line="360" w:lineRule="auto"/>
        <w:jc w:val="both"/>
        <w:rPr>
          <w:rFonts w:ascii="Arial" w:hAnsi="Arial" w:cs="Arial"/>
          <w:sz w:val="24"/>
          <w:szCs w:val="24"/>
        </w:rPr>
      </w:pPr>
      <w:r w:rsidRPr="00067B07">
        <w:rPr>
          <w:rFonts w:ascii="Arial" w:hAnsi="Arial" w:cs="Arial"/>
          <w:sz w:val="24"/>
          <w:szCs w:val="24"/>
        </w:rPr>
        <w:lastRenderedPageBreak/>
        <w:t>didėjanti komercinių pajamų dalis bendrose pajamose;</w:t>
      </w:r>
    </w:p>
    <w:p w14:paraId="5EB13003" w14:textId="77777777" w:rsidR="00067B07" w:rsidRPr="00067B07" w:rsidRDefault="00067B07" w:rsidP="009A6FA5">
      <w:pPr>
        <w:pStyle w:val="Sraopastraipa"/>
        <w:numPr>
          <w:ilvl w:val="0"/>
          <w:numId w:val="20"/>
        </w:numPr>
        <w:spacing w:line="360" w:lineRule="auto"/>
        <w:jc w:val="both"/>
        <w:rPr>
          <w:rFonts w:ascii="Arial" w:hAnsi="Arial" w:cs="Arial"/>
          <w:sz w:val="24"/>
          <w:szCs w:val="24"/>
        </w:rPr>
      </w:pPr>
      <w:r w:rsidRPr="00067B07">
        <w:rPr>
          <w:rFonts w:ascii="Arial" w:hAnsi="Arial" w:cs="Arial"/>
          <w:sz w:val="24"/>
          <w:szCs w:val="24"/>
        </w:rPr>
        <w:t>aktyvesnis dalyvavimas viešuosiuose pirkimuose ir kitų institucijų projektuose;</w:t>
      </w:r>
    </w:p>
    <w:p w14:paraId="6625D6BA" w14:textId="77777777" w:rsidR="00067B07" w:rsidRPr="00067B07" w:rsidRDefault="00067B07" w:rsidP="009A6FA5">
      <w:pPr>
        <w:pStyle w:val="Sraopastraipa"/>
        <w:numPr>
          <w:ilvl w:val="0"/>
          <w:numId w:val="20"/>
        </w:numPr>
        <w:spacing w:line="360" w:lineRule="auto"/>
        <w:jc w:val="both"/>
        <w:rPr>
          <w:rFonts w:ascii="Arial" w:hAnsi="Arial" w:cs="Arial"/>
          <w:sz w:val="24"/>
          <w:szCs w:val="24"/>
        </w:rPr>
      </w:pPr>
      <w:r w:rsidRPr="00067B07">
        <w:rPr>
          <w:rFonts w:ascii="Arial" w:hAnsi="Arial" w:cs="Arial"/>
          <w:sz w:val="24"/>
          <w:szCs w:val="24"/>
        </w:rPr>
        <w:t>naujų ir modernizuotų skaitmeninių paslaugų diegimas;</w:t>
      </w:r>
    </w:p>
    <w:p w14:paraId="568B89B4" w14:textId="77777777" w:rsidR="00067B07" w:rsidRPr="00067B07" w:rsidRDefault="00067B07" w:rsidP="009A6FA5">
      <w:pPr>
        <w:pStyle w:val="Sraopastraipa"/>
        <w:numPr>
          <w:ilvl w:val="0"/>
          <w:numId w:val="20"/>
        </w:numPr>
        <w:spacing w:line="360" w:lineRule="auto"/>
        <w:jc w:val="both"/>
        <w:rPr>
          <w:rFonts w:ascii="Arial" w:hAnsi="Arial" w:cs="Arial"/>
          <w:sz w:val="24"/>
          <w:szCs w:val="24"/>
        </w:rPr>
      </w:pPr>
      <w:r w:rsidRPr="00067B07">
        <w:rPr>
          <w:rFonts w:ascii="Arial" w:hAnsi="Arial" w:cs="Arial"/>
          <w:sz w:val="24"/>
          <w:szCs w:val="24"/>
        </w:rPr>
        <w:t>efektyvesnis turimų informacinių sistemų ir duomenų monetizavimas.</w:t>
      </w:r>
    </w:p>
    <w:p w14:paraId="591EC0CE" w14:textId="681581B2" w:rsidR="00E835D9" w:rsidRPr="005E4AC7" w:rsidRDefault="00067B07" w:rsidP="00067B07">
      <w:pPr>
        <w:spacing w:after="0" w:line="360" w:lineRule="auto"/>
        <w:ind w:firstLine="357"/>
        <w:jc w:val="both"/>
        <w:rPr>
          <w:rFonts w:ascii="Arial" w:hAnsi="Arial" w:cs="Arial"/>
          <w:sz w:val="24"/>
          <w:szCs w:val="24"/>
        </w:rPr>
      </w:pPr>
      <w:r w:rsidRPr="00067B07">
        <w:rPr>
          <w:rFonts w:ascii="Arial" w:hAnsi="Arial" w:cs="Arial"/>
          <w:sz w:val="24"/>
          <w:szCs w:val="24"/>
        </w:rPr>
        <w:t>Strateginiuose rodikliuose tai atsispindi nuosekliu komercinių pajamų dalies augimu bendrose pajamose ir pelningumo rodiklių (EBITDA, ROE, grynojo pelno maržos) gerėjimu viso planavimo laikotarpio metu.</w:t>
      </w:r>
      <w:r>
        <w:rPr>
          <w:rFonts w:ascii="Arial" w:hAnsi="Arial" w:cs="Arial"/>
          <w:sz w:val="24"/>
          <w:szCs w:val="24"/>
        </w:rPr>
        <w:t xml:space="preserve"> </w:t>
      </w:r>
      <w:r w:rsidR="00C12309" w:rsidRPr="00C12309">
        <w:rPr>
          <w:rFonts w:ascii="Arial" w:hAnsi="Arial" w:cs="Arial"/>
          <w:sz w:val="24"/>
          <w:szCs w:val="24"/>
        </w:rPr>
        <w:t>Planuojama, kad ŽŪDC grynasis pelningumas analizuojamu laikotarpiu sieks apie 1–1,5 proc., atspindėdamas valstybės pavestų funkcijų vykdymo specifiką, reguliuojamą kainodarą ir ribotas galimybes sparčiai didinti pelningumą. Numatyta, kad šis pelningumo lygis bus pasiektas palaipsniui, nuosekliai didinant veiklos efektyvumą, mažinant administracines sąnaudas ir didinant komercinių pajamų dalį bendrose pajamose, kartu išlaikant finansinį stabilumą ir nepažeidžiant viešosios misijos</w:t>
      </w:r>
      <w:r w:rsidR="00E835D9" w:rsidRPr="005E4AC7">
        <w:rPr>
          <w:rFonts w:ascii="Arial" w:hAnsi="Arial" w:cs="Arial"/>
          <w:sz w:val="24"/>
          <w:szCs w:val="24"/>
        </w:rPr>
        <w:t>.</w:t>
      </w:r>
    </w:p>
    <w:p w14:paraId="0A8387A2" w14:textId="77777777" w:rsidR="00C3059F" w:rsidRPr="005E4AC7" w:rsidRDefault="00C3059F" w:rsidP="00DE7810">
      <w:pPr>
        <w:spacing w:after="0" w:line="360" w:lineRule="auto"/>
        <w:ind w:firstLine="360"/>
        <w:jc w:val="both"/>
        <w:rPr>
          <w:rFonts w:ascii="Arial" w:hAnsi="Arial" w:cs="Arial"/>
          <w:b/>
          <w:bCs/>
          <w:color w:val="0C4178"/>
          <w:sz w:val="24"/>
          <w:szCs w:val="24"/>
        </w:rPr>
      </w:pPr>
    </w:p>
    <w:p w14:paraId="3B106D1A" w14:textId="18558E96" w:rsidR="000A49FC" w:rsidRPr="005E4AC7" w:rsidRDefault="000A49FC" w:rsidP="00AD07A2">
      <w:pPr>
        <w:spacing w:after="0" w:line="360" w:lineRule="auto"/>
        <w:jc w:val="both"/>
        <w:rPr>
          <w:rFonts w:ascii="Arial" w:hAnsi="Arial" w:cs="Arial"/>
          <w:b/>
          <w:bCs/>
          <w:color w:val="0C4178"/>
          <w:sz w:val="24"/>
          <w:szCs w:val="24"/>
        </w:rPr>
      </w:pPr>
      <w:r w:rsidRPr="005E4AC7">
        <w:rPr>
          <w:rFonts w:ascii="Arial" w:hAnsi="Arial" w:cs="Arial"/>
          <w:b/>
          <w:bCs/>
          <w:color w:val="0C4178"/>
          <w:sz w:val="24"/>
          <w:szCs w:val="24"/>
        </w:rPr>
        <w:t>Lentelė 1</w:t>
      </w:r>
      <w:r w:rsidR="002713E0" w:rsidRPr="005E4AC7">
        <w:rPr>
          <w:rFonts w:ascii="Arial" w:hAnsi="Arial" w:cs="Arial"/>
          <w:b/>
          <w:bCs/>
          <w:color w:val="0C4178"/>
          <w:sz w:val="24"/>
          <w:szCs w:val="24"/>
        </w:rPr>
        <w:t>0</w:t>
      </w:r>
      <w:r w:rsidRPr="005E4AC7">
        <w:rPr>
          <w:rFonts w:ascii="Arial" w:hAnsi="Arial" w:cs="Arial"/>
          <w:b/>
          <w:bCs/>
          <w:color w:val="0C4178"/>
          <w:sz w:val="24"/>
          <w:szCs w:val="24"/>
        </w:rPr>
        <w:t>. ŽŪDC 2026–2029 m. bendrųjų pajamų ataskaitos prognozė (tūkst. Eur)</w:t>
      </w:r>
    </w:p>
    <w:tbl>
      <w:tblPr>
        <w:tblStyle w:val="TableNormal1"/>
        <w:tblW w:w="9622" w:type="dxa"/>
        <w:tblInd w:w="1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1E0" w:firstRow="1" w:lastRow="1" w:firstColumn="1" w:lastColumn="1" w:noHBand="0" w:noVBand="0"/>
      </w:tblPr>
      <w:tblGrid>
        <w:gridCol w:w="550"/>
        <w:gridCol w:w="4835"/>
        <w:gridCol w:w="992"/>
        <w:gridCol w:w="994"/>
        <w:gridCol w:w="1259"/>
        <w:gridCol w:w="992"/>
      </w:tblGrid>
      <w:tr w:rsidR="0012061E" w:rsidRPr="00796A32" w14:paraId="068BE639" w14:textId="77777777" w:rsidTr="002F4389">
        <w:trPr>
          <w:trHeight w:val="505"/>
        </w:trPr>
        <w:tc>
          <w:tcPr>
            <w:tcW w:w="550" w:type="dxa"/>
            <w:shd w:val="clear" w:color="auto" w:fill="0C4178"/>
          </w:tcPr>
          <w:p w14:paraId="0139582F" w14:textId="77777777" w:rsidR="0012061E" w:rsidRPr="00796A32" w:rsidRDefault="0012061E" w:rsidP="000A535E">
            <w:pPr>
              <w:spacing w:after="0" w:line="240" w:lineRule="auto"/>
              <w:ind w:left="107"/>
              <w:rPr>
                <w:rFonts w:ascii="Arial" w:eastAsia="Arial MT" w:hAnsi="Arial" w:cs="Arial"/>
                <w:b/>
                <w:sz w:val="22"/>
                <w:szCs w:val="22"/>
                <w:lang w:val="lt-LT"/>
              </w:rPr>
            </w:pPr>
            <w:r w:rsidRPr="00796A32">
              <w:rPr>
                <w:rFonts w:ascii="Arial" w:eastAsia="Arial MT" w:hAnsi="Arial" w:cs="Arial"/>
                <w:b/>
                <w:color w:val="FFFFFF"/>
                <w:spacing w:val="-4"/>
                <w:sz w:val="22"/>
                <w:szCs w:val="22"/>
                <w:lang w:val="lt-LT"/>
              </w:rPr>
              <w:t xml:space="preserve">Eil. </w:t>
            </w:r>
            <w:r w:rsidRPr="00796A32">
              <w:rPr>
                <w:rFonts w:ascii="Arial" w:eastAsia="Arial MT" w:hAnsi="Arial" w:cs="Arial"/>
                <w:b/>
                <w:color w:val="FFFFFF"/>
                <w:spacing w:val="-5"/>
                <w:sz w:val="22"/>
                <w:szCs w:val="22"/>
                <w:lang w:val="lt-LT"/>
              </w:rPr>
              <w:t>Nr.</w:t>
            </w:r>
          </w:p>
        </w:tc>
        <w:tc>
          <w:tcPr>
            <w:tcW w:w="4835" w:type="dxa"/>
            <w:shd w:val="clear" w:color="auto" w:fill="0C4178"/>
            <w:vAlign w:val="center"/>
          </w:tcPr>
          <w:p w14:paraId="0FF8C22B" w14:textId="77777777" w:rsidR="0012061E" w:rsidRPr="00796A32" w:rsidRDefault="0012061E" w:rsidP="000A535E">
            <w:pPr>
              <w:spacing w:after="0" w:line="240" w:lineRule="auto"/>
              <w:ind w:left="7"/>
              <w:jc w:val="center"/>
              <w:rPr>
                <w:rFonts w:ascii="Arial" w:eastAsia="Arial MT" w:hAnsi="Arial" w:cs="Arial"/>
                <w:b/>
                <w:sz w:val="22"/>
                <w:szCs w:val="22"/>
                <w:lang w:val="lt-LT"/>
              </w:rPr>
            </w:pPr>
            <w:r w:rsidRPr="00796A32">
              <w:rPr>
                <w:rFonts w:ascii="Arial" w:eastAsia="Arial MT" w:hAnsi="Arial" w:cs="Arial"/>
                <w:b/>
                <w:color w:val="FFFFFF"/>
                <w:spacing w:val="-2"/>
                <w:sz w:val="22"/>
                <w:szCs w:val="22"/>
                <w:lang w:val="lt-LT"/>
              </w:rPr>
              <w:t>Straipsniai</w:t>
            </w:r>
          </w:p>
        </w:tc>
        <w:tc>
          <w:tcPr>
            <w:tcW w:w="992" w:type="dxa"/>
            <w:shd w:val="clear" w:color="auto" w:fill="0C4178"/>
            <w:vAlign w:val="center"/>
          </w:tcPr>
          <w:p w14:paraId="553D9CD9" w14:textId="77777777" w:rsidR="0012061E" w:rsidRPr="00796A32" w:rsidRDefault="0012061E" w:rsidP="000A535E">
            <w:pPr>
              <w:spacing w:after="0" w:line="240" w:lineRule="auto"/>
              <w:ind w:left="7" w:right="3"/>
              <w:jc w:val="center"/>
              <w:rPr>
                <w:rFonts w:ascii="Arial" w:eastAsia="Arial MT" w:hAnsi="Arial" w:cs="Arial"/>
                <w:b/>
                <w:sz w:val="22"/>
                <w:szCs w:val="22"/>
                <w:lang w:val="lt-LT"/>
              </w:rPr>
            </w:pPr>
            <w:r w:rsidRPr="00796A32">
              <w:rPr>
                <w:rFonts w:ascii="Arial" w:eastAsia="Arial MT" w:hAnsi="Arial" w:cs="Arial"/>
                <w:b/>
                <w:color w:val="FFFFFF"/>
                <w:spacing w:val="-4"/>
                <w:sz w:val="22"/>
                <w:szCs w:val="22"/>
                <w:lang w:val="lt-LT"/>
              </w:rPr>
              <w:t>2026</w:t>
            </w:r>
          </w:p>
        </w:tc>
        <w:tc>
          <w:tcPr>
            <w:tcW w:w="994" w:type="dxa"/>
            <w:shd w:val="clear" w:color="auto" w:fill="0C4178"/>
            <w:vAlign w:val="center"/>
          </w:tcPr>
          <w:p w14:paraId="37B72323" w14:textId="77777777" w:rsidR="0012061E" w:rsidRPr="00796A32" w:rsidRDefault="0012061E" w:rsidP="000A535E">
            <w:pPr>
              <w:spacing w:after="0" w:line="240" w:lineRule="auto"/>
              <w:ind w:left="8" w:right="1"/>
              <w:jc w:val="center"/>
              <w:rPr>
                <w:rFonts w:ascii="Arial" w:eastAsia="Arial MT" w:hAnsi="Arial" w:cs="Arial"/>
                <w:b/>
                <w:sz w:val="22"/>
                <w:szCs w:val="22"/>
                <w:lang w:val="lt-LT"/>
              </w:rPr>
            </w:pPr>
            <w:r w:rsidRPr="00796A32">
              <w:rPr>
                <w:rFonts w:ascii="Arial" w:eastAsia="Arial MT" w:hAnsi="Arial" w:cs="Arial"/>
                <w:b/>
                <w:color w:val="FFFFFF"/>
                <w:spacing w:val="-4"/>
                <w:sz w:val="22"/>
                <w:szCs w:val="22"/>
                <w:lang w:val="lt-LT"/>
              </w:rPr>
              <w:t>2027</w:t>
            </w:r>
          </w:p>
        </w:tc>
        <w:tc>
          <w:tcPr>
            <w:tcW w:w="1259" w:type="dxa"/>
            <w:shd w:val="clear" w:color="auto" w:fill="0C4178"/>
            <w:vAlign w:val="center"/>
          </w:tcPr>
          <w:p w14:paraId="07CBBFE6" w14:textId="77777777" w:rsidR="0012061E" w:rsidRPr="00796A32" w:rsidRDefault="0012061E" w:rsidP="000A535E">
            <w:pPr>
              <w:spacing w:after="0" w:line="240" w:lineRule="auto"/>
              <w:ind w:left="7" w:right="2"/>
              <w:jc w:val="center"/>
              <w:rPr>
                <w:rFonts w:ascii="Arial" w:eastAsia="Arial MT" w:hAnsi="Arial" w:cs="Arial"/>
                <w:b/>
                <w:sz w:val="22"/>
                <w:szCs w:val="22"/>
                <w:lang w:val="lt-LT"/>
              </w:rPr>
            </w:pPr>
            <w:r w:rsidRPr="00796A32">
              <w:rPr>
                <w:rFonts w:ascii="Arial" w:eastAsia="Arial MT" w:hAnsi="Arial" w:cs="Arial"/>
                <w:b/>
                <w:color w:val="FFFFFF"/>
                <w:spacing w:val="-4"/>
                <w:sz w:val="22"/>
                <w:szCs w:val="22"/>
                <w:lang w:val="lt-LT"/>
              </w:rPr>
              <w:t>2028</w:t>
            </w:r>
          </w:p>
        </w:tc>
        <w:tc>
          <w:tcPr>
            <w:tcW w:w="992" w:type="dxa"/>
            <w:shd w:val="clear" w:color="auto" w:fill="0C4178"/>
            <w:vAlign w:val="center"/>
          </w:tcPr>
          <w:p w14:paraId="2E8D874A" w14:textId="77777777" w:rsidR="0012061E" w:rsidRPr="00796A32" w:rsidRDefault="0012061E" w:rsidP="000A535E">
            <w:pPr>
              <w:spacing w:after="0" w:line="240" w:lineRule="auto"/>
              <w:ind w:left="7" w:right="6"/>
              <w:jc w:val="center"/>
              <w:rPr>
                <w:rFonts w:ascii="Arial" w:eastAsia="Arial MT" w:hAnsi="Arial" w:cs="Arial"/>
                <w:b/>
                <w:sz w:val="22"/>
                <w:szCs w:val="22"/>
                <w:lang w:val="lt-LT"/>
              </w:rPr>
            </w:pPr>
            <w:r w:rsidRPr="00796A32">
              <w:rPr>
                <w:rFonts w:ascii="Arial" w:eastAsia="Arial MT" w:hAnsi="Arial" w:cs="Arial"/>
                <w:b/>
                <w:color w:val="FFFFFF"/>
                <w:spacing w:val="-4"/>
                <w:sz w:val="22"/>
                <w:szCs w:val="22"/>
                <w:lang w:val="lt-LT"/>
              </w:rPr>
              <w:t>2029</w:t>
            </w:r>
          </w:p>
        </w:tc>
      </w:tr>
      <w:tr w:rsidR="0012061E" w:rsidRPr="00796A32" w14:paraId="6D070DA6" w14:textId="77777777" w:rsidTr="002F4389">
        <w:trPr>
          <w:trHeight w:val="252"/>
        </w:trPr>
        <w:tc>
          <w:tcPr>
            <w:tcW w:w="550" w:type="dxa"/>
          </w:tcPr>
          <w:p w14:paraId="400BBEFF" w14:textId="77777777" w:rsidR="0012061E" w:rsidRPr="00796A32" w:rsidRDefault="0012061E" w:rsidP="000A535E">
            <w:pPr>
              <w:spacing w:after="0" w:line="240" w:lineRule="auto"/>
              <w:ind w:right="138"/>
              <w:jc w:val="center"/>
              <w:rPr>
                <w:rFonts w:ascii="Arial" w:eastAsia="Arial MT" w:hAnsi="Arial" w:cs="Arial"/>
                <w:sz w:val="22"/>
                <w:szCs w:val="22"/>
                <w:lang w:val="lt-LT"/>
              </w:rPr>
            </w:pPr>
            <w:r w:rsidRPr="00796A32">
              <w:rPr>
                <w:rFonts w:ascii="Arial" w:eastAsia="Arial MT" w:hAnsi="Arial" w:cs="Arial"/>
                <w:spacing w:val="-5"/>
                <w:sz w:val="22"/>
                <w:szCs w:val="22"/>
                <w:lang w:val="lt-LT"/>
              </w:rPr>
              <w:t>1.</w:t>
            </w:r>
          </w:p>
        </w:tc>
        <w:tc>
          <w:tcPr>
            <w:tcW w:w="4835" w:type="dxa"/>
          </w:tcPr>
          <w:p w14:paraId="1DAB0F83" w14:textId="77777777" w:rsidR="0012061E" w:rsidRPr="00796A32" w:rsidRDefault="0012061E" w:rsidP="000A535E">
            <w:pPr>
              <w:spacing w:after="0" w:line="240" w:lineRule="auto"/>
              <w:ind w:left="107"/>
              <w:rPr>
                <w:rFonts w:ascii="Arial" w:eastAsia="Arial MT" w:hAnsi="Arial" w:cs="Arial"/>
                <w:sz w:val="22"/>
                <w:szCs w:val="22"/>
                <w:lang w:val="lt-LT"/>
              </w:rPr>
            </w:pPr>
            <w:r w:rsidRPr="00796A32">
              <w:rPr>
                <w:rFonts w:ascii="Arial" w:eastAsia="Arial MT" w:hAnsi="Arial" w:cs="Arial"/>
                <w:sz w:val="22"/>
                <w:szCs w:val="22"/>
                <w:lang w:val="lt-LT"/>
              </w:rPr>
              <w:t>Pardavimo</w:t>
            </w:r>
            <w:r w:rsidRPr="00796A32">
              <w:rPr>
                <w:rFonts w:ascii="Arial" w:eastAsia="Arial MT" w:hAnsi="Arial" w:cs="Arial"/>
                <w:spacing w:val="-8"/>
                <w:sz w:val="22"/>
                <w:szCs w:val="22"/>
                <w:lang w:val="lt-LT"/>
              </w:rPr>
              <w:t xml:space="preserve"> </w:t>
            </w:r>
            <w:r w:rsidRPr="00796A32">
              <w:rPr>
                <w:rFonts w:ascii="Arial" w:eastAsia="Arial MT" w:hAnsi="Arial" w:cs="Arial"/>
                <w:spacing w:val="-2"/>
                <w:sz w:val="22"/>
                <w:szCs w:val="22"/>
                <w:lang w:val="lt-LT"/>
              </w:rPr>
              <w:t>pajamos</w:t>
            </w:r>
          </w:p>
        </w:tc>
        <w:tc>
          <w:tcPr>
            <w:tcW w:w="992" w:type="dxa"/>
            <w:vAlign w:val="center"/>
          </w:tcPr>
          <w:p w14:paraId="467EC405" w14:textId="77777777" w:rsidR="0012061E" w:rsidRPr="00796A32" w:rsidRDefault="0012061E" w:rsidP="000A535E">
            <w:pPr>
              <w:spacing w:after="0" w:line="240" w:lineRule="auto"/>
              <w:ind w:left="7" w:right="2"/>
              <w:jc w:val="center"/>
              <w:rPr>
                <w:rFonts w:ascii="Arial" w:hAnsi="Arial" w:cs="Arial"/>
                <w:lang w:val="lt-LT"/>
              </w:rPr>
            </w:pPr>
            <w:r w:rsidRPr="00796A32">
              <w:rPr>
                <w:rFonts w:ascii="Arial" w:hAnsi="Arial" w:cs="Arial"/>
                <w:sz w:val="22"/>
                <w:szCs w:val="22"/>
                <w:lang w:val="lt-LT"/>
              </w:rPr>
              <w:t>5 500</w:t>
            </w:r>
          </w:p>
        </w:tc>
        <w:tc>
          <w:tcPr>
            <w:tcW w:w="994" w:type="dxa"/>
            <w:vAlign w:val="center"/>
          </w:tcPr>
          <w:p w14:paraId="0832CCD6" w14:textId="77777777" w:rsidR="0012061E" w:rsidRPr="00796A32" w:rsidRDefault="0012061E" w:rsidP="000A535E">
            <w:pPr>
              <w:spacing w:after="0" w:line="240" w:lineRule="auto"/>
              <w:ind w:left="8" w:right="1"/>
              <w:jc w:val="center"/>
              <w:rPr>
                <w:rFonts w:ascii="Arial" w:hAnsi="Arial" w:cs="Arial"/>
                <w:lang w:val="lt-LT"/>
              </w:rPr>
            </w:pPr>
            <w:r w:rsidRPr="00796A32">
              <w:rPr>
                <w:rFonts w:ascii="Arial" w:hAnsi="Arial" w:cs="Arial"/>
                <w:sz w:val="22"/>
                <w:szCs w:val="22"/>
                <w:lang w:val="lt-LT"/>
              </w:rPr>
              <w:t>4 500</w:t>
            </w:r>
          </w:p>
        </w:tc>
        <w:tc>
          <w:tcPr>
            <w:tcW w:w="1259" w:type="dxa"/>
            <w:vAlign w:val="center"/>
          </w:tcPr>
          <w:p w14:paraId="1FE8D921" w14:textId="77777777" w:rsidR="0012061E" w:rsidRPr="00796A32" w:rsidRDefault="0012061E" w:rsidP="000A535E">
            <w:pPr>
              <w:spacing w:after="0" w:line="240" w:lineRule="auto"/>
              <w:ind w:right="2"/>
              <w:jc w:val="center"/>
              <w:rPr>
                <w:rFonts w:ascii="Arial" w:hAnsi="Arial" w:cs="Arial"/>
                <w:lang w:val="lt-LT"/>
              </w:rPr>
            </w:pPr>
            <w:r w:rsidRPr="00796A32">
              <w:rPr>
                <w:rFonts w:ascii="Arial" w:hAnsi="Arial" w:cs="Arial"/>
                <w:sz w:val="22"/>
                <w:szCs w:val="22"/>
                <w:lang w:val="lt-LT"/>
              </w:rPr>
              <w:t xml:space="preserve">  4 700</w:t>
            </w:r>
          </w:p>
        </w:tc>
        <w:tc>
          <w:tcPr>
            <w:tcW w:w="992" w:type="dxa"/>
            <w:vAlign w:val="center"/>
          </w:tcPr>
          <w:p w14:paraId="42DE80FC" w14:textId="1E4DB178" w:rsidR="0012061E" w:rsidRPr="00796A32" w:rsidRDefault="0012061E" w:rsidP="000A535E">
            <w:pPr>
              <w:spacing w:after="0" w:line="240" w:lineRule="auto"/>
              <w:ind w:right="1"/>
              <w:jc w:val="center"/>
              <w:rPr>
                <w:rFonts w:ascii="Arial" w:hAnsi="Arial" w:cs="Arial"/>
                <w:sz w:val="22"/>
                <w:szCs w:val="22"/>
                <w:lang w:val="lt-LT"/>
              </w:rPr>
            </w:pPr>
            <w:r w:rsidRPr="00796A32">
              <w:rPr>
                <w:rFonts w:ascii="Arial" w:hAnsi="Arial" w:cs="Arial"/>
                <w:sz w:val="22"/>
                <w:szCs w:val="22"/>
                <w:lang w:val="lt-LT"/>
              </w:rPr>
              <w:t xml:space="preserve"> 4 </w:t>
            </w:r>
            <w:r w:rsidR="00D61D27">
              <w:rPr>
                <w:rFonts w:ascii="Arial" w:hAnsi="Arial" w:cs="Arial"/>
                <w:sz w:val="22"/>
                <w:szCs w:val="22"/>
                <w:lang w:val="lt-LT"/>
              </w:rPr>
              <w:t>9</w:t>
            </w:r>
            <w:r w:rsidRPr="00796A32">
              <w:rPr>
                <w:rFonts w:ascii="Arial" w:hAnsi="Arial" w:cs="Arial"/>
                <w:sz w:val="22"/>
                <w:szCs w:val="22"/>
                <w:lang w:val="lt-LT"/>
              </w:rPr>
              <w:t>00</w:t>
            </w:r>
          </w:p>
        </w:tc>
      </w:tr>
      <w:tr w:rsidR="0012061E" w:rsidRPr="00796A32" w14:paraId="773B49AC" w14:textId="77777777" w:rsidTr="002F4389">
        <w:trPr>
          <w:trHeight w:val="251"/>
        </w:trPr>
        <w:tc>
          <w:tcPr>
            <w:tcW w:w="550" w:type="dxa"/>
          </w:tcPr>
          <w:p w14:paraId="42A38BCC" w14:textId="77777777" w:rsidR="0012061E" w:rsidRPr="00796A32" w:rsidRDefault="0012061E" w:rsidP="000A535E">
            <w:pPr>
              <w:spacing w:after="0" w:line="240" w:lineRule="auto"/>
              <w:ind w:right="138"/>
              <w:jc w:val="center"/>
              <w:rPr>
                <w:rFonts w:ascii="Arial" w:eastAsia="Arial MT" w:hAnsi="Arial" w:cs="Arial"/>
                <w:sz w:val="22"/>
                <w:szCs w:val="22"/>
                <w:lang w:val="lt-LT"/>
              </w:rPr>
            </w:pPr>
            <w:r w:rsidRPr="00796A32">
              <w:rPr>
                <w:rFonts w:ascii="Arial" w:eastAsia="Arial MT" w:hAnsi="Arial" w:cs="Arial"/>
                <w:spacing w:val="-5"/>
                <w:sz w:val="22"/>
                <w:szCs w:val="22"/>
                <w:lang w:val="lt-LT"/>
              </w:rPr>
              <w:t>2.</w:t>
            </w:r>
          </w:p>
        </w:tc>
        <w:tc>
          <w:tcPr>
            <w:tcW w:w="4835" w:type="dxa"/>
          </w:tcPr>
          <w:p w14:paraId="1736D991" w14:textId="77777777" w:rsidR="0012061E" w:rsidRPr="00796A32" w:rsidRDefault="0012061E" w:rsidP="000A535E">
            <w:pPr>
              <w:spacing w:after="0" w:line="240" w:lineRule="auto"/>
              <w:ind w:left="107"/>
              <w:rPr>
                <w:rFonts w:ascii="Arial" w:eastAsia="Arial MT" w:hAnsi="Arial" w:cs="Arial"/>
                <w:sz w:val="22"/>
                <w:szCs w:val="22"/>
                <w:lang w:val="lt-LT"/>
              </w:rPr>
            </w:pPr>
            <w:r w:rsidRPr="00796A32">
              <w:rPr>
                <w:rFonts w:ascii="Arial" w:eastAsia="Arial MT" w:hAnsi="Arial" w:cs="Arial"/>
                <w:sz w:val="22"/>
                <w:szCs w:val="22"/>
                <w:lang w:val="lt-LT"/>
              </w:rPr>
              <w:t>Pardavimo</w:t>
            </w:r>
            <w:r w:rsidRPr="00796A32">
              <w:rPr>
                <w:rFonts w:ascii="Arial" w:eastAsia="Arial MT" w:hAnsi="Arial" w:cs="Arial"/>
                <w:spacing w:val="-10"/>
                <w:sz w:val="22"/>
                <w:szCs w:val="22"/>
                <w:lang w:val="lt-LT"/>
              </w:rPr>
              <w:t xml:space="preserve"> </w:t>
            </w:r>
            <w:r w:rsidRPr="00796A32">
              <w:rPr>
                <w:rFonts w:ascii="Arial" w:eastAsia="Arial MT" w:hAnsi="Arial" w:cs="Arial"/>
                <w:spacing w:val="-2"/>
                <w:sz w:val="22"/>
                <w:szCs w:val="22"/>
                <w:lang w:val="lt-LT"/>
              </w:rPr>
              <w:t>savikaina</w:t>
            </w:r>
          </w:p>
        </w:tc>
        <w:tc>
          <w:tcPr>
            <w:tcW w:w="992" w:type="dxa"/>
            <w:vAlign w:val="center"/>
          </w:tcPr>
          <w:p w14:paraId="2E455BF4" w14:textId="77777777" w:rsidR="0012061E" w:rsidRPr="00796A32" w:rsidRDefault="0012061E" w:rsidP="000A535E">
            <w:pPr>
              <w:spacing w:after="0" w:line="240" w:lineRule="auto"/>
              <w:ind w:right="1"/>
              <w:jc w:val="center"/>
              <w:rPr>
                <w:rFonts w:ascii="Arial" w:eastAsia="Arial MT" w:hAnsi="Arial" w:cs="Arial"/>
                <w:sz w:val="22"/>
                <w:szCs w:val="22"/>
                <w:lang w:val="lt-LT"/>
              </w:rPr>
            </w:pPr>
            <w:r w:rsidRPr="00796A32">
              <w:rPr>
                <w:rFonts w:ascii="Arial" w:hAnsi="Arial" w:cs="Arial"/>
                <w:sz w:val="22"/>
                <w:szCs w:val="22"/>
                <w:lang w:val="lt-LT"/>
              </w:rPr>
              <w:t>-4 200</w:t>
            </w:r>
          </w:p>
        </w:tc>
        <w:tc>
          <w:tcPr>
            <w:tcW w:w="994" w:type="dxa"/>
            <w:vAlign w:val="center"/>
          </w:tcPr>
          <w:p w14:paraId="35E57609" w14:textId="5CD8AFDE" w:rsidR="0012061E" w:rsidRPr="00796A32" w:rsidRDefault="0012061E" w:rsidP="000A535E">
            <w:pPr>
              <w:spacing w:after="0" w:line="240" w:lineRule="auto"/>
              <w:ind w:left="8"/>
              <w:jc w:val="center"/>
              <w:rPr>
                <w:rFonts w:ascii="Arial" w:hAnsi="Arial" w:cs="Arial"/>
                <w:lang w:val="lt-LT"/>
              </w:rPr>
            </w:pPr>
            <w:r w:rsidRPr="00796A32">
              <w:rPr>
                <w:rFonts w:ascii="Arial" w:hAnsi="Arial" w:cs="Arial"/>
                <w:sz w:val="22"/>
                <w:szCs w:val="22"/>
                <w:lang w:val="lt-LT"/>
              </w:rPr>
              <w:t xml:space="preserve">-3 </w:t>
            </w:r>
            <w:r w:rsidR="00A90AC7">
              <w:rPr>
                <w:rFonts w:ascii="Arial" w:hAnsi="Arial" w:cs="Arial"/>
                <w:sz w:val="22"/>
                <w:szCs w:val="22"/>
                <w:lang w:val="lt-LT"/>
              </w:rPr>
              <w:t>38</w:t>
            </w:r>
            <w:r w:rsidRPr="00796A32">
              <w:rPr>
                <w:rFonts w:ascii="Arial" w:hAnsi="Arial" w:cs="Arial"/>
                <w:sz w:val="22"/>
                <w:szCs w:val="22"/>
                <w:lang w:val="lt-LT"/>
              </w:rPr>
              <w:t>0</w:t>
            </w:r>
          </w:p>
        </w:tc>
        <w:tc>
          <w:tcPr>
            <w:tcW w:w="1259" w:type="dxa"/>
            <w:vAlign w:val="center"/>
          </w:tcPr>
          <w:p w14:paraId="3EEDFB4E" w14:textId="61B85CB3" w:rsidR="0012061E" w:rsidRPr="00796A32" w:rsidRDefault="0012061E" w:rsidP="000A535E">
            <w:pPr>
              <w:spacing w:after="0" w:line="240" w:lineRule="auto"/>
              <w:ind w:left="7" w:right="1"/>
              <w:jc w:val="center"/>
              <w:rPr>
                <w:rFonts w:ascii="Arial" w:hAnsi="Arial" w:cs="Arial"/>
                <w:lang w:val="lt-LT"/>
              </w:rPr>
            </w:pPr>
            <w:r w:rsidRPr="00796A32">
              <w:rPr>
                <w:rFonts w:ascii="Arial" w:hAnsi="Arial" w:cs="Arial"/>
                <w:sz w:val="22"/>
                <w:szCs w:val="22"/>
                <w:lang w:val="lt-LT"/>
              </w:rPr>
              <w:t xml:space="preserve">-3 </w:t>
            </w:r>
            <w:r w:rsidR="00A90AC7">
              <w:rPr>
                <w:rFonts w:ascii="Arial" w:hAnsi="Arial" w:cs="Arial"/>
                <w:sz w:val="22"/>
                <w:szCs w:val="22"/>
                <w:lang w:val="lt-LT"/>
              </w:rPr>
              <w:t>48</w:t>
            </w:r>
            <w:r w:rsidRPr="00796A32">
              <w:rPr>
                <w:rFonts w:ascii="Arial" w:hAnsi="Arial" w:cs="Arial"/>
                <w:sz w:val="22"/>
                <w:szCs w:val="22"/>
                <w:lang w:val="lt-LT"/>
              </w:rPr>
              <w:t>0</w:t>
            </w:r>
          </w:p>
        </w:tc>
        <w:tc>
          <w:tcPr>
            <w:tcW w:w="992" w:type="dxa"/>
            <w:vAlign w:val="center"/>
          </w:tcPr>
          <w:p w14:paraId="4ACEB67A" w14:textId="4D607520" w:rsidR="0012061E" w:rsidRPr="00796A32" w:rsidRDefault="0012061E" w:rsidP="000A535E">
            <w:pPr>
              <w:spacing w:after="0" w:line="240" w:lineRule="auto"/>
              <w:ind w:left="7" w:right="4"/>
              <w:jc w:val="center"/>
              <w:rPr>
                <w:rFonts w:ascii="Arial" w:hAnsi="Arial" w:cs="Arial"/>
                <w:lang w:val="lt-LT"/>
              </w:rPr>
            </w:pPr>
            <w:r w:rsidRPr="00796A32">
              <w:rPr>
                <w:rFonts w:ascii="Arial" w:hAnsi="Arial" w:cs="Arial"/>
                <w:sz w:val="22"/>
                <w:szCs w:val="22"/>
                <w:lang w:val="lt-LT"/>
              </w:rPr>
              <w:t>-</w:t>
            </w:r>
            <w:r w:rsidR="00A90AC7">
              <w:rPr>
                <w:rFonts w:ascii="Arial" w:hAnsi="Arial" w:cs="Arial"/>
                <w:sz w:val="22"/>
                <w:szCs w:val="22"/>
                <w:lang w:val="lt-LT"/>
              </w:rPr>
              <w:t>3 560</w:t>
            </w:r>
          </w:p>
        </w:tc>
      </w:tr>
      <w:tr w:rsidR="0012061E" w:rsidRPr="00796A32" w14:paraId="154BE3A7" w14:textId="77777777" w:rsidTr="002F4389">
        <w:trPr>
          <w:trHeight w:val="254"/>
        </w:trPr>
        <w:tc>
          <w:tcPr>
            <w:tcW w:w="550" w:type="dxa"/>
            <w:shd w:val="clear" w:color="auto" w:fill="2E5395"/>
          </w:tcPr>
          <w:p w14:paraId="38864625" w14:textId="77777777" w:rsidR="0012061E" w:rsidRPr="00796A32" w:rsidRDefault="0012061E" w:rsidP="000A535E">
            <w:pPr>
              <w:spacing w:after="0" w:line="240" w:lineRule="auto"/>
              <w:ind w:right="138"/>
              <w:jc w:val="center"/>
              <w:rPr>
                <w:rFonts w:ascii="Arial" w:eastAsia="Arial MT" w:hAnsi="Arial" w:cs="Arial"/>
                <w:sz w:val="22"/>
                <w:szCs w:val="22"/>
                <w:lang w:val="lt-LT"/>
              </w:rPr>
            </w:pPr>
            <w:r w:rsidRPr="00796A32">
              <w:rPr>
                <w:rFonts w:ascii="Arial" w:eastAsia="Arial MT" w:hAnsi="Arial" w:cs="Arial"/>
                <w:color w:val="FFFFFF"/>
                <w:spacing w:val="-5"/>
                <w:sz w:val="22"/>
                <w:szCs w:val="22"/>
                <w:lang w:val="lt-LT"/>
              </w:rPr>
              <w:t>3.</w:t>
            </w:r>
          </w:p>
        </w:tc>
        <w:tc>
          <w:tcPr>
            <w:tcW w:w="4835" w:type="dxa"/>
            <w:shd w:val="clear" w:color="auto" w:fill="2E5395"/>
          </w:tcPr>
          <w:p w14:paraId="123DBA42" w14:textId="77777777" w:rsidR="0012061E" w:rsidRPr="00796A32" w:rsidRDefault="0012061E" w:rsidP="000A535E">
            <w:pPr>
              <w:spacing w:after="0" w:line="240" w:lineRule="auto"/>
              <w:ind w:left="107"/>
              <w:rPr>
                <w:rFonts w:ascii="Arial" w:eastAsia="Arial MT" w:hAnsi="Arial" w:cs="Arial"/>
                <w:b/>
                <w:sz w:val="22"/>
                <w:szCs w:val="22"/>
                <w:lang w:val="lt-LT"/>
              </w:rPr>
            </w:pPr>
            <w:r w:rsidRPr="00796A32">
              <w:rPr>
                <w:rFonts w:ascii="Arial" w:eastAsia="Arial MT" w:hAnsi="Arial" w:cs="Arial"/>
                <w:b/>
                <w:color w:val="FFFFFF"/>
                <w:sz w:val="22"/>
                <w:szCs w:val="22"/>
                <w:lang w:val="lt-LT"/>
              </w:rPr>
              <w:t>BENDRASIS</w:t>
            </w:r>
            <w:r w:rsidRPr="00796A32">
              <w:rPr>
                <w:rFonts w:ascii="Arial" w:eastAsia="Arial MT" w:hAnsi="Arial" w:cs="Arial"/>
                <w:b/>
                <w:color w:val="FFFFFF"/>
                <w:spacing w:val="-7"/>
                <w:sz w:val="22"/>
                <w:szCs w:val="22"/>
                <w:lang w:val="lt-LT"/>
              </w:rPr>
              <w:t xml:space="preserve"> </w:t>
            </w:r>
            <w:r w:rsidRPr="00796A32">
              <w:rPr>
                <w:rFonts w:ascii="Arial" w:eastAsia="Arial MT" w:hAnsi="Arial" w:cs="Arial"/>
                <w:b/>
                <w:color w:val="FFFFFF"/>
                <w:sz w:val="22"/>
                <w:szCs w:val="22"/>
                <w:lang w:val="lt-LT"/>
              </w:rPr>
              <w:t>PELNAS</w:t>
            </w:r>
            <w:r w:rsidRPr="00796A32">
              <w:rPr>
                <w:rFonts w:ascii="Arial" w:eastAsia="Arial MT" w:hAnsi="Arial" w:cs="Arial"/>
                <w:b/>
                <w:color w:val="FFFFFF"/>
                <w:spacing w:val="-6"/>
                <w:sz w:val="22"/>
                <w:szCs w:val="22"/>
                <w:lang w:val="lt-LT"/>
              </w:rPr>
              <w:t xml:space="preserve"> </w:t>
            </w:r>
            <w:r w:rsidRPr="00796A32">
              <w:rPr>
                <w:rFonts w:ascii="Arial" w:eastAsia="Arial MT" w:hAnsi="Arial" w:cs="Arial"/>
                <w:b/>
                <w:color w:val="FFFFFF"/>
                <w:spacing w:val="-2"/>
                <w:sz w:val="22"/>
                <w:szCs w:val="22"/>
                <w:lang w:val="lt-LT"/>
              </w:rPr>
              <w:t>(NUOSTOLIAI)</w:t>
            </w:r>
          </w:p>
        </w:tc>
        <w:tc>
          <w:tcPr>
            <w:tcW w:w="992" w:type="dxa"/>
            <w:shd w:val="clear" w:color="auto" w:fill="2E5395"/>
            <w:vAlign w:val="center"/>
          </w:tcPr>
          <w:p w14:paraId="651F2E05" w14:textId="77777777" w:rsidR="0012061E" w:rsidRPr="007A17DB" w:rsidRDefault="0012061E" w:rsidP="000A535E">
            <w:pPr>
              <w:spacing w:after="0" w:line="240" w:lineRule="auto"/>
              <w:ind w:right="2"/>
              <w:jc w:val="center"/>
              <w:rPr>
                <w:rFonts w:ascii="Arial" w:eastAsia="Arial MT" w:hAnsi="Arial" w:cs="Arial"/>
                <w:b/>
                <w:color w:val="FFFFFF" w:themeColor="background1"/>
                <w:sz w:val="22"/>
                <w:szCs w:val="22"/>
                <w:lang w:val="lt-LT"/>
              </w:rPr>
            </w:pPr>
            <w:r w:rsidRPr="007A17DB">
              <w:rPr>
                <w:rFonts w:ascii="Arial" w:hAnsi="Arial" w:cs="Arial"/>
                <w:b/>
                <w:color w:val="FFFFFF" w:themeColor="background1"/>
                <w:sz w:val="22"/>
                <w:szCs w:val="22"/>
                <w:lang w:val="lt-LT"/>
              </w:rPr>
              <w:t>1 300</w:t>
            </w:r>
          </w:p>
        </w:tc>
        <w:tc>
          <w:tcPr>
            <w:tcW w:w="994" w:type="dxa"/>
            <w:shd w:val="clear" w:color="auto" w:fill="2E5395"/>
            <w:vAlign w:val="center"/>
          </w:tcPr>
          <w:p w14:paraId="783570EC" w14:textId="51FA0B34" w:rsidR="0012061E" w:rsidRPr="00796A32" w:rsidRDefault="0012061E" w:rsidP="000A535E">
            <w:pPr>
              <w:spacing w:after="0" w:line="240" w:lineRule="auto"/>
              <w:ind w:left="8" w:right="1"/>
              <w:jc w:val="center"/>
              <w:rPr>
                <w:rFonts w:ascii="Arial" w:hAnsi="Arial" w:cs="Arial"/>
                <w:color w:val="FFFFFF" w:themeColor="background1"/>
                <w:lang w:val="lt-LT"/>
              </w:rPr>
            </w:pPr>
            <w:r w:rsidRPr="00796A32">
              <w:rPr>
                <w:rFonts w:ascii="Arial" w:hAnsi="Arial" w:cs="Arial"/>
                <w:b/>
                <w:bCs/>
                <w:color w:val="FFFFFF" w:themeColor="background1"/>
                <w:sz w:val="22"/>
                <w:szCs w:val="22"/>
                <w:lang w:val="lt-LT"/>
              </w:rPr>
              <w:t>1 1</w:t>
            </w:r>
            <w:r w:rsidR="00A90AC7">
              <w:rPr>
                <w:rFonts w:ascii="Arial" w:hAnsi="Arial" w:cs="Arial"/>
                <w:b/>
                <w:bCs/>
                <w:color w:val="FFFFFF" w:themeColor="background1"/>
                <w:sz w:val="22"/>
                <w:szCs w:val="22"/>
                <w:lang w:val="lt-LT"/>
              </w:rPr>
              <w:t>2</w:t>
            </w:r>
            <w:r w:rsidRPr="00796A32">
              <w:rPr>
                <w:rFonts w:ascii="Arial" w:hAnsi="Arial" w:cs="Arial"/>
                <w:b/>
                <w:bCs/>
                <w:color w:val="FFFFFF" w:themeColor="background1"/>
                <w:sz w:val="22"/>
                <w:szCs w:val="22"/>
                <w:lang w:val="lt-LT"/>
              </w:rPr>
              <w:t>0</w:t>
            </w:r>
          </w:p>
        </w:tc>
        <w:tc>
          <w:tcPr>
            <w:tcW w:w="1259" w:type="dxa"/>
            <w:shd w:val="clear" w:color="auto" w:fill="2E5395"/>
            <w:vAlign w:val="center"/>
          </w:tcPr>
          <w:p w14:paraId="3539F849" w14:textId="7C889AA7" w:rsidR="0012061E" w:rsidRPr="00796A32" w:rsidRDefault="0012061E" w:rsidP="000A535E">
            <w:pPr>
              <w:spacing w:after="0" w:line="240" w:lineRule="auto"/>
              <w:ind w:right="2"/>
              <w:jc w:val="center"/>
              <w:rPr>
                <w:rFonts w:ascii="Arial" w:hAnsi="Arial" w:cs="Arial"/>
                <w:color w:val="FFFFFF" w:themeColor="background1"/>
                <w:lang w:val="lt-LT"/>
              </w:rPr>
            </w:pPr>
            <w:r w:rsidRPr="00796A32">
              <w:rPr>
                <w:rFonts w:ascii="Arial" w:hAnsi="Arial" w:cs="Arial"/>
                <w:b/>
                <w:bCs/>
                <w:color w:val="FFFFFF" w:themeColor="background1"/>
                <w:sz w:val="22"/>
                <w:szCs w:val="22"/>
                <w:lang w:val="lt-LT"/>
              </w:rPr>
              <w:t xml:space="preserve">1 </w:t>
            </w:r>
            <w:r w:rsidR="00A90AC7">
              <w:rPr>
                <w:rFonts w:ascii="Arial" w:hAnsi="Arial" w:cs="Arial"/>
                <w:b/>
                <w:bCs/>
                <w:color w:val="FFFFFF" w:themeColor="background1"/>
                <w:sz w:val="22"/>
                <w:szCs w:val="22"/>
                <w:lang w:val="lt-LT"/>
              </w:rPr>
              <w:t>22</w:t>
            </w:r>
            <w:r w:rsidRPr="00796A32">
              <w:rPr>
                <w:rFonts w:ascii="Arial" w:hAnsi="Arial" w:cs="Arial"/>
                <w:b/>
                <w:bCs/>
                <w:color w:val="FFFFFF" w:themeColor="background1"/>
                <w:sz w:val="22"/>
                <w:szCs w:val="22"/>
                <w:lang w:val="lt-LT"/>
              </w:rPr>
              <w:t>0</w:t>
            </w:r>
          </w:p>
        </w:tc>
        <w:tc>
          <w:tcPr>
            <w:tcW w:w="992" w:type="dxa"/>
            <w:shd w:val="clear" w:color="auto" w:fill="2E5395"/>
            <w:vAlign w:val="center"/>
          </w:tcPr>
          <w:p w14:paraId="0BF6C763" w14:textId="1472F7AF" w:rsidR="0012061E" w:rsidRPr="00796A32" w:rsidRDefault="0012061E" w:rsidP="000A535E">
            <w:pPr>
              <w:spacing w:after="0" w:line="240" w:lineRule="auto"/>
              <w:ind w:right="1"/>
              <w:jc w:val="center"/>
              <w:rPr>
                <w:rFonts w:ascii="Arial" w:hAnsi="Arial" w:cs="Arial"/>
                <w:color w:val="FFFFFF" w:themeColor="background1"/>
                <w:lang w:val="lt-LT"/>
              </w:rPr>
            </w:pPr>
            <w:r w:rsidRPr="00796A32">
              <w:rPr>
                <w:rFonts w:ascii="Arial" w:hAnsi="Arial" w:cs="Arial"/>
                <w:b/>
                <w:bCs/>
                <w:color w:val="FFFFFF" w:themeColor="background1"/>
                <w:sz w:val="22"/>
                <w:szCs w:val="22"/>
                <w:lang w:val="lt-LT"/>
              </w:rPr>
              <w:t xml:space="preserve">1 </w:t>
            </w:r>
            <w:r w:rsidR="00A90AC7">
              <w:rPr>
                <w:rFonts w:ascii="Arial" w:hAnsi="Arial" w:cs="Arial"/>
                <w:b/>
                <w:bCs/>
                <w:color w:val="FFFFFF" w:themeColor="background1"/>
                <w:sz w:val="22"/>
                <w:szCs w:val="22"/>
                <w:lang w:val="lt-LT"/>
              </w:rPr>
              <w:t>34</w:t>
            </w:r>
            <w:r w:rsidRPr="00796A32">
              <w:rPr>
                <w:rFonts w:ascii="Arial" w:hAnsi="Arial" w:cs="Arial"/>
                <w:b/>
                <w:bCs/>
                <w:color w:val="FFFFFF" w:themeColor="background1"/>
                <w:sz w:val="22"/>
                <w:szCs w:val="22"/>
                <w:lang w:val="lt-LT"/>
              </w:rPr>
              <w:t>0</w:t>
            </w:r>
          </w:p>
        </w:tc>
      </w:tr>
      <w:tr w:rsidR="0012061E" w:rsidRPr="00796A32" w14:paraId="585ED52D" w14:textId="77777777" w:rsidTr="002F4389">
        <w:trPr>
          <w:trHeight w:val="253"/>
        </w:trPr>
        <w:tc>
          <w:tcPr>
            <w:tcW w:w="550" w:type="dxa"/>
          </w:tcPr>
          <w:p w14:paraId="1B694A79" w14:textId="77777777" w:rsidR="0012061E" w:rsidRPr="00796A32" w:rsidRDefault="0012061E" w:rsidP="000A535E">
            <w:pPr>
              <w:spacing w:after="0" w:line="240" w:lineRule="auto"/>
              <w:ind w:right="138"/>
              <w:jc w:val="center"/>
              <w:rPr>
                <w:rFonts w:ascii="Arial" w:eastAsia="Arial MT" w:hAnsi="Arial" w:cs="Arial"/>
                <w:sz w:val="22"/>
                <w:szCs w:val="22"/>
                <w:lang w:val="lt-LT"/>
              </w:rPr>
            </w:pPr>
            <w:r w:rsidRPr="00796A32">
              <w:rPr>
                <w:rFonts w:ascii="Arial" w:eastAsia="Arial MT" w:hAnsi="Arial" w:cs="Arial"/>
                <w:spacing w:val="-5"/>
                <w:sz w:val="22"/>
                <w:szCs w:val="22"/>
                <w:lang w:val="lt-LT"/>
              </w:rPr>
              <w:t>4.</w:t>
            </w:r>
          </w:p>
        </w:tc>
        <w:tc>
          <w:tcPr>
            <w:tcW w:w="4835" w:type="dxa"/>
          </w:tcPr>
          <w:p w14:paraId="315ABE67" w14:textId="77777777" w:rsidR="0012061E" w:rsidRPr="00796A32" w:rsidRDefault="0012061E" w:rsidP="000A535E">
            <w:pPr>
              <w:spacing w:after="0" w:line="240" w:lineRule="auto"/>
              <w:ind w:left="107"/>
              <w:rPr>
                <w:rFonts w:ascii="Arial" w:eastAsia="Arial MT" w:hAnsi="Arial" w:cs="Arial"/>
                <w:sz w:val="22"/>
                <w:szCs w:val="22"/>
                <w:lang w:val="lt-LT"/>
              </w:rPr>
            </w:pPr>
            <w:r w:rsidRPr="00796A32">
              <w:rPr>
                <w:rFonts w:ascii="Arial" w:eastAsia="Arial MT" w:hAnsi="Arial" w:cs="Arial"/>
                <w:spacing w:val="-4"/>
                <w:sz w:val="22"/>
                <w:szCs w:val="22"/>
                <w:lang w:val="lt-LT"/>
              </w:rPr>
              <w:t>Bendrosios</w:t>
            </w:r>
            <w:r w:rsidRPr="00796A32">
              <w:rPr>
                <w:rFonts w:ascii="Arial" w:eastAsia="Arial MT" w:hAnsi="Arial" w:cs="Arial"/>
                <w:spacing w:val="-6"/>
                <w:sz w:val="22"/>
                <w:szCs w:val="22"/>
                <w:lang w:val="lt-LT"/>
              </w:rPr>
              <w:t xml:space="preserve"> </w:t>
            </w:r>
            <w:r w:rsidRPr="00796A32">
              <w:rPr>
                <w:rFonts w:ascii="Arial" w:eastAsia="Arial MT" w:hAnsi="Arial" w:cs="Arial"/>
                <w:spacing w:val="-4"/>
                <w:sz w:val="22"/>
                <w:szCs w:val="22"/>
                <w:lang w:val="lt-LT"/>
              </w:rPr>
              <w:t>ir</w:t>
            </w:r>
            <w:r w:rsidRPr="00796A32">
              <w:rPr>
                <w:rFonts w:ascii="Arial" w:eastAsia="Arial MT" w:hAnsi="Arial" w:cs="Arial"/>
                <w:spacing w:val="-6"/>
                <w:sz w:val="22"/>
                <w:szCs w:val="22"/>
                <w:lang w:val="lt-LT"/>
              </w:rPr>
              <w:t xml:space="preserve"> </w:t>
            </w:r>
            <w:r w:rsidRPr="00796A32">
              <w:rPr>
                <w:rFonts w:ascii="Arial" w:eastAsia="Arial MT" w:hAnsi="Arial" w:cs="Arial"/>
                <w:spacing w:val="-4"/>
                <w:sz w:val="22"/>
                <w:szCs w:val="22"/>
                <w:lang w:val="lt-LT"/>
              </w:rPr>
              <w:t>administracinės</w:t>
            </w:r>
            <w:r w:rsidRPr="00796A32">
              <w:rPr>
                <w:rFonts w:ascii="Arial" w:eastAsia="Arial MT" w:hAnsi="Arial" w:cs="Arial"/>
                <w:spacing w:val="-5"/>
                <w:sz w:val="22"/>
                <w:szCs w:val="22"/>
                <w:lang w:val="lt-LT"/>
              </w:rPr>
              <w:t xml:space="preserve"> </w:t>
            </w:r>
            <w:r w:rsidRPr="00796A32">
              <w:rPr>
                <w:rFonts w:ascii="Arial" w:eastAsia="Arial MT" w:hAnsi="Arial" w:cs="Arial"/>
                <w:spacing w:val="-4"/>
                <w:sz w:val="22"/>
                <w:szCs w:val="22"/>
                <w:lang w:val="lt-LT"/>
              </w:rPr>
              <w:t>sąnaudos</w:t>
            </w:r>
          </w:p>
        </w:tc>
        <w:tc>
          <w:tcPr>
            <w:tcW w:w="992" w:type="dxa"/>
            <w:vAlign w:val="center"/>
          </w:tcPr>
          <w:p w14:paraId="014742F9" w14:textId="77777777" w:rsidR="0012061E" w:rsidRPr="00796A32" w:rsidRDefault="0012061E" w:rsidP="007A17DB">
            <w:pPr>
              <w:spacing w:after="0" w:line="240" w:lineRule="auto"/>
              <w:ind w:left="8"/>
              <w:jc w:val="center"/>
              <w:rPr>
                <w:rFonts w:ascii="Arial" w:hAnsi="Arial" w:cs="Arial"/>
                <w:sz w:val="22"/>
                <w:szCs w:val="22"/>
                <w:lang w:val="lt-LT"/>
              </w:rPr>
            </w:pPr>
            <w:r w:rsidRPr="00796A32">
              <w:rPr>
                <w:rFonts w:ascii="Arial" w:hAnsi="Arial" w:cs="Arial"/>
                <w:sz w:val="22"/>
                <w:szCs w:val="22"/>
                <w:lang w:val="lt-LT"/>
              </w:rPr>
              <w:t>-1 200</w:t>
            </w:r>
          </w:p>
        </w:tc>
        <w:tc>
          <w:tcPr>
            <w:tcW w:w="994" w:type="dxa"/>
            <w:vAlign w:val="center"/>
          </w:tcPr>
          <w:p w14:paraId="25E0FDDC" w14:textId="77777777" w:rsidR="0012061E" w:rsidRPr="00796A32" w:rsidRDefault="0012061E" w:rsidP="007A17DB">
            <w:pPr>
              <w:spacing w:after="0" w:line="240" w:lineRule="auto"/>
              <w:ind w:left="8"/>
              <w:jc w:val="center"/>
              <w:rPr>
                <w:rFonts w:ascii="Arial" w:hAnsi="Arial" w:cs="Arial"/>
                <w:sz w:val="22"/>
                <w:szCs w:val="22"/>
                <w:lang w:val="lt-LT"/>
              </w:rPr>
            </w:pPr>
            <w:r w:rsidRPr="00796A32">
              <w:rPr>
                <w:rFonts w:ascii="Arial" w:hAnsi="Arial" w:cs="Arial"/>
                <w:sz w:val="22"/>
                <w:szCs w:val="22"/>
                <w:lang w:val="lt-LT"/>
              </w:rPr>
              <w:t>-1 050</w:t>
            </w:r>
          </w:p>
        </w:tc>
        <w:tc>
          <w:tcPr>
            <w:tcW w:w="1259" w:type="dxa"/>
            <w:vAlign w:val="center"/>
          </w:tcPr>
          <w:p w14:paraId="4377ABA0" w14:textId="77777777" w:rsidR="0012061E" w:rsidRPr="00796A32" w:rsidRDefault="0012061E" w:rsidP="007A17DB">
            <w:pPr>
              <w:spacing w:after="0" w:line="240" w:lineRule="auto"/>
              <w:ind w:left="7"/>
              <w:jc w:val="center"/>
              <w:rPr>
                <w:rFonts w:ascii="Arial" w:hAnsi="Arial" w:cs="Arial"/>
                <w:lang w:val="lt-LT"/>
              </w:rPr>
            </w:pPr>
            <w:r w:rsidRPr="00796A32">
              <w:rPr>
                <w:rFonts w:ascii="Arial" w:hAnsi="Arial" w:cs="Arial"/>
                <w:sz w:val="22"/>
                <w:szCs w:val="22"/>
                <w:lang w:val="lt-LT"/>
              </w:rPr>
              <w:t>-1 120</w:t>
            </w:r>
          </w:p>
        </w:tc>
        <w:tc>
          <w:tcPr>
            <w:tcW w:w="992" w:type="dxa"/>
            <w:vAlign w:val="center"/>
          </w:tcPr>
          <w:p w14:paraId="61000223" w14:textId="77777777" w:rsidR="0012061E" w:rsidRPr="00796A32" w:rsidRDefault="0012061E" w:rsidP="007A17DB">
            <w:pPr>
              <w:spacing w:after="0" w:line="240" w:lineRule="auto"/>
              <w:ind w:left="7" w:right="4"/>
              <w:jc w:val="center"/>
              <w:rPr>
                <w:rFonts w:ascii="Arial" w:hAnsi="Arial" w:cs="Arial"/>
                <w:lang w:val="lt-LT"/>
              </w:rPr>
            </w:pPr>
            <w:r w:rsidRPr="00796A32">
              <w:rPr>
                <w:rFonts w:ascii="Arial" w:hAnsi="Arial" w:cs="Arial"/>
                <w:sz w:val="22"/>
                <w:szCs w:val="22"/>
                <w:lang w:val="lt-LT"/>
              </w:rPr>
              <w:t>-1 110</w:t>
            </w:r>
          </w:p>
        </w:tc>
      </w:tr>
      <w:tr w:rsidR="0012061E" w:rsidRPr="00796A32" w14:paraId="24D5E95D" w14:textId="77777777" w:rsidTr="002F4389">
        <w:trPr>
          <w:trHeight w:val="251"/>
        </w:trPr>
        <w:tc>
          <w:tcPr>
            <w:tcW w:w="550" w:type="dxa"/>
          </w:tcPr>
          <w:p w14:paraId="4924FEBB" w14:textId="77777777" w:rsidR="0012061E" w:rsidRPr="00796A32" w:rsidRDefault="0012061E" w:rsidP="000A535E">
            <w:pPr>
              <w:spacing w:after="0" w:line="240" w:lineRule="auto"/>
              <w:ind w:right="138"/>
              <w:jc w:val="center"/>
              <w:rPr>
                <w:rFonts w:ascii="Arial" w:eastAsia="Arial MT" w:hAnsi="Arial" w:cs="Arial"/>
                <w:sz w:val="22"/>
                <w:szCs w:val="22"/>
                <w:lang w:val="lt-LT"/>
              </w:rPr>
            </w:pPr>
            <w:r w:rsidRPr="00796A32">
              <w:rPr>
                <w:rFonts w:ascii="Arial" w:eastAsia="Arial MT" w:hAnsi="Arial" w:cs="Arial"/>
                <w:spacing w:val="-5"/>
                <w:sz w:val="22"/>
                <w:szCs w:val="22"/>
                <w:lang w:val="lt-LT"/>
              </w:rPr>
              <w:t>5.</w:t>
            </w:r>
          </w:p>
        </w:tc>
        <w:tc>
          <w:tcPr>
            <w:tcW w:w="4835" w:type="dxa"/>
          </w:tcPr>
          <w:p w14:paraId="2B4D2E8A" w14:textId="77777777" w:rsidR="0012061E" w:rsidRPr="00796A32" w:rsidRDefault="0012061E" w:rsidP="000A535E">
            <w:pPr>
              <w:spacing w:after="0" w:line="240" w:lineRule="auto"/>
              <w:ind w:left="107"/>
              <w:rPr>
                <w:rFonts w:ascii="Arial" w:eastAsia="Arial MT" w:hAnsi="Arial" w:cs="Arial"/>
                <w:bCs/>
                <w:sz w:val="22"/>
                <w:szCs w:val="22"/>
                <w:lang w:val="lt-LT"/>
              </w:rPr>
            </w:pPr>
            <w:r w:rsidRPr="00796A32">
              <w:rPr>
                <w:rFonts w:ascii="Arial" w:eastAsia="Arial MT" w:hAnsi="Arial" w:cs="Arial"/>
                <w:bCs/>
                <w:sz w:val="22"/>
                <w:szCs w:val="22"/>
                <w:lang w:val="lt-LT"/>
              </w:rPr>
              <w:t>KITOS</w:t>
            </w:r>
            <w:r w:rsidRPr="00796A32">
              <w:rPr>
                <w:rFonts w:ascii="Arial" w:eastAsia="Arial MT" w:hAnsi="Arial" w:cs="Arial"/>
                <w:bCs/>
                <w:spacing w:val="-8"/>
                <w:sz w:val="22"/>
                <w:szCs w:val="22"/>
                <w:lang w:val="lt-LT"/>
              </w:rPr>
              <w:t xml:space="preserve"> </w:t>
            </w:r>
            <w:r w:rsidRPr="00796A32">
              <w:rPr>
                <w:rFonts w:ascii="Arial" w:eastAsia="Arial MT" w:hAnsi="Arial" w:cs="Arial"/>
                <w:bCs/>
                <w:sz w:val="22"/>
                <w:szCs w:val="22"/>
                <w:lang w:val="lt-LT"/>
              </w:rPr>
              <w:t>VEIKLOS</w:t>
            </w:r>
            <w:r w:rsidRPr="00796A32">
              <w:rPr>
                <w:rFonts w:ascii="Arial" w:eastAsia="Arial MT" w:hAnsi="Arial" w:cs="Arial"/>
                <w:bCs/>
                <w:spacing w:val="-7"/>
                <w:sz w:val="22"/>
                <w:szCs w:val="22"/>
                <w:lang w:val="lt-LT"/>
              </w:rPr>
              <w:t xml:space="preserve"> </w:t>
            </w:r>
            <w:r w:rsidRPr="00796A32">
              <w:rPr>
                <w:rFonts w:ascii="Arial" w:eastAsia="Arial MT" w:hAnsi="Arial" w:cs="Arial"/>
                <w:bCs/>
                <w:spacing w:val="-2"/>
                <w:sz w:val="22"/>
                <w:szCs w:val="22"/>
                <w:lang w:val="lt-LT"/>
              </w:rPr>
              <w:t>REZULTATAS</w:t>
            </w:r>
          </w:p>
        </w:tc>
        <w:tc>
          <w:tcPr>
            <w:tcW w:w="992" w:type="dxa"/>
            <w:vAlign w:val="center"/>
          </w:tcPr>
          <w:p w14:paraId="4AFF3F78" w14:textId="77777777" w:rsidR="0012061E" w:rsidRPr="00796A32" w:rsidRDefault="0012061E" w:rsidP="000A535E">
            <w:pPr>
              <w:spacing w:after="0" w:line="240" w:lineRule="auto"/>
              <w:ind w:left="7" w:right="5"/>
              <w:jc w:val="center"/>
              <w:rPr>
                <w:rFonts w:ascii="Arial" w:eastAsia="Arial MT" w:hAnsi="Arial" w:cs="Arial"/>
                <w:b/>
                <w:sz w:val="22"/>
                <w:szCs w:val="22"/>
                <w:lang w:val="lt-LT"/>
              </w:rPr>
            </w:pPr>
            <w:r w:rsidRPr="00796A32">
              <w:rPr>
                <w:rFonts w:ascii="Arial" w:hAnsi="Arial" w:cs="Arial"/>
                <w:sz w:val="22"/>
                <w:szCs w:val="22"/>
                <w:lang w:val="lt-LT"/>
              </w:rPr>
              <w:t>0</w:t>
            </w:r>
          </w:p>
        </w:tc>
        <w:tc>
          <w:tcPr>
            <w:tcW w:w="994" w:type="dxa"/>
            <w:vAlign w:val="center"/>
          </w:tcPr>
          <w:p w14:paraId="3D32C88B" w14:textId="77777777" w:rsidR="0012061E" w:rsidRPr="00796A32" w:rsidRDefault="0012061E" w:rsidP="000A535E">
            <w:pPr>
              <w:spacing w:after="0" w:line="240" w:lineRule="auto"/>
              <w:ind w:left="8" w:right="3"/>
              <w:jc w:val="center"/>
              <w:rPr>
                <w:rFonts w:ascii="Arial" w:eastAsia="Arial MT" w:hAnsi="Arial" w:cs="Arial"/>
                <w:b/>
                <w:sz w:val="22"/>
                <w:szCs w:val="22"/>
                <w:lang w:val="lt-LT"/>
              </w:rPr>
            </w:pPr>
            <w:r w:rsidRPr="00796A32">
              <w:rPr>
                <w:rFonts w:ascii="Arial" w:hAnsi="Arial" w:cs="Arial"/>
                <w:sz w:val="22"/>
                <w:szCs w:val="22"/>
                <w:lang w:val="lt-LT"/>
              </w:rPr>
              <w:t>0</w:t>
            </w:r>
          </w:p>
        </w:tc>
        <w:tc>
          <w:tcPr>
            <w:tcW w:w="1259" w:type="dxa"/>
            <w:vAlign w:val="center"/>
          </w:tcPr>
          <w:p w14:paraId="60445030" w14:textId="77777777" w:rsidR="0012061E" w:rsidRPr="00796A32" w:rsidRDefault="0012061E" w:rsidP="000A535E">
            <w:pPr>
              <w:spacing w:after="0" w:line="240" w:lineRule="auto"/>
              <w:ind w:left="7" w:right="4"/>
              <w:jc w:val="center"/>
              <w:rPr>
                <w:rFonts w:ascii="Arial" w:eastAsia="Arial MT" w:hAnsi="Arial" w:cs="Arial"/>
                <w:b/>
                <w:sz w:val="22"/>
                <w:szCs w:val="22"/>
                <w:lang w:val="lt-LT"/>
              </w:rPr>
            </w:pPr>
            <w:r w:rsidRPr="00796A32">
              <w:rPr>
                <w:rFonts w:ascii="Arial" w:hAnsi="Arial" w:cs="Arial"/>
                <w:sz w:val="22"/>
                <w:szCs w:val="22"/>
                <w:lang w:val="lt-LT"/>
              </w:rPr>
              <w:t>0</w:t>
            </w:r>
          </w:p>
        </w:tc>
        <w:tc>
          <w:tcPr>
            <w:tcW w:w="992" w:type="dxa"/>
            <w:vAlign w:val="center"/>
          </w:tcPr>
          <w:p w14:paraId="37C53D85" w14:textId="77777777" w:rsidR="0012061E" w:rsidRPr="00796A32" w:rsidRDefault="0012061E" w:rsidP="000A535E">
            <w:pPr>
              <w:spacing w:after="0" w:line="240" w:lineRule="auto"/>
              <w:ind w:left="7" w:right="3"/>
              <w:jc w:val="center"/>
              <w:rPr>
                <w:rFonts w:ascii="Arial" w:eastAsia="Arial MT" w:hAnsi="Arial" w:cs="Arial"/>
                <w:b/>
                <w:sz w:val="22"/>
                <w:szCs w:val="22"/>
                <w:lang w:val="lt-LT"/>
              </w:rPr>
            </w:pPr>
            <w:r w:rsidRPr="00796A32">
              <w:rPr>
                <w:rFonts w:ascii="Arial" w:hAnsi="Arial" w:cs="Arial"/>
                <w:sz w:val="22"/>
                <w:szCs w:val="22"/>
                <w:lang w:val="lt-LT"/>
              </w:rPr>
              <w:t>0</w:t>
            </w:r>
          </w:p>
        </w:tc>
      </w:tr>
      <w:tr w:rsidR="0012061E" w:rsidRPr="00796A32" w14:paraId="50D07793" w14:textId="77777777" w:rsidTr="002F4389">
        <w:trPr>
          <w:trHeight w:val="254"/>
        </w:trPr>
        <w:tc>
          <w:tcPr>
            <w:tcW w:w="550" w:type="dxa"/>
            <w:shd w:val="clear" w:color="auto" w:fill="2E5395"/>
          </w:tcPr>
          <w:p w14:paraId="3D666AA7" w14:textId="77777777" w:rsidR="0012061E" w:rsidRPr="00796A32" w:rsidRDefault="0012061E" w:rsidP="000A535E">
            <w:pPr>
              <w:spacing w:after="0" w:line="240" w:lineRule="auto"/>
              <w:ind w:right="138"/>
              <w:jc w:val="center"/>
              <w:rPr>
                <w:rFonts w:ascii="Arial" w:eastAsia="Arial MT" w:hAnsi="Arial" w:cs="Arial"/>
                <w:sz w:val="22"/>
                <w:szCs w:val="22"/>
                <w:lang w:val="lt-LT"/>
              </w:rPr>
            </w:pPr>
            <w:r w:rsidRPr="00796A32">
              <w:rPr>
                <w:rFonts w:ascii="Arial" w:eastAsia="Arial MT" w:hAnsi="Arial" w:cs="Arial"/>
                <w:color w:val="FFFFFF"/>
                <w:spacing w:val="-5"/>
                <w:sz w:val="22"/>
                <w:szCs w:val="22"/>
                <w:lang w:val="lt-LT"/>
              </w:rPr>
              <w:t>6.</w:t>
            </w:r>
          </w:p>
        </w:tc>
        <w:tc>
          <w:tcPr>
            <w:tcW w:w="4835" w:type="dxa"/>
            <w:shd w:val="clear" w:color="auto" w:fill="2E5395"/>
          </w:tcPr>
          <w:p w14:paraId="1D1668A7" w14:textId="77777777" w:rsidR="0012061E" w:rsidRPr="00796A32" w:rsidRDefault="0012061E" w:rsidP="000A535E">
            <w:pPr>
              <w:spacing w:after="0" w:line="240" w:lineRule="auto"/>
              <w:ind w:left="107"/>
              <w:rPr>
                <w:rFonts w:ascii="Arial" w:eastAsia="Arial MT" w:hAnsi="Arial" w:cs="Arial"/>
                <w:b/>
                <w:sz w:val="22"/>
                <w:szCs w:val="22"/>
                <w:lang w:val="lt-LT"/>
              </w:rPr>
            </w:pPr>
            <w:r w:rsidRPr="00796A32">
              <w:rPr>
                <w:rFonts w:ascii="Arial" w:eastAsia="Arial MT" w:hAnsi="Arial" w:cs="Arial"/>
                <w:b/>
                <w:color w:val="FFFFFF"/>
                <w:sz w:val="22"/>
                <w:szCs w:val="22"/>
                <w:lang w:val="lt-LT"/>
              </w:rPr>
              <w:t>VEIKLOS</w:t>
            </w:r>
            <w:r w:rsidRPr="00796A32">
              <w:rPr>
                <w:rFonts w:ascii="Arial" w:eastAsia="Arial MT" w:hAnsi="Arial" w:cs="Arial"/>
                <w:b/>
                <w:color w:val="FFFFFF"/>
                <w:spacing w:val="-4"/>
                <w:sz w:val="22"/>
                <w:szCs w:val="22"/>
                <w:lang w:val="lt-LT"/>
              </w:rPr>
              <w:t xml:space="preserve"> </w:t>
            </w:r>
            <w:r w:rsidRPr="00796A32">
              <w:rPr>
                <w:rFonts w:ascii="Arial" w:eastAsia="Arial MT" w:hAnsi="Arial" w:cs="Arial"/>
                <w:b/>
                <w:color w:val="FFFFFF"/>
                <w:spacing w:val="-2"/>
                <w:sz w:val="22"/>
                <w:szCs w:val="22"/>
                <w:lang w:val="lt-LT"/>
              </w:rPr>
              <w:t>PELNAS</w:t>
            </w:r>
          </w:p>
        </w:tc>
        <w:tc>
          <w:tcPr>
            <w:tcW w:w="992" w:type="dxa"/>
            <w:shd w:val="clear" w:color="auto" w:fill="2E5395"/>
            <w:vAlign w:val="center"/>
          </w:tcPr>
          <w:p w14:paraId="7FB99C4A" w14:textId="77777777" w:rsidR="0012061E" w:rsidRPr="00796A32" w:rsidRDefault="0012061E" w:rsidP="000A535E">
            <w:pPr>
              <w:spacing w:after="0" w:line="240" w:lineRule="auto"/>
              <w:ind w:left="7" w:right="5"/>
              <w:jc w:val="center"/>
              <w:rPr>
                <w:rFonts w:ascii="Arial" w:eastAsia="Arial MT" w:hAnsi="Arial" w:cs="Arial"/>
                <w:b/>
                <w:bCs/>
                <w:color w:val="FFFFFF" w:themeColor="background1"/>
                <w:sz w:val="22"/>
                <w:szCs w:val="22"/>
                <w:lang w:val="lt-LT"/>
              </w:rPr>
            </w:pPr>
            <w:r w:rsidRPr="00796A32">
              <w:rPr>
                <w:rFonts w:ascii="Arial" w:hAnsi="Arial" w:cs="Arial"/>
                <w:b/>
                <w:bCs/>
                <w:color w:val="FFFFFF" w:themeColor="background1"/>
                <w:sz w:val="22"/>
                <w:szCs w:val="22"/>
                <w:lang w:val="lt-LT"/>
              </w:rPr>
              <w:t>100</w:t>
            </w:r>
          </w:p>
        </w:tc>
        <w:tc>
          <w:tcPr>
            <w:tcW w:w="994" w:type="dxa"/>
            <w:shd w:val="clear" w:color="auto" w:fill="2E5395"/>
            <w:vAlign w:val="center"/>
          </w:tcPr>
          <w:p w14:paraId="0EADC9FB" w14:textId="5C492666" w:rsidR="0012061E" w:rsidRPr="00796A32" w:rsidRDefault="00D34FBE" w:rsidP="000A535E">
            <w:pPr>
              <w:spacing w:after="0" w:line="240" w:lineRule="auto"/>
              <w:ind w:left="8" w:right="4"/>
              <w:jc w:val="center"/>
              <w:rPr>
                <w:rFonts w:ascii="Arial" w:eastAsia="Arial MT" w:hAnsi="Arial" w:cs="Arial"/>
                <w:b/>
                <w:bCs/>
                <w:color w:val="FFFFFF" w:themeColor="background1"/>
                <w:sz w:val="22"/>
                <w:szCs w:val="22"/>
                <w:lang w:val="lt-LT"/>
              </w:rPr>
            </w:pPr>
            <w:r>
              <w:rPr>
                <w:rFonts w:ascii="Arial" w:hAnsi="Arial" w:cs="Arial"/>
                <w:b/>
                <w:bCs/>
                <w:color w:val="FFFFFF" w:themeColor="background1"/>
                <w:sz w:val="22"/>
                <w:szCs w:val="22"/>
                <w:lang w:val="lt-LT"/>
              </w:rPr>
              <w:t>7</w:t>
            </w:r>
            <w:r w:rsidR="0012061E" w:rsidRPr="00796A32">
              <w:rPr>
                <w:rFonts w:ascii="Arial" w:hAnsi="Arial" w:cs="Arial"/>
                <w:b/>
                <w:bCs/>
                <w:color w:val="FFFFFF" w:themeColor="background1"/>
                <w:sz w:val="22"/>
                <w:szCs w:val="22"/>
                <w:lang w:val="lt-LT"/>
              </w:rPr>
              <w:t>0</w:t>
            </w:r>
          </w:p>
        </w:tc>
        <w:tc>
          <w:tcPr>
            <w:tcW w:w="1259" w:type="dxa"/>
            <w:shd w:val="clear" w:color="auto" w:fill="2E5395"/>
            <w:vAlign w:val="center"/>
          </w:tcPr>
          <w:p w14:paraId="3C2A68D7" w14:textId="0CFF7224" w:rsidR="0012061E" w:rsidRPr="00796A32" w:rsidRDefault="00D34FBE" w:rsidP="000A535E">
            <w:pPr>
              <w:spacing w:after="0" w:line="240" w:lineRule="auto"/>
              <w:ind w:left="7" w:right="4"/>
              <w:jc w:val="center"/>
              <w:rPr>
                <w:rFonts w:ascii="Arial" w:eastAsia="Arial MT" w:hAnsi="Arial" w:cs="Arial"/>
                <w:b/>
                <w:bCs/>
                <w:color w:val="FFFFFF" w:themeColor="background1"/>
                <w:sz w:val="22"/>
                <w:szCs w:val="22"/>
                <w:lang w:val="lt-LT"/>
              </w:rPr>
            </w:pPr>
            <w:r>
              <w:rPr>
                <w:rFonts w:ascii="Arial" w:hAnsi="Arial" w:cs="Arial"/>
                <w:b/>
                <w:bCs/>
                <w:color w:val="FFFFFF" w:themeColor="background1"/>
                <w:sz w:val="22"/>
                <w:szCs w:val="22"/>
                <w:lang w:val="lt-LT"/>
              </w:rPr>
              <w:t>185</w:t>
            </w:r>
          </w:p>
        </w:tc>
        <w:tc>
          <w:tcPr>
            <w:tcW w:w="992" w:type="dxa"/>
            <w:shd w:val="clear" w:color="auto" w:fill="2E5395"/>
            <w:vAlign w:val="center"/>
          </w:tcPr>
          <w:p w14:paraId="4204E4F6" w14:textId="44E00F13" w:rsidR="0012061E" w:rsidRPr="00796A32" w:rsidRDefault="0077193A" w:rsidP="000A535E">
            <w:pPr>
              <w:spacing w:after="0" w:line="240" w:lineRule="auto"/>
              <w:ind w:right="3"/>
              <w:jc w:val="center"/>
              <w:rPr>
                <w:rFonts w:ascii="Arial" w:hAnsi="Arial" w:cs="Arial"/>
                <w:color w:val="FFFFFF" w:themeColor="background1"/>
                <w:lang w:val="lt-LT"/>
              </w:rPr>
            </w:pPr>
            <w:r>
              <w:rPr>
                <w:rFonts w:ascii="Arial" w:hAnsi="Arial" w:cs="Arial"/>
                <w:b/>
                <w:bCs/>
                <w:color w:val="FFFFFF" w:themeColor="background1"/>
                <w:sz w:val="22"/>
                <w:szCs w:val="22"/>
                <w:lang w:val="lt-LT"/>
              </w:rPr>
              <w:t>340</w:t>
            </w:r>
          </w:p>
        </w:tc>
      </w:tr>
      <w:tr w:rsidR="0012061E" w:rsidRPr="00796A32" w14:paraId="1B75F9E7" w14:textId="77777777" w:rsidTr="002F4389">
        <w:trPr>
          <w:trHeight w:val="251"/>
        </w:trPr>
        <w:tc>
          <w:tcPr>
            <w:tcW w:w="550" w:type="dxa"/>
          </w:tcPr>
          <w:p w14:paraId="688823CF" w14:textId="77777777" w:rsidR="0012061E" w:rsidRPr="00796A32" w:rsidRDefault="0012061E" w:rsidP="000A535E">
            <w:pPr>
              <w:spacing w:after="0" w:line="240" w:lineRule="auto"/>
              <w:ind w:right="138"/>
              <w:jc w:val="center"/>
              <w:rPr>
                <w:rFonts w:ascii="Arial" w:eastAsia="Arial MT" w:hAnsi="Arial" w:cs="Arial"/>
                <w:sz w:val="22"/>
                <w:szCs w:val="22"/>
                <w:lang w:val="lt-LT"/>
              </w:rPr>
            </w:pPr>
            <w:r w:rsidRPr="00796A32">
              <w:rPr>
                <w:rFonts w:ascii="Arial" w:eastAsia="Arial MT" w:hAnsi="Arial" w:cs="Arial"/>
                <w:spacing w:val="-5"/>
                <w:sz w:val="22"/>
                <w:szCs w:val="22"/>
                <w:lang w:val="lt-LT"/>
              </w:rPr>
              <w:t>7.</w:t>
            </w:r>
          </w:p>
        </w:tc>
        <w:tc>
          <w:tcPr>
            <w:tcW w:w="4835" w:type="dxa"/>
          </w:tcPr>
          <w:p w14:paraId="49D29B22" w14:textId="77777777" w:rsidR="0012061E" w:rsidRPr="00796A32" w:rsidRDefault="0012061E" w:rsidP="000A535E">
            <w:pPr>
              <w:spacing w:after="0" w:line="240" w:lineRule="auto"/>
              <w:ind w:left="107"/>
              <w:rPr>
                <w:rFonts w:ascii="Arial" w:eastAsia="Arial MT" w:hAnsi="Arial" w:cs="Arial"/>
                <w:sz w:val="22"/>
                <w:szCs w:val="22"/>
                <w:lang w:val="lt-LT"/>
              </w:rPr>
            </w:pPr>
            <w:r w:rsidRPr="00796A32">
              <w:rPr>
                <w:rFonts w:ascii="Arial" w:eastAsia="Arial MT" w:hAnsi="Arial" w:cs="Arial"/>
                <w:spacing w:val="-2"/>
                <w:sz w:val="22"/>
                <w:szCs w:val="22"/>
                <w:lang w:val="lt-LT"/>
              </w:rPr>
              <w:t>Pajamos</w:t>
            </w:r>
          </w:p>
        </w:tc>
        <w:tc>
          <w:tcPr>
            <w:tcW w:w="992" w:type="dxa"/>
            <w:vAlign w:val="center"/>
          </w:tcPr>
          <w:p w14:paraId="2F964683" w14:textId="77777777" w:rsidR="0012061E" w:rsidRPr="00796A32" w:rsidRDefault="0012061E" w:rsidP="000A535E">
            <w:pPr>
              <w:spacing w:after="0" w:line="240" w:lineRule="auto"/>
              <w:ind w:left="7" w:right="3"/>
              <w:jc w:val="center"/>
              <w:rPr>
                <w:rFonts w:ascii="Arial" w:hAnsi="Arial" w:cs="Arial"/>
                <w:sz w:val="22"/>
                <w:szCs w:val="22"/>
                <w:lang w:val="lt-LT"/>
              </w:rPr>
            </w:pPr>
            <w:r w:rsidRPr="00796A32">
              <w:rPr>
                <w:rFonts w:ascii="Arial" w:hAnsi="Arial" w:cs="Arial"/>
                <w:sz w:val="22"/>
                <w:szCs w:val="22"/>
                <w:lang w:val="lt-LT"/>
              </w:rPr>
              <w:t>0</w:t>
            </w:r>
          </w:p>
        </w:tc>
        <w:tc>
          <w:tcPr>
            <w:tcW w:w="994" w:type="dxa"/>
            <w:vAlign w:val="center"/>
          </w:tcPr>
          <w:p w14:paraId="331BDD4B" w14:textId="77777777" w:rsidR="0012061E" w:rsidRPr="00796A32" w:rsidRDefault="0012061E" w:rsidP="000A535E">
            <w:pPr>
              <w:spacing w:after="0" w:line="240" w:lineRule="auto"/>
              <w:ind w:left="8" w:right="1"/>
              <w:jc w:val="center"/>
              <w:rPr>
                <w:rFonts w:ascii="Arial" w:hAnsi="Arial" w:cs="Arial"/>
                <w:sz w:val="22"/>
                <w:szCs w:val="22"/>
                <w:lang w:val="lt-LT"/>
              </w:rPr>
            </w:pPr>
            <w:r w:rsidRPr="00796A32">
              <w:rPr>
                <w:rFonts w:ascii="Arial" w:hAnsi="Arial" w:cs="Arial"/>
                <w:sz w:val="22"/>
                <w:szCs w:val="22"/>
                <w:lang w:val="lt-LT"/>
              </w:rPr>
              <w:t>0</w:t>
            </w:r>
          </w:p>
        </w:tc>
        <w:tc>
          <w:tcPr>
            <w:tcW w:w="1259" w:type="dxa"/>
            <w:vAlign w:val="center"/>
          </w:tcPr>
          <w:p w14:paraId="4F054795" w14:textId="77777777" w:rsidR="0012061E" w:rsidRPr="00796A32" w:rsidRDefault="0012061E" w:rsidP="000A535E">
            <w:pPr>
              <w:spacing w:after="0" w:line="240" w:lineRule="auto"/>
              <w:ind w:left="7" w:right="2"/>
              <w:jc w:val="center"/>
              <w:rPr>
                <w:rFonts w:ascii="Arial" w:hAnsi="Arial" w:cs="Arial"/>
                <w:sz w:val="22"/>
                <w:szCs w:val="22"/>
                <w:lang w:val="lt-LT"/>
              </w:rPr>
            </w:pPr>
            <w:r w:rsidRPr="00796A32">
              <w:rPr>
                <w:rFonts w:ascii="Arial" w:hAnsi="Arial" w:cs="Arial"/>
                <w:sz w:val="22"/>
                <w:szCs w:val="22"/>
                <w:lang w:val="lt-LT"/>
              </w:rPr>
              <w:t>0</w:t>
            </w:r>
          </w:p>
        </w:tc>
        <w:tc>
          <w:tcPr>
            <w:tcW w:w="992" w:type="dxa"/>
            <w:vAlign w:val="center"/>
          </w:tcPr>
          <w:p w14:paraId="189807F5" w14:textId="77777777" w:rsidR="0012061E" w:rsidRPr="00796A32" w:rsidRDefault="0012061E" w:rsidP="000A535E">
            <w:pPr>
              <w:spacing w:after="0" w:line="240" w:lineRule="auto"/>
              <w:ind w:left="7" w:right="6"/>
              <w:jc w:val="center"/>
              <w:rPr>
                <w:rFonts w:ascii="Arial" w:hAnsi="Arial" w:cs="Arial"/>
                <w:sz w:val="22"/>
                <w:szCs w:val="22"/>
                <w:lang w:val="lt-LT"/>
              </w:rPr>
            </w:pPr>
            <w:r w:rsidRPr="00796A32">
              <w:rPr>
                <w:rFonts w:ascii="Arial" w:hAnsi="Arial" w:cs="Arial"/>
                <w:sz w:val="22"/>
                <w:szCs w:val="22"/>
                <w:lang w:val="lt-LT"/>
              </w:rPr>
              <w:t>0</w:t>
            </w:r>
          </w:p>
        </w:tc>
      </w:tr>
      <w:tr w:rsidR="0012061E" w:rsidRPr="00796A32" w14:paraId="41CD2FE7" w14:textId="77777777" w:rsidTr="002F4389">
        <w:trPr>
          <w:trHeight w:val="254"/>
        </w:trPr>
        <w:tc>
          <w:tcPr>
            <w:tcW w:w="550" w:type="dxa"/>
          </w:tcPr>
          <w:p w14:paraId="1800D9BA" w14:textId="77777777" w:rsidR="0012061E" w:rsidRPr="00796A32" w:rsidRDefault="0012061E" w:rsidP="000A535E">
            <w:pPr>
              <w:spacing w:after="0" w:line="240" w:lineRule="auto"/>
              <w:ind w:right="138"/>
              <w:jc w:val="center"/>
              <w:rPr>
                <w:rFonts w:ascii="Arial" w:eastAsia="Arial MT" w:hAnsi="Arial" w:cs="Arial"/>
                <w:sz w:val="22"/>
                <w:szCs w:val="22"/>
                <w:lang w:val="lt-LT"/>
              </w:rPr>
            </w:pPr>
            <w:r w:rsidRPr="00796A32">
              <w:rPr>
                <w:rFonts w:ascii="Arial" w:eastAsia="Arial MT" w:hAnsi="Arial" w:cs="Arial"/>
                <w:spacing w:val="-5"/>
                <w:sz w:val="22"/>
                <w:szCs w:val="22"/>
                <w:lang w:val="lt-LT"/>
              </w:rPr>
              <w:t>8.</w:t>
            </w:r>
          </w:p>
        </w:tc>
        <w:tc>
          <w:tcPr>
            <w:tcW w:w="4835" w:type="dxa"/>
          </w:tcPr>
          <w:p w14:paraId="73AD80FF" w14:textId="77777777" w:rsidR="0012061E" w:rsidRPr="00796A32" w:rsidRDefault="0012061E" w:rsidP="000A535E">
            <w:pPr>
              <w:spacing w:after="0" w:line="240" w:lineRule="auto"/>
              <w:ind w:left="107"/>
              <w:rPr>
                <w:rFonts w:ascii="Arial" w:eastAsia="Arial MT" w:hAnsi="Arial" w:cs="Arial"/>
                <w:sz w:val="22"/>
                <w:szCs w:val="22"/>
                <w:lang w:val="lt-LT"/>
              </w:rPr>
            </w:pPr>
            <w:r w:rsidRPr="00796A32">
              <w:rPr>
                <w:rFonts w:ascii="Arial" w:eastAsia="Arial MT" w:hAnsi="Arial" w:cs="Arial"/>
                <w:spacing w:val="-2"/>
                <w:sz w:val="22"/>
                <w:szCs w:val="22"/>
                <w:lang w:val="lt-LT"/>
              </w:rPr>
              <w:t>Sąnaudos</w:t>
            </w:r>
          </w:p>
        </w:tc>
        <w:tc>
          <w:tcPr>
            <w:tcW w:w="992" w:type="dxa"/>
            <w:vAlign w:val="center"/>
          </w:tcPr>
          <w:p w14:paraId="623A9AF7" w14:textId="77777777" w:rsidR="0012061E" w:rsidRPr="00796A32" w:rsidRDefault="0012061E" w:rsidP="000A535E">
            <w:pPr>
              <w:spacing w:after="0" w:line="240" w:lineRule="auto"/>
              <w:ind w:left="7" w:right="5"/>
              <w:jc w:val="center"/>
              <w:rPr>
                <w:rFonts w:ascii="Arial" w:eastAsia="Arial MT" w:hAnsi="Arial" w:cs="Arial"/>
                <w:sz w:val="22"/>
                <w:szCs w:val="22"/>
                <w:lang w:val="lt-LT"/>
              </w:rPr>
            </w:pPr>
            <w:r w:rsidRPr="00796A32">
              <w:rPr>
                <w:rFonts w:ascii="Arial" w:hAnsi="Arial" w:cs="Arial"/>
                <w:sz w:val="22"/>
                <w:szCs w:val="22"/>
                <w:lang w:val="lt-LT"/>
              </w:rPr>
              <w:t>0</w:t>
            </w:r>
          </w:p>
        </w:tc>
        <w:tc>
          <w:tcPr>
            <w:tcW w:w="994" w:type="dxa"/>
            <w:vAlign w:val="center"/>
          </w:tcPr>
          <w:p w14:paraId="7D57D7F5" w14:textId="77777777" w:rsidR="0012061E" w:rsidRPr="00796A32" w:rsidRDefault="0012061E" w:rsidP="000A535E">
            <w:pPr>
              <w:spacing w:after="0" w:line="240" w:lineRule="auto"/>
              <w:ind w:left="8" w:right="3"/>
              <w:jc w:val="center"/>
              <w:rPr>
                <w:rFonts w:ascii="Arial" w:eastAsia="Arial MT" w:hAnsi="Arial" w:cs="Arial"/>
                <w:sz w:val="22"/>
                <w:szCs w:val="22"/>
                <w:lang w:val="lt-LT"/>
              </w:rPr>
            </w:pPr>
            <w:r w:rsidRPr="00796A32">
              <w:rPr>
                <w:rFonts w:ascii="Arial" w:hAnsi="Arial" w:cs="Arial"/>
                <w:sz w:val="22"/>
                <w:szCs w:val="22"/>
                <w:lang w:val="lt-LT"/>
              </w:rPr>
              <w:t>0</w:t>
            </w:r>
          </w:p>
        </w:tc>
        <w:tc>
          <w:tcPr>
            <w:tcW w:w="1259" w:type="dxa"/>
            <w:vAlign w:val="center"/>
          </w:tcPr>
          <w:p w14:paraId="2E04D73A" w14:textId="77777777" w:rsidR="0012061E" w:rsidRPr="00796A32" w:rsidRDefault="0012061E" w:rsidP="000A535E">
            <w:pPr>
              <w:spacing w:after="0" w:line="240" w:lineRule="auto"/>
              <w:ind w:left="7" w:right="4"/>
              <w:jc w:val="center"/>
              <w:rPr>
                <w:rFonts w:ascii="Arial" w:eastAsia="Arial MT" w:hAnsi="Arial" w:cs="Arial"/>
                <w:sz w:val="22"/>
                <w:szCs w:val="22"/>
                <w:lang w:val="lt-LT"/>
              </w:rPr>
            </w:pPr>
            <w:r w:rsidRPr="00796A32">
              <w:rPr>
                <w:rFonts w:ascii="Arial" w:hAnsi="Arial" w:cs="Arial"/>
                <w:sz w:val="22"/>
                <w:szCs w:val="22"/>
                <w:lang w:val="lt-LT"/>
              </w:rPr>
              <w:t>0</w:t>
            </w:r>
          </w:p>
        </w:tc>
        <w:tc>
          <w:tcPr>
            <w:tcW w:w="992" w:type="dxa"/>
            <w:vAlign w:val="center"/>
          </w:tcPr>
          <w:p w14:paraId="0AC1A46A" w14:textId="77777777" w:rsidR="0012061E" w:rsidRPr="00796A32" w:rsidRDefault="0012061E" w:rsidP="000A535E">
            <w:pPr>
              <w:spacing w:after="0" w:line="240" w:lineRule="auto"/>
              <w:ind w:left="7" w:right="3"/>
              <w:jc w:val="center"/>
              <w:rPr>
                <w:rFonts w:ascii="Arial" w:eastAsia="Arial MT" w:hAnsi="Arial" w:cs="Arial"/>
                <w:sz w:val="22"/>
                <w:szCs w:val="22"/>
                <w:lang w:val="lt-LT"/>
              </w:rPr>
            </w:pPr>
            <w:r w:rsidRPr="00796A32">
              <w:rPr>
                <w:rFonts w:ascii="Arial" w:hAnsi="Arial" w:cs="Arial"/>
                <w:sz w:val="22"/>
                <w:szCs w:val="22"/>
                <w:lang w:val="lt-LT"/>
              </w:rPr>
              <w:t>0</w:t>
            </w:r>
          </w:p>
        </w:tc>
      </w:tr>
      <w:tr w:rsidR="0012061E" w:rsidRPr="00796A32" w14:paraId="138FC002" w14:textId="77777777" w:rsidTr="002F4389">
        <w:trPr>
          <w:trHeight w:val="251"/>
        </w:trPr>
        <w:tc>
          <w:tcPr>
            <w:tcW w:w="550" w:type="dxa"/>
            <w:shd w:val="clear" w:color="auto" w:fill="2E5395"/>
          </w:tcPr>
          <w:p w14:paraId="77B39000" w14:textId="77777777" w:rsidR="0012061E" w:rsidRPr="00796A32" w:rsidRDefault="0012061E" w:rsidP="000A535E">
            <w:pPr>
              <w:spacing w:after="0" w:line="240" w:lineRule="auto"/>
              <w:ind w:right="138"/>
              <w:jc w:val="center"/>
              <w:rPr>
                <w:rFonts w:ascii="Arial" w:eastAsia="Arial MT" w:hAnsi="Arial" w:cs="Arial"/>
                <w:sz w:val="22"/>
                <w:szCs w:val="22"/>
                <w:lang w:val="lt-LT"/>
              </w:rPr>
            </w:pPr>
            <w:r w:rsidRPr="00796A32">
              <w:rPr>
                <w:rFonts w:ascii="Arial" w:eastAsia="Arial MT" w:hAnsi="Arial" w:cs="Arial"/>
                <w:color w:val="FFFFFF"/>
                <w:spacing w:val="-5"/>
                <w:sz w:val="22"/>
                <w:szCs w:val="22"/>
                <w:lang w:val="lt-LT"/>
              </w:rPr>
              <w:t>9.</w:t>
            </w:r>
          </w:p>
        </w:tc>
        <w:tc>
          <w:tcPr>
            <w:tcW w:w="4835" w:type="dxa"/>
            <w:shd w:val="clear" w:color="auto" w:fill="2E5395"/>
          </w:tcPr>
          <w:p w14:paraId="3EA83D19" w14:textId="77777777" w:rsidR="0012061E" w:rsidRPr="00796A32" w:rsidRDefault="0012061E" w:rsidP="000A535E">
            <w:pPr>
              <w:spacing w:after="0" w:line="240" w:lineRule="auto"/>
              <w:ind w:left="107"/>
              <w:rPr>
                <w:rFonts w:ascii="Arial" w:eastAsia="Arial MT" w:hAnsi="Arial" w:cs="Arial"/>
                <w:b/>
                <w:sz w:val="22"/>
                <w:szCs w:val="22"/>
                <w:lang w:val="lt-LT"/>
              </w:rPr>
            </w:pPr>
            <w:r w:rsidRPr="00796A32">
              <w:rPr>
                <w:rFonts w:ascii="Arial" w:eastAsia="Arial MT" w:hAnsi="Arial" w:cs="Arial"/>
                <w:b/>
                <w:color w:val="FFFFFF"/>
                <w:sz w:val="22"/>
                <w:szCs w:val="22"/>
                <w:lang w:val="lt-LT"/>
              </w:rPr>
              <w:t>FINANSINĖ</w:t>
            </w:r>
            <w:r w:rsidRPr="00796A32">
              <w:rPr>
                <w:rFonts w:ascii="Arial" w:eastAsia="Arial MT" w:hAnsi="Arial" w:cs="Arial"/>
                <w:b/>
                <w:color w:val="FFFFFF"/>
                <w:spacing w:val="-8"/>
                <w:sz w:val="22"/>
                <w:szCs w:val="22"/>
                <w:lang w:val="lt-LT"/>
              </w:rPr>
              <w:t xml:space="preserve"> </w:t>
            </w:r>
            <w:r w:rsidRPr="00796A32">
              <w:rPr>
                <w:rFonts w:ascii="Arial" w:eastAsia="Arial MT" w:hAnsi="Arial" w:cs="Arial"/>
                <w:b/>
                <w:color w:val="FFFFFF"/>
                <w:sz w:val="22"/>
                <w:szCs w:val="22"/>
                <w:lang w:val="lt-LT"/>
              </w:rPr>
              <w:t>IR</w:t>
            </w:r>
            <w:r w:rsidRPr="00796A32">
              <w:rPr>
                <w:rFonts w:ascii="Arial" w:eastAsia="Arial MT" w:hAnsi="Arial" w:cs="Arial"/>
                <w:b/>
                <w:color w:val="FFFFFF"/>
                <w:spacing w:val="-9"/>
                <w:sz w:val="22"/>
                <w:szCs w:val="22"/>
                <w:lang w:val="lt-LT"/>
              </w:rPr>
              <w:t xml:space="preserve"> </w:t>
            </w:r>
            <w:r w:rsidRPr="00796A32">
              <w:rPr>
                <w:rFonts w:ascii="Arial" w:eastAsia="Arial MT" w:hAnsi="Arial" w:cs="Arial"/>
                <w:b/>
                <w:color w:val="FFFFFF"/>
                <w:sz w:val="22"/>
                <w:szCs w:val="22"/>
                <w:lang w:val="lt-LT"/>
              </w:rPr>
              <w:t>INVESTICINĖ</w:t>
            </w:r>
            <w:r w:rsidRPr="00796A32">
              <w:rPr>
                <w:rFonts w:ascii="Arial" w:eastAsia="Arial MT" w:hAnsi="Arial" w:cs="Arial"/>
                <w:b/>
                <w:color w:val="FFFFFF"/>
                <w:spacing w:val="-7"/>
                <w:sz w:val="22"/>
                <w:szCs w:val="22"/>
                <w:lang w:val="lt-LT"/>
              </w:rPr>
              <w:t xml:space="preserve"> </w:t>
            </w:r>
            <w:r w:rsidRPr="00796A32">
              <w:rPr>
                <w:rFonts w:ascii="Arial" w:eastAsia="Arial MT" w:hAnsi="Arial" w:cs="Arial"/>
                <w:b/>
                <w:color w:val="FFFFFF"/>
                <w:spacing w:val="-2"/>
                <w:sz w:val="22"/>
                <w:szCs w:val="22"/>
                <w:lang w:val="lt-LT"/>
              </w:rPr>
              <w:t>VEIKLA</w:t>
            </w:r>
          </w:p>
        </w:tc>
        <w:tc>
          <w:tcPr>
            <w:tcW w:w="992" w:type="dxa"/>
            <w:shd w:val="clear" w:color="auto" w:fill="2E5395"/>
            <w:vAlign w:val="center"/>
          </w:tcPr>
          <w:p w14:paraId="573CAD8A" w14:textId="77777777" w:rsidR="0012061E" w:rsidRPr="00796A32" w:rsidRDefault="0012061E" w:rsidP="000A535E">
            <w:pPr>
              <w:spacing w:after="0" w:line="240" w:lineRule="auto"/>
              <w:ind w:left="7" w:right="3"/>
              <w:jc w:val="center"/>
              <w:rPr>
                <w:rFonts w:ascii="Arial" w:eastAsia="Arial MT" w:hAnsi="Arial" w:cs="Arial"/>
                <w:b/>
                <w:bCs/>
                <w:color w:val="FFFFFF" w:themeColor="background1"/>
                <w:sz w:val="22"/>
                <w:szCs w:val="22"/>
                <w:lang w:val="lt-LT"/>
              </w:rPr>
            </w:pPr>
            <w:r w:rsidRPr="00796A32">
              <w:rPr>
                <w:rFonts w:ascii="Arial" w:hAnsi="Arial" w:cs="Arial"/>
                <w:b/>
                <w:bCs/>
                <w:color w:val="FFFFFF" w:themeColor="background1"/>
                <w:sz w:val="22"/>
                <w:szCs w:val="22"/>
                <w:lang w:val="lt-LT"/>
              </w:rPr>
              <w:t>0</w:t>
            </w:r>
          </w:p>
        </w:tc>
        <w:tc>
          <w:tcPr>
            <w:tcW w:w="994" w:type="dxa"/>
            <w:shd w:val="clear" w:color="auto" w:fill="2E5395"/>
            <w:vAlign w:val="center"/>
          </w:tcPr>
          <w:p w14:paraId="4DDA6F95" w14:textId="77777777" w:rsidR="0012061E" w:rsidRPr="00796A32" w:rsidRDefault="0012061E" w:rsidP="000A535E">
            <w:pPr>
              <w:spacing w:after="0" w:line="240" w:lineRule="auto"/>
              <w:ind w:left="8" w:right="1"/>
              <w:jc w:val="center"/>
              <w:rPr>
                <w:rFonts w:ascii="Arial" w:eastAsia="Arial MT" w:hAnsi="Arial" w:cs="Arial"/>
                <w:b/>
                <w:bCs/>
                <w:color w:val="FFFFFF" w:themeColor="background1"/>
                <w:sz w:val="22"/>
                <w:szCs w:val="22"/>
                <w:lang w:val="lt-LT"/>
              </w:rPr>
            </w:pPr>
            <w:r w:rsidRPr="00796A32">
              <w:rPr>
                <w:rFonts w:ascii="Arial" w:hAnsi="Arial" w:cs="Arial"/>
                <w:b/>
                <w:bCs/>
                <w:color w:val="FFFFFF" w:themeColor="background1"/>
                <w:sz w:val="22"/>
                <w:szCs w:val="22"/>
                <w:lang w:val="lt-LT"/>
              </w:rPr>
              <w:t>0</w:t>
            </w:r>
          </w:p>
        </w:tc>
        <w:tc>
          <w:tcPr>
            <w:tcW w:w="1259" w:type="dxa"/>
            <w:shd w:val="clear" w:color="auto" w:fill="2E5395"/>
            <w:vAlign w:val="center"/>
          </w:tcPr>
          <w:p w14:paraId="4FF788E9" w14:textId="77777777" w:rsidR="0012061E" w:rsidRPr="00796A32" w:rsidRDefault="0012061E" w:rsidP="000A535E">
            <w:pPr>
              <w:spacing w:after="0" w:line="240" w:lineRule="auto"/>
              <w:ind w:left="7" w:right="2"/>
              <w:jc w:val="center"/>
              <w:rPr>
                <w:rFonts w:ascii="Arial" w:hAnsi="Arial" w:cs="Arial"/>
                <w:b/>
                <w:bCs/>
                <w:color w:val="FFFFFF" w:themeColor="background1"/>
                <w:sz w:val="22"/>
                <w:szCs w:val="22"/>
                <w:lang w:val="lt-LT"/>
              </w:rPr>
            </w:pPr>
            <w:r w:rsidRPr="00796A32">
              <w:rPr>
                <w:rFonts w:ascii="Arial" w:hAnsi="Arial" w:cs="Arial"/>
                <w:b/>
                <w:bCs/>
                <w:color w:val="FFFFFF" w:themeColor="background1"/>
                <w:sz w:val="22"/>
                <w:szCs w:val="22"/>
                <w:lang w:val="lt-LT"/>
              </w:rPr>
              <w:t>0</w:t>
            </w:r>
          </w:p>
        </w:tc>
        <w:tc>
          <w:tcPr>
            <w:tcW w:w="992" w:type="dxa"/>
            <w:shd w:val="clear" w:color="auto" w:fill="2E5395"/>
            <w:vAlign w:val="center"/>
          </w:tcPr>
          <w:p w14:paraId="664C2E0E" w14:textId="77777777" w:rsidR="0012061E" w:rsidRPr="00796A32" w:rsidRDefault="0012061E" w:rsidP="000A535E">
            <w:pPr>
              <w:spacing w:after="0" w:line="240" w:lineRule="auto"/>
              <w:ind w:left="7" w:right="6"/>
              <w:jc w:val="center"/>
              <w:rPr>
                <w:rFonts w:ascii="Arial" w:eastAsia="Arial MT" w:hAnsi="Arial" w:cs="Arial"/>
                <w:b/>
                <w:bCs/>
                <w:color w:val="FFFFFF" w:themeColor="background1"/>
                <w:sz w:val="22"/>
                <w:szCs w:val="22"/>
                <w:lang w:val="lt-LT"/>
              </w:rPr>
            </w:pPr>
            <w:r w:rsidRPr="00796A32">
              <w:rPr>
                <w:rFonts w:ascii="Arial" w:hAnsi="Arial" w:cs="Arial"/>
                <w:b/>
                <w:bCs/>
                <w:color w:val="FFFFFF" w:themeColor="background1"/>
                <w:sz w:val="22"/>
                <w:szCs w:val="22"/>
                <w:lang w:val="lt-LT"/>
              </w:rPr>
              <w:t>0</w:t>
            </w:r>
          </w:p>
        </w:tc>
      </w:tr>
      <w:tr w:rsidR="0077193A" w:rsidRPr="00796A32" w14:paraId="0436382B" w14:textId="77777777" w:rsidTr="002F4389">
        <w:trPr>
          <w:trHeight w:val="506"/>
        </w:trPr>
        <w:tc>
          <w:tcPr>
            <w:tcW w:w="550" w:type="dxa"/>
            <w:vAlign w:val="center"/>
          </w:tcPr>
          <w:p w14:paraId="0CC5B5F1" w14:textId="77777777" w:rsidR="0077193A" w:rsidRPr="00796A32" w:rsidRDefault="0077193A" w:rsidP="0077193A">
            <w:pPr>
              <w:spacing w:after="0" w:line="240" w:lineRule="auto"/>
              <w:ind w:left="16" w:right="32"/>
              <w:jc w:val="center"/>
              <w:rPr>
                <w:rFonts w:ascii="Arial" w:eastAsia="Arial MT" w:hAnsi="Arial" w:cs="Arial"/>
                <w:sz w:val="22"/>
                <w:szCs w:val="22"/>
                <w:lang w:val="lt-LT"/>
              </w:rPr>
            </w:pPr>
            <w:r w:rsidRPr="00796A32">
              <w:rPr>
                <w:rFonts w:ascii="Arial" w:eastAsia="Arial MT" w:hAnsi="Arial" w:cs="Arial"/>
                <w:spacing w:val="-5"/>
                <w:sz w:val="22"/>
                <w:szCs w:val="22"/>
                <w:lang w:val="lt-LT"/>
              </w:rPr>
              <w:t>10.</w:t>
            </w:r>
          </w:p>
        </w:tc>
        <w:tc>
          <w:tcPr>
            <w:tcW w:w="4835" w:type="dxa"/>
          </w:tcPr>
          <w:p w14:paraId="17E18E48" w14:textId="77777777" w:rsidR="0077193A" w:rsidRPr="00796A32" w:rsidRDefault="0077193A" w:rsidP="0077193A">
            <w:pPr>
              <w:spacing w:after="0" w:line="240" w:lineRule="auto"/>
              <w:ind w:left="107"/>
              <w:rPr>
                <w:rFonts w:ascii="Arial" w:eastAsia="Arial MT" w:hAnsi="Arial" w:cs="Arial"/>
                <w:sz w:val="22"/>
                <w:szCs w:val="22"/>
                <w:lang w:val="lt-LT"/>
              </w:rPr>
            </w:pPr>
            <w:r w:rsidRPr="00796A32">
              <w:rPr>
                <w:rFonts w:ascii="Arial" w:eastAsia="Arial MT" w:hAnsi="Arial" w:cs="Arial"/>
                <w:sz w:val="22"/>
                <w:szCs w:val="22"/>
                <w:lang w:val="lt-LT"/>
              </w:rPr>
              <w:t>PELNAS</w:t>
            </w:r>
            <w:r w:rsidRPr="00796A32">
              <w:rPr>
                <w:rFonts w:ascii="Arial" w:eastAsia="Arial MT" w:hAnsi="Arial" w:cs="Arial"/>
                <w:spacing w:val="-16"/>
                <w:sz w:val="22"/>
                <w:szCs w:val="22"/>
                <w:lang w:val="lt-LT"/>
              </w:rPr>
              <w:t xml:space="preserve"> </w:t>
            </w:r>
            <w:r w:rsidRPr="00796A32">
              <w:rPr>
                <w:rFonts w:ascii="Arial" w:eastAsia="Arial MT" w:hAnsi="Arial" w:cs="Arial"/>
                <w:sz w:val="22"/>
                <w:szCs w:val="22"/>
                <w:lang w:val="lt-LT"/>
              </w:rPr>
              <w:t>(NUOSTOLIAI)</w:t>
            </w:r>
            <w:r w:rsidRPr="00796A32">
              <w:rPr>
                <w:rFonts w:ascii="Arial" w:eastAsia="Arial MT" w:hAnsi="Arial" w:cs="Arial"/>
                <w:spacing w:val="-15"/>
                <w:sz w:val="22"/>
                <w:szCs w:val="22"/>
                <w:lang w:val="lt-LT"/>
              </w:rPr>
              <w:t xml:space="preserve"> </w:t>
            </w:r>
            <w:r w:rsidRPr="00796A32">
              <w:rPr>
                <w:rFonts w:ascii="Arial" w:eastAsia="Arial MT" w:hAnsi="Arial" w:cs="Arial"/>
                <w:sz w:val="22"/>
                <w:szCs w:val="22"/>
                <w:lang w:val="lt-LT"/>
              </w:rPr>
              <w:t xml:space="preserve">PRIEŠ </w:t>
            </w:r>
            <w:r w:rsidRPr="00796A32">
              <w:rPr>
                <w:rFonts w:ascii="Arial" w:eastAsia="Arial MT" w:hAnsi="Arial" w:cs="Arial"/>
                <w:spacing w:val="-2"/>
                <w:sz w:val="22"/>
                <w:szCs w:val="22"/>
                <w:lang w:val="lt-LT"/>
              </w:rPr>
              <w:t>APMOKESTINIMĄ</w:t>
            </w:r>
          </w:p>
        </w:tc>
        <w:tc>
          <w:tcPr>
            <w:tcW w:w="992" w:type="dxa"/>
            <w:vAlign w:val="center"/>
          </w:tcPr>
          <w:p w14:paraId="431C2EAE" w14:textId="70456366" w:rsidR="0077193A" w:rsidRPr="0077193A" w:rsidRDefault="0077193A" w:rsidP="0077193A">
            <w:pPr>
              <w:spacing w:after="0" w:line="240" w:lineRule="auto"/>
              <w:ind w:left="7" w:right="5"/>
              <w:jc w:val="center"/>
              <w:rPr>
                <w:rFonts w:ascii="Arial" w:eastAsia="Arial MT" w:hAnsi="Arial" w:cs="Arial"/>
                <w:sz w:val="22"/>
                <w:szCs w:val="22"/>
                <w:lang w:val="lt-LT"/>
              </w:rPr>
            </w:pPr>
            <w:r w:rsidRPr="0077193A">
              <w:rPr>
                <w:rFonts w:ascii="Arial" w:eastAsia="Arial MT" w:hAnsi="Arial" w:cs="Arial"/>
                <w:sz w:val="22"/>
                <w:szCs w:val="22"/>
                <w:lang w:val="lt-LT"/>
              </w:rPr>
              <w:t>100</w:t>
            </w:r>
          </w:p>
        </w:tc>
        <w:tc>
          <w:tcPr>
            <w:tcW w:w="994" w:type="dxa"/>
            <w:vAlign w:val="center"/>
          </w:tcPr>
          <w:p w14:paraId="2B37B0D7" w14:textId="64DED47C" w:rsidR="0077193A" w:rsidRPr="0077193A" w:rsidRDefault="0077193A" w:rsidP="0077193A">
            <w:pPr>
              <w:spacing w:after="0" w:line="240" w:lineRule="auto"/>
              <w:ind w:left="8" w:right="4"/>
              <w:jc w:val="center"/>
              <w:rPr>
                <w:rFonts w:ascii="Arial" w:eastAsia="Arial MT" w:hAnsi="Arial" w:cs="Arial"/>
                <w:sz w:val="22"/>
                <w:szCs w:val="22"/>
                <w:lang w:val="lt-LT"/>
              </w:rPr>
            </w:pPr>
            <w:r w:rsidRPr="0077193A">
              <w:rPr>
                <w:rFonts w:ascii="Arial" w:eastAsia="Arial MT" w:hAnsi="Arial" w:cs="Arial"/>
                <w:sz w:val="22"/>
                <w:szCs w:val="22"/>
                <w:lang w:val="lt-LT"/>
              </w:rPr>
              <w:t>70</w:t>
            </w:r>
          </w:p>
        </w:tc>
        <w:tc>
          <w:tcPr>
            <w:tcW w:w="1259" w:type="dxa"/>
            <w:vAlign w:val="center"/>
          </w:tcPr>
          <w:p w14:paraId="1287E39A" w14:textId="0185DEB8" w:rsidR="0077193A" w:rsidRPr="0077193A" w:rsidRDefault="0077193A" w:rsidP="0077193A">
            <w:pPr>
              <w:spacing w:after="0" w:line="240" w:lineRule="auto"/>
              <w:ind w:left="7" w:right="4"/>
              <w:jc w:val="center"/>
              <w:rPr>
                <w:rFonts w:ascii="Arial" w:eastAsia="Arial MT" w:hAnsi="Arial" w:cs="Arial"/>
                <w:sz w:val="22"/>
                <w:szCs w:val="22"/>
                <w:lang w:val="lt-LT"/>
              </w:rPr>
            </w:pPr>
            <w:r w:rsidRPr="0077193A">
              <w:rPr>
                <w:rFonts w:ascii="Arial" w:eastAsia="Arial MT" w:hAnsi="Arial" w:cs="Arial"/>
                <w:sz w:val="22"/>
                <w:szCs w:val="22"/>
                <w:lang w:val="lt-LT"/>
              </w:rPr>
              <w:t>185</w:t>
            </w:r>
          </w:p>
        </w:tc>
        <w:tc>
          <w:tcPr>
            <w:tcW w:w="992" w:type="dxa"/>
            <w:vAlign w:val="center"/>
          </w:tcPr>
          <w:p w14:paraId="023346F8" w14:textId="1B034445" w:rsidR="0077193A" w:rsidRPr="0077193A" w:rsidRDefault="0077193A" w:rsidP="0077193A">
            <w:pPr>
              <w:spacing w:after="0" w:line="240" w:lineRule="auto"/>
              <w:ind w:left="7" w:right="3"/>
              <w:jc w:val="center"/>
              <w:rPr>
                <w:rFonts w:ascii="Arial" w:eastAsia="Arial MT" w:hAnsi="Arial" w:cs="Arial"/>
                <w:sz w:val="22"/>
                <w:szCs w:val="22"/>
                <w:lang w:val="lt-LT"/>
              </w:rPr>
            </w:pPr>
            <w:r w:rsidRPr="0077193A">
              <w:rPr>
                <w:rFonts w:ascii="Arial" w:eastAsia="Arial MT" w:hAnsi="Arial" w:cs="Arial"/>
                <w:sz w:val="22"/>
                <w:szCs w:val="22"/>
                <w:lang w:val="lt-LT"/>
              </w:rPr>
              <w:t>340</w:t>
            </w:r>
          </w:p>
        </w:tc>
      </w:tr>
      <w:tr w:rsidR="00092EFD" w:rsidRPr="00796A32" w14:paraId="79EA323B" w14:textId="77777777" w:rsidTr="002F4389">
        <w:trPr>
          <w:trHeight w:val="356"/>
        </w:trPr>
        <w:tc>
          <w:tcPr>
            <w:tcW w:w="550" w:type="dxa"/>
            <w:vAlign w:val="center"/>
          </w:tcPr>
          <w:p w14:paraId="2F157336" w14:textId="77777777" w:rsidR="00092EFD" w:rsidRPr="00796A32" w:rsidRDefault="00092EFD" w:rsidP="00092EFD">
            <w:pPr>
              <w:spacing w:after="0" w:line="240" w:lineRule="auto"/>
              <w:ind w:right="32"/>
              <w:jc w:val="center"/>
              <w:rPr>
                <w:rFonts w:ascii="Arial" w:eastAsia="Arial MT" w:hAnsi="Arial" w:cs="Arial"/>
                <w:sz w:val="22"/>
                <w:szCs w:val="22"/>
                <w:lang w:val="lt-LT"/>
              </w:rPr>
            </w:pPr>
            <w:r w:rsidRPr="00796A32">
              <w:rPr>
                <w:rFonts w:ascii="Arial" w:eastAsia="Arial MT" w:hAnsi="Arial" w:cs="Arial"/>
                <w:spacing w:val="-5"/>
                <w:sz w:val="22"/>
                <w:szCs w:val="22"/>
                <w:lang w:val="lt-LT"/>
              </w:rPr>
              <w:t>11.</w:t>
            </w:r>
          </w:p>
        </w:tc>
        <w:tc>
          <w:tcPr>
            <w:tcW w:w="4835" w:type="dxa"/>
          </w:tcPr>
          <w:p w14:paraId="64F1A1D1" w14:textId="77777777" w:rsidR="00092EFD" w:rsidRPr="00796A32" w:rsidRDefault="00092EFD" w:rsidP="00092EFD">
            <w:pPr>
              <w:spacing w:after="0" w:line="240" w:lineRule="auto"/>
              <w:ind w:left="107"/>
              <w:rPr>
                <w:rFonts w:ascii="Arial" w:eastAsia="Arial MT" w:hAnsi="Arial" w:cs="Arial"/>
                <w:sz w:val="22"/>
                <w:szCs w:val="22"/>
                <w:lang w:val="lt-LT"/>
              </w:rPr>
            </w:pPr>
            <w:r w:rsidRPr="00796A32">
              <w:rPr>
                <w:rFonts w:ascii="Arial" w:eastAsia="Arial MT" w:hAnsi="Arial" w:cs="Arial"/>
                <w:sz w:val="22"/>
                <w:szCs w:val="22"/>
                <w:lang w:val="lt-LT"/>
              </w:rPr>
              <w:t>Pelno</w:t>
            </w:r>
            <w:r w:rsidRPr="00796A32">
              <w:rPr>
                <w:rFonts w:ascii="Arial" w:eastAsia="Arial MT" w:hAnsi="Arial" w:cs="Arial"/>
                <w:spacing w:val="-5"/>
                <w:sz w:val="22"/>
                <w:szCs w:val="22"/>
                <w:lang w:val="lt-LT"/>
              </w:rPr>
              <w:t xml:space="preserve"> </w:t>
            </w:r>
            <w:r w:rsidRPr="00796A32">
              <w:rPr>
                <w:rFonts w:ascii="Arial" w:eastAsia="Arial MT" w:hAnsi="Arial" w:cs="Arial"/>
                <w:spacing w:val="-2"/>
                <w:sz w:val="22"/>
                <w:szCs w:val="22"/>
                <w:lang w:val="lt-LT"/>
              </w:rPr>
              <w:t>mokestis</w:t>
            </w:r>
          </w:p>
        </w:tc>
        <w:tc>
          <w:tcPr>
            <w:tcW w:w="992" w:type="dxa"/>
          </w:tcPr>
          <w:p w14:paraId="24D9BD42" w14:textId="49681C2A" w:rsidR="00092EFD" w:rsidRPr="00092EFD" w:rsidRDefault="00092EFD" w:rsidP="00092EFD">
            <w:pPr>
              <w:spacing w:after="0" w:line="240" w:lineRule="auto"/>
              <w:ind w:left="8" w:right="4"/>
              <w:jc w:val="center"/>
              <w:rPr>
                <w:rFonts w:ascii="Arial" w:eastAsia="Arial MT" w:hAnsi="Arial" w:cs="Arial"/>
                <w:sz w:val="22"/>
                <w:szCs w:val="22"/>
                <w:lang w:val="lt-LT"/>
              </w:rPr>
            </w:pPr>
            <w:r w:rsidRPr="00092EFD">
              <w:rPr>
                <w:rFonts w:ascii="Arial" w:eastAsia="Arial MT" w:hAnsi="Arial" w:cs="Arial"/>
                <w:sz w:val="22"/>
                <w:szCs w:val="22"/>
                <w:lang w:val="lt-LT"/>
              </w:rPr>
              <w:t>-15</w:t>
            </w:r>
          </w:p>
        </w:tc>
        <w:tc>
          <w:tcPr>
            <w:tcW w:w="994" w:type="dxa"/>
          </w:tcPr>
          <w:p w14:paraId="503E658B" w14:textId="2DCA284A" w:rsidR="00092EFD" w:rsidRPr="00092EFD" w:rsidRDefault="00092EFD" w:rsidP="00092EFD">
            <w:pPr>
              <w:spacing w:after="0" w:line="240" w:lineRule="auto"/>
              <w:ind w:left="8" w:right="2"/>
              <w:jc w:val="center"/>
              <w:rPr>
                <w:rFonts w:ascii="Arial" w:eastAsia="Arial MT" w:hAnsi="Arial" w:cs="Arial"/>
                <w:sz w:val="22"/>
                <w:szCs w:val="22"/>
                <w:lang w:val="lt-LT"/>
              </w:rPr>
            </w:pPr>
            <w:r w:rsidRPr="00092EFD">
              <w:rPr>
                <w:rFonts w:ascii="Arial" w:eastAsia="Arial MT" w:hAnsi="Arial" w:cs="Arial"/>
                <w:sz w:val="22"/>
                <w:szCs w:val="22"/>
                <w:lang w:val="lt-LT"/>
              </w:rPr>
              <w:t>-15</w:t>
            </w:r>
          </w:p>
        </w:tc>
        <w:tc>
          <w:tcPr>
            <w:tcW w:w="1259" w:type="dxa"/>
          </w:tcPr>
          <w:p w14:paraId="04CA53CD" w14:textId="06E25AC0" w:rsidR="00092EFD" w:rsidRPr="00092EFD" w:rsidRDefault="00092EFD" w:rsidP="00092EFD">
            <w:pPr>
              <w:spacing w:after="0" w:line="240" w:lineRule="auto"/>
              <w:ind w:left="8" w:right="3"/>
              <w:jc w:val="center"/>
              <w:rPr>
                <w:rFonts w:ascii="Arial" w:eastAsia="Arial MT" w:hAnsi="Arial" w:cs="Arial"/>
                <w:sz w:val="22"/>
                <w:szCs w:val="22"/>
                <w:lang w:val="lt-LT"/>
              </w:rPr>
            </w:pPr>
            <w:r w:rsidRPr="00092EFD">
              <w:rPr>
                <w:rFonts w:ascii="Arial" w:eastAsia="Arial MT" w:hAnsi="Arial" w:cs="Arial"/>
                <w:sz w:val="22"/>
                <w:szCs w:val="22"/>
                <w:lang w:val="lt-LT"/>
              </w:rPr>
              <w:t>-15</w:t>
            </w:r>
          </w:p>
        </w:tc>
        <w:tc>
          <w:tcPr>
            <w:tcW w:w="992" w:type="dxa"/>
          </w:tcPr>
          <w:p w14:paraId="60FD8BD4" w14:textId="4D8BC79E" w:rsidR="00092EFD" w:rsidRPr="00092EFD" w:rsidRDefault="00092EFD" w:rsidP="00092EFD">
            <w:pPr>
              <w:spacing w:after="0" w:line="240" w:lineRule="auto"/>
              <w:ind w:left="8" w:right="2"/>
              <w:jc w:val="center"/>
              <w:rPr>
                <w:rFonts w:ascii="Arial" w:eastAsia="Arial MT" w:hAnsi="Arial" w:cs="Arial"/>
                <w:sz w:val="22"/>
                <w:szCs w:val="22"/>
                <w:lang w:val="lt-LT"/>
              </w:rPr>
            </w:pPr>
            <w:r w:rsidRPr="00092EFD">
              <w:rPr>
                <w:rFonts w:ascii="Arial" w:eastAsia="Arial MT" w:hAnsi="Arial" w:cs="Arial"/>
                <w:sz w:val="22"/>
                <w:szCs w:val="22"/>
                <w:lang w:val="lt-LT"/>
              </w:rPr>
              <w:t>-15</w:t>
            </w:r>
          </w:p>
        </w:tc>
      </w:tr>
      <w:tr w:rsidR="0012061E" w:rsidRPr="00796A32" w14:paraId="5998C008" w14:textId="77777777" w:rsidTr="002F4389">
        <w:trPr>
          <w:trHeight w:val="317"/>
        </w:trPr>
        <w:tc>
          <w:tcPr>
            <w:tcW w:w="550" w:type="dxa"/>
            <w:shd w:val="clear" w:color="auto" w:fill="0C4178"/>
          </w:tcPr>
          <w:p w14:paraId="2896090E" w14:textId="77777777" w:rsidR="0012061E" w:rsidRPr="00796A32" w:rsidRDefault="0012061E" w:rsidP="000A535E">
            <w:pPr>
              <w:spacing w:after="0" w:line="240" w:lineRule="auto"/>
              <w:ind w:left="16" w:right="32"/>
              <w:jc w:val="center"/>
              <w:rPr>
                <w:rFonts w:ascii="Arial" w:eastAsia="Arial MT" w:hAnsi="Arial" w:cs="Arial"/>
                <w:sz w:val="22"/>
                <w:szCs w:val="22"/>
                <w:lang w:val="lt-LT"/>
              </w:rPr>
            </w:pPr>
            <w:r w:rsidRPr="00796A32">
              <w:rPr>
                <w:rFonts w:ascii="Arial" w:eastAsia="Arial MT" w:hAnsi="Arial" w:cs="Arial"/>
                <w:color w:val="FFFFFF"/>
                <w:spacing w:val="-5"/>
                <w:sz w:val="22"/>
                <w:szCs w:val="22"/>
                <w:lang w:val="lt-LT"/>
              </w:rPr>
              <w:t>12.</w:t>
            </w:r>
          </w:p>
        </w:tc>
        <w:tc>
          <w:tcPr>
            <w:tcW w:w="4835" w:type="dxa"/>
            <w:shd w:val="clear" w:color="auto" w:fill="0C4178"/>
          </w:tcPr>
          <w:p w14:paraId="1EE62F3C" w14:textId="77777777" w:rsidR="0012061E" w:rsidRPr="00796A32" w:rsidRDefault="0012061E" w:rsidP="000A535E">
            <w:pPr>
              <w:spacing w:after="0" w:line="240" w:lineRule="auto"/>
              <w:ind w:left="107"/>
              <w:rPr>
                <w:rFonts w:ascii="Arial" w:eastAsia="Arial MT" w:hAnsi="Arial" w:cs="Arial"/>
                <w:b/>
                <w:sz w:val="22"/>
                <w:szCs w:val="22"/>
                <w:lang w:val="lt-LT"/>
              </w:rPr>
            </w:pPr>
            <w:r w:rsidRPr="00796A32">
              <w:rPr>
                <w:rFonts w:ascii="Arial" w:eastAsia="Arial MT" w:hAnsi="Arial" w:cs="Arial"/>
                <w:b/>
                <w:color w:val="FFFFFF"/>
                <w:sz w:val="22"/>
                <w:szCs w:val="22"/>
                <w:lang w:val="lt-LT"/>
              </w:rPr>
              <w:t>GRYNASIS</w:t>
            </w:r>
            <w:r w:rsidRPr="00796A32">
              <w:rPr>
                <w:rFonts w:ascii="Arial" w:eastAsia="Arial MT" w:hAnsi="Arial" w:cs="Arial"/>
                <w:b/>
                <w:color w:val="FFFFFF"/>
                <w:spacing w:val="-11"/>
                <w:sz w:val="22"/>
                <w:szCs w:val="22"/>
                <w:lang w:val="lt-LT"/>
              </w:rPr>
              <w:t xml:space="preserve"> </w:t>
            </w:r>
            <w:r w:rsidRPr="00796A32">
              <w:rPr>
                <w:rFonts w:ascii="Arial" w:eastAsia="Arial MT" w:hAnsi="Arial" w:cs="Arial"/>
                <w:b/>
                <w:color w:val="FFFFFF"/>
                <w:sz w:val="22"/>
                <w:szCs w:val="22"/>
                <w:lang w:val="lt-LT"/>
              </w:rPr>
              <w:t>PELNAS</w:t>
            </w:r>
            <w:r w:rsidRPr="00796A32">
              <w:rPr>
                <w:rFonts w:ascii="Arial" w:eastAsia="Arial MT" w:hAnsi="Arial" w:cs="Arial"/>
                <w:b/>
                <w:color w:val="FFFFFF"/>
                <w:spacing w:val="-11"/>
                <w:sz w:val="22"/>
                <w:szCs w:val="22"/>
                <w:lang w:val="lt-LT"/>
              </w:rPr>
              <w:t xml:space="preserve"> </w:t>
            </w:r>
            <w:r w:rsidRPr="00796A32">
              <w:rPr>
                <w:rFonts w:ascii="Arial" w:eastAsia="Arial MT" w:hAnsi="Arial" w:cs="Arial"/>
                <w:b/>
                <w:color w:val="FFFFFF"/>
                <w:spacing w:val="-2"/>
                <w:sz w:val="22"/>
                <w:szCs w:val="22"/>
                <w:lang w:val="lt-LT"/>
              </w:rPr>
              <w:t>(NUOSTOLIAI)</w:t>
            </w:r>
          </w:p>
        </w:tc>
        <w:tc>
          <w:tcPr>
            <w:tcW w:w="992" w:type="dxa"/>
            <w:shd w:val="clear" w:color="auto" w:fill="0C4178"/>
            <w:vAlign w:val="center"/>
          </w:tcPr>
          <w:p w14:paraId="7FAEDFC5" w14:textId="74C1D5EF" w:rsidR="0012061E" w:rsidRPr="00796A32" w:rsidRDefault="0012061E" w:rsidP="000A535E">
            <w:pPr>
              <w:spacing w:after="0" w:line="240" w:lineRule="auto"/>
              <w:ind w:left="7" w:right="5"/>
              <w:jc w:val="center"/>
              <w:rPr>
                <w:rFonts w:ascii="Arial" w:eastAsia="Arial MT" w:hAnsi="Arial" w:cs="Arial"/>
                <w:b/>
                <w:bCs/>
                <w:sz w:val="22"/>
                <w:szCs w:val="22"/>
                <w:lang w:val="lt-LT"/>
              </w:rPr>
            </w:pPr>
            <w:r w:rsidRPr="00796A32">
              <w:rPr>
                <w:rFonts w:ascii="Arial" w:hAnsi="Arial" w:cs="Arial"/>
                <w:b/>
                <w:bCs/>
                <w:sz w:val="22"/>
                <w:szCs w:val="22"/>
                <w:lang w:val="lt-LT"/>
              </w:rPr>
              <w:t>8</w:t>
            </w:r>
            <w:r w:rsidR="00092EFD">
              <w:rPr>
                <w:rFonts w:ascii="Arial" w:hAnsi="Arial" w:cs="Arial"/>
                <w:b/>
                <w:bCs/>
                <w:sz w:val="22"/>
                <w:szCs w:val="22"/>
                <w:lang w:val="lt-LT"/>
              </w:rPr>
              <w:t>5</w:t>
            </w:r>
          </w:p>
        </w:tc>
        <w:tc>
          <w:tcPr>
            <w:tcW w:w="994" w:type="dxa"/>
            <w:shd w:val="clear" w:color="auto" w:fill="0C4178"/>
            <w:vAlign w:val="center"/>
          </w:tcPr>
          <w:p w14:paraId="72CB73A3" w14:textId="188971F3" w:rsidR="0012061E" w:rsidRPr="00796A32" w:rsidRDefault="00092EFD" w:rsidP="000A535E">
            <w:pPr>
              <w:spacing w:after="0" w:line="240" w:lineRule="auto"/>
              <w:ind w:right="4"/>
              <w:jc w:val="center"/>
              <w:rPr>
                <w:rFonts w:ascii="Arial" w:eastAsia="Arial MT" w:hAnsi="Arial" w:cs="Arial"/>
                <w:b/>
                <w:bCs/>
                <w:sz w:val="22"/>
                <w:szCs w:val="22"/>
                <w:lang w:val="lt-LT"/>
              </w:rPr>
            </w:pPr>
            <w:r>
              <w:rPr>
                <w:rFonts w:ascii="Arial" w:hAnsi="Arial" w:cs="Arial"/>
                <w:b/>
                <w:bCs/>
                <w:sz w:val="22"/>
                <w:szCs w:val="22"/>
                <w:lang w:val="lt-LT"/>
              </w:rPr>
              <w:t>59</w:t>
            </w:r>
          </w:p>
        </w:tc>
        <w:tc>
          <w:tcPr>
            <w:tcW w:w="1259" w:type="dxa"/>
            <w:shd w:val="clear" w:color="auto" w:fill="0C4178"/>
            <w:vAlign w:val="center"/>
          </w:tcPr>
          <w:p w14:paraId="022023CA" w14:textId="246BE6E7" w:rsidR="0012061E" w:rsidRPr="00796A32" w:rsidRDefault="00092EFD" w:rsidP="000A535E">
            <w:pPr>
              <w:spacing w:after="0" w:line="240" w:lineRule="auto"/>
              <w:ind w:left="7" w:right="4"/>
              <w:jc w:val="center"/>
              <w:rPr>
                <w:rFonts w:ascii="Arial" w:hAnsi="Arial" w:cs="Arial"/>
                <w:lang w:val="lt-LT"/>
              </w:rPr>
            </w:pPr>
            <w:r>
              <w:rPr>
                <w:rFonts w:ascii="Arial" w:hAnsi="Arial" w:cs="Arial"/>
                <w:b/>
                <w:bCs/>
                <w:sz w:val="22"/>
                <w:szCs w:val="22"/>
                <w:lang w:val="lt-LT"/>
              </w:rPr>
              <w:t>157</w:t>
            </w:r>
          </w:p>
        </w:tc>
        <w:tc>
          <w:tcPr>
            <w:tcW w:w="992" w:type="dxa"/>
            <w:shd w:val="clear" w:color="auto" w:fill="0C4178"/>
            <w:vAlign w:val="center"/>
          </w:tcPr>
          <w:p w14:paraId="26099B55" w14:textId="3664B2D3" w:rsidR="0012061E" w:rsidRPr="00796A32" w:rsidRDefault="00092EFD" w:rsidP="000A535E">
            <w:pPr>
              <w:spacing w:after="0" w:line="240" w:lineRule="auto"/>
              <w:ind w:right="3"/>
              <w:jc w:val="center"/>
              <w:rPr>
                <w:rFonts w:ascii="Arial" w:eastAsia="Arial MT" w:hAnsi="Arial" w:cs="Arial"/>
                <w:b/>
                <w:bCs/>
                <w:sz w:val="22"/>
                <w:szCs w:val="22"/>
                <w:lang w:val="lt-LT"/>
              </w:rPr>
            </w:pPr>
            <w:r>
              <w:rPr>
                <w:rFonts w:ascii="Arial" w:hAnsi="Arial" w:cs="Arial"/>
                <w:b/>
                <w:bCs/>
                <w:sz w:val="22"/>
                <w:szCs w:val="22"/>
                <w:lang w:val="lt-LT"/>
              </w:rPr>
              <w:t>289</w:t>
            </w:r>
          </w:p>
        </w:tc>
      </w:tr>
    </w:tbl>
    <w:p w14:paraId="10FFF709" w14:textId="77777777" w:rsidR="001E6D73" w:rsidRPr="005E4AC7" w:rsidRDefault="001E6D73" w:rsidP="00F2661B">
      <w:pPr>
        <w:spacing w:after="0" w:line="360" w:lineRule="auto"/>
        <w:jc w:val="both"/>
        <w:rPr>
          <w:rFonts w:ascii="Arial" w:hAnsi="Arial" w:cs="Arial"/>
          <w:sz w:val="24"/>
          <w:szCs w:val="24"/>
        </w:rPr>
      </w:pPr>
    </w:p>
    <w:p w14:paraId="1ED0BAB5" w14:textId="7CA8CF09" w:rsidR="00835579" w:rsidRPr="005E4AC7" w:rsidRDefault="00835579" w:rsidP="00835579">
      <w:pPr>
        <w:spacing w:after="0" w:line="360" w:lineRule="auto"/>
        <w:ind w:firstLine="360"/>
        <w:jc w:val="both"/>
        <w:rPr>
          <w:rFonts w:ascii="Arial" w:hAnsi="Arial" w:cs="Arial"/>
          <w:sz w:val="24"/>
          <w:szCs w:val="24"/>
        </w:rPr>
      </w:pPr>
      <w:r w:rsidRPr="005E4AC7">
        <w:rPr>
          <w:rFonts w:ascii="Arial" w:hAnsi="Arial" w:cs="Arial"/>
          <w:sz w:val="24"/>
          <w:szCs w:val="24"/>
        </w:rPr>
        <w:t>2026–2029 m. laikotarpiu ŽŪDC prognozuojamas turto ir nuosavo kapitalo augimas, užtikrinantis finansinį stabilumą ir tvarumą. Ilgalaikių įsipareigojimų mažėjimas rodo mažėjančią priklausomybę nuo dotacijų ir subsidijų, o subalansuota įsipareigojimų struktūra bei didėjantis pinigų likutis patvirtina ŽŪDC gebėjimą savarankiškai finansuoti veiklos plėtrą ir išlaikyti tvirtą finansinę padėtį.</w:t>
      </w:r>
    </w:p>
    <w:p w14:paraId="3DDB2B38" w14:textId="77777777" w:rsidR="00E8525B" w:rsidRDefault="00E8525B" w:rsidP="00F2661B">
      <w:pPr>
        <w:spacing w:after="0" w:line="360" w:lineRule="auto"/>
        <w:jc w:val="both"/>
        <w:rPr>
          <w:rFonts w:ascii="Arial" w:hAnsi="Arial" w:cs="Arial"/>
          <w:sz w:val="24"/>
          <w:szCs w:val="24"/>
        </w:rPr>
      </w:pPr>
    </w:p>
    <w:p w14:paraId="30F55089" w14:textId="77777777" w:rsidR="007A17DB" w:rsidRDefault="007A17DB" w:rsidP="00F2661B">
      <w:pPr>
        <w:spacing w:after="0" w:line="360" w:lineRule="auto"/>
        <w:jc w:val="both"/>
        <w:rPr>
          <w:rFonts w:ascii="Arial" w:hAnsi="Arial" w:cs="Arial"/>
          <w:sz w:val="24"/>
          <w:szCs w:val="24"/>
        </w:rPr>
      </w:pPr>
    </w:p>
    <w:p w14:paraId="265F0A78" w14:textId="77777777" w:rsidR="007A17DB" w:rsidRDefault="007A17DB" w:rsidP="00F2661B">
      <w:pPr>
        <w:spacing w:after="0" w:line="360" w:lineRule="auto"/>
        <w:jc w:val="both"/>
        <w:rPr>
          <w:rFonts w:ascii="Arial" w:hAnsi="Arial" w:cs="Arial"/>
          <w:sz w:val="24"/>
          <w:szCs w:val="24"/>
        </w:rPr>
      </w:pPr>
    </w:p>
    <w:p w14:paraId="457D6236" w14:textId="77777777" w:rsidR="007A17DB" w:rsidRPr="005E4AC7" w:rsidRDefault="007A17DB" w:rsidP="00F2661B">
      <w:pPr>
        <w:spacing w:after="0" w:line="360" w:lineRule="auto"/>
        <w:jc w:val="both"/>
        <w:rPr>
          <w:rFonts w:ascii="Arial" w:hAnsi="Arial" w:cs="Arial"/>
          <w:sz w:val="24"/>
          <w:szCs w:val="24"/>
        </w:rPr>
      </w:pPr>
    </w:p>
    <w:p w14:paraId="0330CC7E" w14:textId="6274217B" w:rsidR="00AD07A2" w:rsidRPr="005E4AC7" w:rsidRDefault="00AD07A2" w:rsidP="00AD07A2">
      <w:pPr>
        <w:spacing w:after="0" w:line="360" w:lineRule="auto"/>
        <w:jc w:val="both"/>
        <w:rPr>
          <w:rFonts w:ascii="Arial" w:hAnsi="Arial" w:cs="Arial"/>
          <w:b/>
          <w:bCs/>
          <w:color w:val="0C4178"/>
          <w:sz w:val="24"/>
          <w:szCs w:val="24"/>
        </w:rPr>
      </w:pPr>
      <w:r w:rsidRPr="005E4AC7">
        <w:rPr>
          <w:rFonts w:ascii="Arial" w:hAnsi="Arial" w:cs="Arial"/>
          <w:b/>
          <w:bCs/>
          <w:color w:val="0C4178"/>
          <w:sz w:val="24"/>
          <w:szCs w:val="24"/>
        </w:rPr>
        <w:lastRenderedPageBreak/>
        <w:t>Lentelė 1</w:t>
      </w:r>
      <w:r w:rsidR="002713E0" w:rsidRPr="005E4AC7">
        <w:rPr>
          <w:rFonts w:ascii="Arial" w:hAnsi="Arial" w:cs="Arial"/>
          <w:b/>
          <w:bCs/>
          <w:color w:val="0C4178"/>
          <w:sz w:val="24"/>
          <w:szCs w:val="24"/>
        </w:rPr>
        <w:t>1</w:t>
      </w:r>
      <w:r w:rsidRPr="005E4AC7">
        <w:rPr>
          <w:rFonts w:ascii="Arial" w:hAnsi="Arial" w:cs="Arial"/>
          <w:b/>
          <w:bCs/>
          <w:color w:val="0C4178"/>
          <w:sz w:val="24"/>
          <w:szCs w:val="24"/>
        </w:rPr>
        <w:t>. ŽŪDC 2026–2029 m. finansinės būklės ataskaitos prognozė (tūkst. Eur)</w:t>
      </w:r>
    </w:p>
    <w:tbl>
      <w:tblPr>
        <w:tblStyle w:val="TableNormal1"/>
        <w:tblW w:w="9655" w:type="dxa"/>
        <w:tblInd w:w="1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1E0" w:firstRow="1" w:lastRow="1" w:firstColumn="1" w:lastColumn="1" w:noHBand="0" w:noVBand="0"/>
      </w:tblPr>
      <w:tblGrid>
        <w:gridCol w:w="704"/>
        <w:gridCol w:w="4773"/>
        <w:gridCol w:w="994"/>
        <w:gridCol w:w="1022"/>
        <w:gridCol w:w="1152"/>
        <w:gridCol w:w="1010"/>
      </w:tblGrid>
      <w:tr w:rsidR="001D442C" w:rsidRPr="005E4AC7" w14:paraId="7EBD2ABC" w14:textId="77777777" w:rsidTr="002F4389">
        <w:trPr>
          <w:trHeight w:val="269"/>
        </w:trPr>
        <w:tc>
          <w:tcPr>
            <w:tcW w:w="704" w:type="dxa"/>
            <w:vMerge w:val="restart"/>
            <w:shd w:val="clear" w:color="auto" w:fill="0C4178"/>
          </w:tcPr>
          <w:p w14:paraId="22C76734" w14:textId="77777777" w:rsidR="001D442C" w:rsidRPr="005E4AC7" w:rsidRDefault="001D442C" w:rsidP="000A535E">
            <w:pPr>
              <w:spacing w:after="0" w:line="268" w:lineRule="exact"/>
              <w:ind w:left="107" w:right="216"/>
              <w:rPr>
                <w:rFonts w:ascii="Arial" w:eastAsia="Arial MT" w:hAnsi="Arial" w:cs="Arial"/>
                <w:b/>
                <w:sz w:val="22"/>
                <w:szCs w:val="22"/>
                <w:lang w:val="lt-LT"/>
              </w:rPr>
            </w:pPr>
            <w:r w:rsidRPr="005E4AC7">
              <w:rPr>
                <w:rFonts w:ascii="Arial" w:eastAsia="Arial MT" w:hAnsi="Arial" w:cs="Arial"/>
                <w:b/>
                <w:color w:val="FFFFFF"/>
                <w:spacing w:val="-8"/>
                <w:sz w:val="22"/>
                <w:szCs w:val="22"/>
                <w:lang w:val="lt-LT"/>
              </w:rPr>
              <w:t xml:space="preserve">Eil. </w:t>
            </w:r>
            <w:r w:rsidRPr="005E4AC7">
              <w:rPr>
                <w:rFonts w:ascii="Arial" w:eastAsia="Arial MT" w:hAnsi="Arial" w:cs="Arial"/>
                <w:b/>
                <w:color w:val="FFFFFF"/>
                <w:spacing w:val="-5"/>
                <w:sz w:val="22"/>
                <w:szCs w:val="22"/>
                <w:lang w:val="lt-LT"/>
              </w:rPr>
              <w:t>Nr.</w:t>
            </w:r>
          </w:p>
        </w:tc>
        <w:tc>
          <w:tcPr>
            <w:tcW w:w="4773" w:type="dxa"/>
            <w:shd w:val="clear" w:color="auto" w:fill="0C4178"/>
          </w:tcPr>
          <w:p w14:paraId="56CF0B3C" w14:textId="77777777" w:rsidR="001D442C" w:rsidRPr="005E4AC7" w:rsidRDefault="001D442C" w:rsidP="000A535E">
            <w:pPr>
              <w:spacing w:after="0" w:line="248" w:lineRule="exact"/>
              <w:ind w:left="7" w:right="1"/>
              <w:jc w:val="center"/>
              <w:rPr>
                <w:rFonts w:ascii="Arial" w:eastAsia="Arial MT" w:hAnsi="Arial" w:cs="Arial"/>
                <w:b/>
                <w:sz w:val="22"/>
                <w:szCs w:val="22"/>
                <w:lang w:val="lt-LT"/>
              </w:rPr>
            </w:pPr>
            <w:r w:rsidRPr="005E4AC7">
              <w:rPr>
                <w:rFonts w:ascii="Arial" w:eastAsia="Arial MT" w:hAnsi="Arial" w:cs="Arial"/>
                <w:b/>
                <w:color w:val="FFFFFF"/>
                <w:spacing w:val="-2"/>
                <w:sz w:val="22"/>
                <w:szCs w:val="22"/>
                <w:lang w:val="lt-LT"/>
              </w:rPr>
              <w:t>Straipsniai</w:t>
            </w:r>
          </w:p>
        </w:tc>
        <w:tc>
          <w:tcPr>
            <w:tcW w:w="994" w:type="dxa"/>
            <w:vMerge w:val="restart"/>
            <w:shd w:val="clear" w:color="auto" w:fill="0C4178"/>
          </w:tcPr>
          <w:p w14:paraId="5FEED25D" w14:textId="77777777" w:rsidR="001D442C" w:rsidRPr="005E4AC7" w:rsidRDefault="001D442C" w:rsidP="000A535E">
            <w:pPr>
              <w:spacing w:before="139" w:after="0" w:line="240" w:lineRule="auto"/>
              <w:ind w:left="256"/>
              <w:rPr>
                <w:rFonts w:ascii="Arial" w:eastAsia="Arial MT" w:hAnsi="Arial" w:cs="Arial"/>
                <w:b/>
                <w:sz w:val="22"/>
                <w:szCs w:val="22"/>
                <w:lang w:val="lt-LT"/>
              </w:rPr>
            </w:pPr>
            <w:r w:rsidRPr="005E4AC7">
              <w:rPr>
                <w:rFonts w:ascii="Arial" w:eastAsia="Arial MT" w:hAnsi="Arial" w:cs="Arial"/>
                <w:b/>
                <w:color w:val="FFFFFF"/>
                <w:spacing w:val="-4"/>
                <w:sz w:val="22"/>
                <w:szCs w:val="22"/>
                <w:lang w:val="lt-LT"/>
              </w:rPr>
              <w:t>2026</w:t>
            </w:r>
          </w:p>
        </w:tc>
        <w:tc>
          <w:tcPr>
            <w:tcW w:w="1022" w:type="dxa"/>
            <w:vMerge w:val="restart"/>
            <w:shd w:val="clear" w:color="auto" w:fill="0C4178"/>
          </w:tcPr>
          <w:p w14:paraId="68092442" w14:textId="77777777" w:rsidR="001D442C" w:rsidRPr="005E4AC7" w:rsidRDefault="001D442C" w:rsidP="000A535E">
            <w:pPr>
              <w:spacing w:before="139" w:after="0" w:line="240" w:lineRule="auto"/>
              <w:ind w:left="258"/>
              <w:rPr>
                <w:rFonts w:ascii="Arial" w:eastAsia="Arial MT" w:hAnsi="Arial" w:cs="Arial"/>
                <w:b/>
                <w:sz w:val="22"/>
                <w:szCs w:val="22"/>
                <w:lang w:val="lt-LT"/>
              </w:rPr>
            </w:pPr>
            <w:r w:rsidRPr="005E4AC7">
              <w:rPr>
                <w:rFonts w:ascii="Arial" w:eastAsia="Arial MT" w:hAnsi="Arial" w:cs="Arial"/>
                <w:b/>
                <w:color w:val="FFFFFF"/>
                <w:spacing w:val="-4"/>
                <w:sz w:val="22"/>
                <w:szCs w:val="22"/>
                <w:lang w:val="lt-LT"/>
              </w:rPr>
              <w:t>2027</w:t>
            </w:r>
          </w:p>
        </w:tc>
        <w:tc>
          <w:tcPr>
            <w:tcW w:w="1152" w:type="dxa"/>
            <w:vMerge w:val="restart"/>
            <w:shd w:val="clear" w:color="auto" w:fill="0C4178"/>
          </w:tcPr>
          <w:p w14:paraId="41C0D616" w14:textId="77777777" w:rsidR="001D442C" w:rsidRPr="005E4AC7" w:rsidRDefault="001D442C" w:rsidP="000A535E">
            <w:pPr>
              <w:spacing w:before="139" w:after="0" w:line="240" w:lineRule="auto"/>
              <w:ind w:left="331"/>
              <w:rPr>
                <w:rFonts w:ascii="Arial" w:eastAsia="Arial MT" w:hAnsi="Arial" w:cs="Arial"/>
                <w:b/>
                <w:sz w:val="22"/>
                <w:szCs w:val="22"/>
                <w:lang w:val="lt-LT"/>
              </w:rPr>
            </w:pPr>
            <w:r w:rsidRPr="005E4AC7">
              <w:rPr>
                <w:rFonts w:ascii="Arial" w:eastAsia="Arial MT" w:hAnsi="Arial" w:cs="Arial"/>
                <w:b/>
                <w:color w:val="FFFFFF"/>
                <w:spacing w:val="-4"/>
                <w:sz w:val="22"/>
                <w:szCs w:val="22"/>
                <w:lang w:val="lt-LT"/>
              </w:rPr>
              <w:t>2028</w:t>
            </w:r>
          </w:p>
        </w:tc>
        <w:tc>
          <w:tcPr>
            <w:tcW w:w="1010" w:type="dxa"/>
            <w:vMerge w:val="restart"/>
            <w:shd w:val="clear" w:color="auto" w:fill="0C4178"/>
          </w:tcPr>
          <w:p w14:paraId="1DE1E93A" w14:textId="77777777" w:rsidR="001D442C" w:rsidRPr="005E4AC7" w:rsidRDefault="001D442C" w:rsidP="000A535E">
            <w:pPr>
              <w:spacing w:before="139" w:after="0" w:line="240" w:lineRule="auto"/>
              <w:ind w:left="261"/>
              <w:rPr>
                <w:rFonts w:ascii="Arial" w:eastAsia="Arial MT" w:hAnsi="Arial" w:cs="Arial"/>
                <w:b/>
                <w:sz w:val="22"/>
                <w:szCs w:val="22"/>
                <w:lang w:val="lt-LT"/>
              </w:rPr>
            </w:pPr>
            <w:r w:rsidRPr="005E4AC7">
              <w:rPr>
                <w:rFonts w:ascii="Arial" w:eastAsia="Arial MT" w:hAnsi="Arial" w:cs="Arial"/>
                <w:b/>
                <w:color w:val="FFFFFF"/>
                <w:spacing w:val="-4"/>
                <w:sz w:val="22"/>
                <w:szCs w:val="22"/>
                <w:lang w:val="lt-LT"/>
              </w:rPr>
              <w:t>2029</w:t>
            </w:r>
          </w:p>
        </w:tc>
      </w:tr>
      <w:tr w:rsidR="001D442C" w:rsidRPr="005E4AC7" w14:paraId="73EAA9BB" w14:textId="77777777" w:rsidTr="002F4389">
        <w:trPr>
          <w:trHeight w:val="269"/>
        </w:trPr>
        <w:tc>
          <w:tcPr>
            <w:tcW w:w="704" w:type="dxa"/>
            <w:vMerge/>
          </w:tcPr>
          <w:p w14:paraId="3A1D783E" w14:textId="77777777" w:rsidR="001D442C" w:rsidRPr="005E4AC7" w:rsidRDefault="001D442C" w:rsidP="000A535E">
            <w:pPr>
              <w:spacing w:after="0" w:line="240" w:lineRule="auto"/>
              <w:rPr>
                <w:rFonts w:ascii="Arial" w:eastAsia="Arial MT" w:hAnsi="Arial" w:cs="Arial"/>
                <w:sz w:val="22"/>
                <w:szCs w:val="22"/>
                <w:lang w:val="lt-LT"/>
              </w:rPr>
            </w:pPr>
          </w:p>
        </w:tc>
        <w:tc>
          <w:tcPr>
            <w:tcW w:w="4773" w:type="dxa"/>
            <w:shd w:val="clear" w:color="auto" w:fill="0C4178"/>
          </w:tcPr>
          <w:p w14:paraId="179AA570" w14:textId="77777777" w:rsidR="001D442C" w:rsidRPr="005E4AC7" w:rsidRDefault="001D442C" w:rsidP="000A535E">
            <w:pPr>
              <w:spacing w:after="0" w:line="248" w:lineRule="exact"/>
              <w:ind w:left="7"/>
              <w:jc w:val="center"/>
              <w:rPr>
                <w:rFonts w:ascii="Arial" w:eastAsia="Arial MT" w:hAnsi="Arial" w:cs="Arial"/>
                <w:b/>
                <w:sz w:val="22"/>
                <w:szCs w:val="22"/>
                <w:lang w:val="lt-LT"/>
              </w:rPr>
            </w:pPr>
            <w:r w:rsidRPr="005E4AC7">
              <w:rPr>
                <w:rFonts w:ascii="Arial" w:eastAsia="Arial MT" w:hAnsi="Arial" w:cs="Arial"/>
                <w:b/>
                <w:color w:val="FFFFFF"/>
                <w:spacing w:val="-2"/>
                <w:sz w:val="22"/>
                <w:szCs w:val="22"/>
                <w:lang w:val="lt-LT"/>
              </w:rPr>
              <w:t>TURTAS</w:t>
            </w:r>
          </w:p>
        </w:tc>
        <w:tc>
          <w:tcPr>
            <w:tcW w:w="994" w:type="dxa"/>
            <w:vMerge/>
          </w:tcPr>
          <w:p w14:paraId="22C97508" w14:textId="77777777" w:rsidR="001D442C" w:rsidRPr="005E4AC7" w:rsidRDefault="001D442C" w:rsidP="000A535E">
            <w:pPr>
              <w:spacing w:after="0" w:line="240" w:lineRule="auto"/>
              <w:rPr>
                <w:rFonts w:ascii="Arial" w:eastAsia="Arial MT" w:hAnsi="Arial" w:cs="Arial"/>
                <w:sz w:val="22"/>
                <w:szCs w:val="22"/>
                <w:lang w:val="lt-LT"/>
              </w:rPr>
            </w:pPr>
          </w:p>
        </w:tc>
        <w:tc>
          <w:tcPr>
            <w:tcW w:w="1022" w:type="dxa"/>
            <w:vMerge/>
          </w:tcPr>
          <w:p w14:paraId="259B885A" w14:textId="77777777" w:rsidR="001D442C" w:rsidRPr="005E4AC7" w:rsidRDefault="001D442C" w:rsidP="000A535E">
            <w:pPr>
              <w:spacing w:after="0" w:line="240" w:lineRule="auto"/>
              <w:rPr>
                <w:rFonts w:ascii="Arial" w:eastAsia="Arial MT" w:hAnsi="Arial" w:cs="Arial"/>
                <w:sz w:val="22"/>
                <w:szCs w:val="22"/>
                <w:lang w:val="lt-LT"/>
              </w:rPr>
            </w:pPr>
          </w:p>
        </w:tc>
        <w:tc>
          <w:tcPr>
            <w:tcW w:w="1152" w:type="dxa"/>
            <w:vMerge/>
          </w:tcPr>
          <w:p w14:paraId="5ACAB35E" w14:textId="77777777" w:rsidR="001D442C" w:rsidRPr="005E4AC7" w:rsidRDefault="001D442C" w:rsidP="000A535E">
            <w:pPr>
              <w:spacing w:after="0" w:line="240" w:lineRule="auto"/>
              <w:rPr>
                <w:rFonts w:ascii="Arial" w:eastAsia="Arial MT" w:hAnsi="Arial" w:cs="Arial"/>
                <w:sz w:val="22"/>
                <w:szCs w:val="22"/>
                <w:lang w:val="lt-LT"/>
              </w:rPr>
            </w:pPr>
          </w:p>
        </w:tc>
        <w:tc>
          <w:tcPr>
            <w:tcW w:w="1010" w:type="dxa"/>
            <w:vMerge/>
          </w:tcPr>
          <w:p w14:paraId="2D5012B6" w14:textId="77777777" w:rsidR="001D442C" w:rsidRPr="005E4AC7" w:rsidRDefault="001D442C" w:rsidP="000A535E">
            <w:pPr>
              <w:spacing w:after="0" w:line="240" w:lineRule="auto"/>
              <w:rPr>
                <w:rFonts w:ascii="Arial" w:eastAsia="Arial MT" w:hAnsi="Arial" w:cs="Arial"/>
                <w:sz w:val="22"/>
                <w:szCs w:val="22"/>
                <w:lang w:val="lt-LT"/>
              </w:rPr>
            </w:pPr>
          </w:p>
        </w:tc>
      </w:tr>
      <w:tr w:rsidR="001D442C" w:rsidRPr="005E4AC7" w14:paraId="53A05F88" w14:textId="77777777" w:rsidTr="002F4389">
        <w:trPr>
          <w:trHeight w:val="269"/>
        </w:trPr>
        <w:tc>
          <w:tcPr>
            <w:tcW w:w="704" w:type="dxa"/>
            <w:shd w:val="clear" w:color="auto" w:fill="9CC2E4"/>
          </w:tcPr>
          <w:p w14:paraId="0C7E4E11" w14:textId="77777777" w:rsidR="001D442C" w:rsidRPr="005E4AC7" w:rsidRDefault="001D442C" w:rsidP="000A535E">
            <w:pPr>
              <w:spacing w:after="0" w:line="248" w:lineRule="exact"/>
              <w:ind w:left="29" w:right="248"/>
              <w:jc w:val="center"/>
              <w:rPr>
                <w:rFonts w:ascii="Arial" w:eastAsia="Arial MT" w:hAnsi="Arial" w:cs="Arial"/>
                <w:b/>
                <w:sz w:val="22"/>
                <w:szCs w:val="22"/>
                <w:lang w:val="lt-LT"/>
              </w:rPr>
            </w:pPr>
            <w:r w:rsidRPr="005E4AC7">
              <w:rPr>
                <w:rFonts w:ascii="Arial" w:eastAsia="Arial MT" w:hAnsi="Arial" w:cs="Arial"/>
                <w:b/>
                <w:spacing w:val="-5"/>
                <w:sz w:val="22"/>
                <w:szCs w:val="22"/>
                <w:lang w:val="lt-LT"/>
              </w:rPr>
              <w:t>A.</w:t>
            </w:r>
          </w:p>
        </w:tc>
        <w:tc>
          <w:tcPr>
            <w:tcW w:w="4773" w:type="dxa"/>
            <w:shd w:val="clear" w:color="auto" w:fill="9CC2E4"/>
          </w:tcPr>
          <w:p w14:paraId="6485A1A3" w14:textId="77777777" w:rsidR="001D442C" w:rsidRPr="005E4AC7" w:rsidRDefault="001D442C" w:rsidP="000A535E">
            <w:pPr>
              <w:spacing w:after="0" w:line="248" w:lineRule="exact"/>
              <w:ind w:left="105"/>
              <w:rPr>
                <w:rFonts w:ascii="Arial" w:eastAsia="Arial MT" w:hAnsi="Arial" w:cs="Arial"/>
                <w:b/>
                <w:sz w:val="22"/>
                <w:szCs w:val="22"/>
                <w:lang w:val="lt-LT"/>
              </w:rPr>
            </w:pPr>
            <w:r w:rsidRPr="005E4AC7">
              <w:rPr>
                <w:rFonts w:ascii="Arial" w:eastAsia="Arial MT" w:hAnsi="Arial" w:cs="Arial"/>
                <w:b/>
                <w:sz w:val="22"/>
                <w:szCs w:val="22"/>
                <w:lang w:val="lt-LT"/>
              </w:rPr>
              <w:t>ILGALAIKIS</w:t>
            </w:r>
            <w:r w:rsidRPr="005E4AC7">
              <w:rPr>
                <w:rFonts w:ascii="Arial" w:eastAsia="Arial MT" w:hAnsi="Arial" w:cs="Arial"/>
                <w:b/>
                <w:spacing w:val="-20"/>
                <w:sz w:val="22"/>
                <w:szCs w:val="22"/>
                <w:lang w:val="lt-LT"/>
              </w:rPr>
              <w:t xml:space="preserve"> </w:t>
            </w:r>
            <w:r w:rsidRPr="005E4AC7">
              <w:rPr>
                <w:rFonts w:ascii="Arial" w:eastAsia="Arial MT" w:hAnsi="Arial" w:cs="Arial"/>
                <w:b/>
                <w:spacing w:val="-2"/>
                <w:sz w:val="22"/>
                <w:szCs w:val="22"/>
                <w:lang w:val="lt-LT"/>
              </w:rPr>
              <w:t>TURTAS</w:t>
            </w:r>
          </w:p>
        </w:tc>
        <w:tc>
          <w:tcPr>
            <w:tcW w:w="994" w:type="dxa"/>
            <w:shd w:val="clear" w:color="auto" w:fill="9CC2E5" w:themeFill="accent5" w:themeFillTint="99"/>
            <w:vAlign w:val="center"/>
          </w:tcPr>
          <w:p w14:paraId="7596E4A5"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2 900</w:t>
            </w:r>
          </w:p>
        </w:tc>
        <w:tc>
          <w:tcPr>
            <w:tcW w:w="1022" w:type="dxa"/>
            <w:shd w:val="clear" w:color="auto" w:fill="9CC2E5" w:themeFill="accent5" w:themeFillTint="99"/>
            <w:vAlign w:val="center"/>
          </w:tcPr>
          <w:p w14:paraId="38CE8680"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3 045</w:t>
            </w:r>
          </w:p>
        </w:tc>
        <w:tc>
          <w:tcPr>
            <w:tcW w:w="1152" w:type="dxa"/>
            <w:shd w:val="clear" w:color="auto" w:fill="9CC2E5" w:themeFill="accent5" w:themeFillTint="99"/>
            <w:vAlign w:val="center"/>
          </w:tcPr>
          <w:p w14:paraId="660AC061" w14:textId="77777777" w:rsidR="001D442C" w:rsidRPr="005E4AC7" w:rsidRDefault="001D442C" w:rsidP="000A535E">
            <w:pPr>
              <w:spacing w:before="18" w:after="0" w:line="240" w:lineRule="auto"/>
              <w:ind w:left="10" w:right="5"/>
              <w:jc w:val="center"/>
              <w:rPr>
                <w:rFonts w:ascii="Arial" w:eastAsia="Arial MT" w:hAnsi="Arial" w:cs="Arial"/>
                <w:sz w:val="22"/>
                <w:szCs w:val="22"/>
                <w:lang w:val="lt-LT"/>
              </w:rPr>
            </w:pPr>
            <w:r w:rsidRPr="005E4AC7">
              <w:rPr>
                <w:rFonts w:ascii="Arial" w:eastAsia="Arial MT" w:hAnsi="Arial" w:cs="Arial"/>
                <w:sz w:val="22"/>
                <w:szCs w:val="22"/>
                <w:lang w:val="lt-LT"/>
              </w:rPr>
              <w:t>3 198</w:t>
            </w:r>
          </w:p>
        </w:tc>
        <w:tc>
          <w:tcPr>
            <w:tcW w:w="1010" w:type="dxa"/>
            <w:shd w:val="clear" w:color="auto" w:fill="9CC2E5" w:themeFill="accent5" w:themeFillTint="99"/>
            <w:vAlign w:val="center"/>
          </w:tcPr>
          <w:p w14:paraId="458327F3"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3 358</w:t>
            </w:r>
          </w:p>
        </w:tc>
      </w:tr>
      <w:tr w:rsidR="001D442C" w:rsidRPr="005E4AC7" w14:paraId="18A70CF0" w14:textId="77777777" w:rsidTr="002F4389">
        <w:trPr>
          <w:trHeight w:val="269"/>
        </w:trPr>
        <w:tc>
          <w:tcPr>
            <w:tcW w:w="704" w:type="dxa"/>
            <w:shd w:val="clear" w:color="auto" w:fill="D9D9D9" w:themeFill="background1" w:themeFillShade="D9"/>
          </w:tcPr>
          <w:p w14:paraId="4A7DBE78" w14:textId="77777777" w:rsidR="001D442C" w:rsidRPr="005E4AC7" w:rsidRDefault="001D442C" w:rsidP="000A535E">
            <w:pPr>
              <w:spacing w:after="0" w:line="248" w:lineRule="exact"/>
              <w:ind w:right="248"/>
              <w:jc w:val="center"/>
              <w:rPr>
                <w:rFonts w:ascii="Arial" w:eastAsia="Arial MT" w:hAnsi="Arial" w:cs="Arial"/>
                <w:bCs/>
                <w:sz w:val="22"/>
                <w:szCs w:val="22"/>
                <w:lang w:val="lt-LT"/>
              </w:rPr>
            </w:pPr>
            <w:r w:rsidRPr="005E4AC7">
              <w:rPr>
                <w:rFonts w:ascii="Arial" w:eastAsia="Arial MT" w:hAnsi="Arial" w:cs="Arial"/>
                <w:bCs/>
                <w:spacing w:val="-5"/>
                <w:w w:val="95"/>
                <w:sz w:val="22"/>
                <w:szCs w:val="22"/>
                <w:lang w:val="lt-LT"/>
              </w:rPr>
              <w:t>1.</w:t>
            </w:r>
          </w:p>
        </w:tc>
        <w:tc>
          <w:tcPr>
            <w:tcW w:w="4773" w:type="dxa"/>
            <w:shd w:val="clear" w:color="auto" w:fill="D9D9D9" w:themeFill="background1" w:themeFillShade="D9"/>
          </w:tcPr>
          <w:p w14:paraId="5500E82B" w14:textId="77777777" w:rsidR="001D442C" w:rsidRPr="005E4AC7" w:rsidRDefault="001D442C" w:rsidP="000A535E">
            <w:pPr>
              <w:spacing w:after="0" w:line="248" w:lineRule="exact"/>
              <w:ind w:left="105"/>
              <w:rPr>
                <w:rFonts w:ascii="Arial" w:eastAsia="Arial MT" w:hAnsi="Arial" w:cs="Arial"/>
                <w:bCs/>
                <w:sz w:val="22"/>
                <w:szCs w:val="22"/>
                <w:lang w:val="lt-LT"/>
              </w:rPr>
            </w:pPr>
            <w:r w:rsidRPr="005E4AC7">
              <w:rPr>
                <w:rFonts w:ascii="Arial" w:eastAsia="Arial MT" w:hAnsi="Arial" w:cs="Arial"/>
                <w:bCs/>
                <w:sz w:val="22"/>
                <w:szCs w:val="22"/>
                <w:lang w:val="lt-LT"/>
              </w:rPr>
              <w:t>NEMATERIALUSIS</w:t>
            </w:r>
            <w:r w:rsidRPr="005E4AC7">
              <w:rPr>
                <w:rFonts w:ascii="Arial" w:eastAsia="Arial MT" w:hAnsi="Arial" w:cs="Arial"/>
                <w:bCs/>
                <w:spacing w:val="-7"/>
                <w:sz w:val="22"/>
                <w:szCs w:val="22"/>
                <w:lang w:val="lt-LT"/>
              </w:rPr>
              <w:t xml:space="preserve"> </w:t>
            </w:r>
            <w:r w:rsidRPr="005E4AC7">
              <w:rPr>
                <w:rFonts w:ascii="Arial" w:eastAsia="Arial MT" w:hAnsi="Arial" w:cs="Arial"/>
                <w:bCs/>
                <w:spacing w:val="-2"/>
                <w:sz w:val="22"/>
                <w:szCs w:val="22"/>
                <w:lang w:val="lt-LT"/>
              </w:rPr>
              <w:t>TURTAS</w:t>
            </w:r>
          </w:p>
        </w:tc>
        <w:tc>
          <w:tcPr>
            <w:tcW w:w="994" w:type="dxa"/>
            <w:shd w:val="clear" w:color="auto" w:fill="D9D9D9" w:themeFill="background1" w:themeFillShade="D9"/>
            <w:vAlign w:val="center"/>
          </w:tcPr>
          <w:p w14:paraId="1ED7AD03" w14:textId="77777777" w:rsidR="001D442C" w:rsidRPr="005E4AC7" w:rsidRDefault="001D442C" w:rsidP="000A535E">
            <w:pPr>
              <w:spacing w:before="18" w:after="0" w:line="240" w:lineRule="auto"/>
              <w:ind w:left="7" w:right="6"/>
              <w:jc w:val="center"/>
              <w:rPr>
                <w:rFonts w:ascii="Arial" w:eastAsia="Arial MT" w:hAnsi="Arial" w:cs="Arial"/>
                <w:bCs/>
                <w:sz w:val="22"/>
                <w:szCs w:val="22"/>
                <w:lang w:val="lt-LT"/>
              </w:rPr>
            </w:pPr>
            <w:r w:rsidRPr="005E4AC7">
              <w:rPr>
                <w:rFonts w:ascii="Arial" w:eastAsia="Arial MT" w:hAnsi="Arial" w:cs="Arial"/>
                <w:bCs/>
                <w:sz w:val="22"/>
                <w:szCs w:val="22"/>
                <w:lang w:val="lt-LT"/>
              </w:rPr>
              <w:t>200</w:t>
            </w:r>
          </w:p>
        </w:tc>
        <w:tc>
          <w:tcPr>
            <w:tcW w:w="1022" w:type="dxa"/>
            <w:shd w:val="clear" w:color="auto" w:fill="D9D9D9" w:themeFill="background1" w:themeFillShade="D9"/>
            <w:vAlign w:val="center"/>
          </w:tcPr>
          <w:p w14:paraId="53151B70" w14:textId="77777777" w:rsidR="001D442C" w:rsidRPr="005E4AC7" w:rsidRDefault="001D442C" w:rsidP="000A535E">
            <w:pPr>
              <w:spacing w:before="18" w:after="0" w:line="240" w:lineRule="auto"/>
              <w:ind w:left="7" w:right="5"/>
              <w:jc w:val="center"/>
              <w:rPr>
                <w:rFonts w:ascii="Arial" w:eastAsia="Arial MT" w:hAnsi="Arial" w:cs="Arial"/>
                <w:bCs/>
                <w:sz w:val="22"/>
                <w:szCs w:val="22"/>
                <w:lang w:val="lt-LT"/>
              </w:rPr>
            </w:pPr>
            <w:r w:rsidRPr="005E4AC7">
              <w:rPr>
                <w:rFonts w:ascii="Arial" w:eastAsia="Arial MT" w:hAnsi="Arial" w:cs="Arial"/>
                <w:bCs/>
                <w:sz w:val="22"/>
                <w:szCs w:val="22"/>
                <w:lang w:val="lt-LT"/>
              </w:rPr>
              <w:t>210</w:t>
            </w:r>
          </w:p>
        </w:tc>
        <w:tc>
          <w:tcPr>
            <w:tcW w:w="1152" w:type="dxa"/>
            <w:shd w:val="clear" w:color="auto" w:fill="D9D9D9" w:themeFill="background1" w:themeFillShade="D9"/>
            <w:vAlign w:val="center"/>
          </w:tcPr>
          <w:p w14:paraId="6BCA7F3C" w14:textId="77777777" w:rsidR="001D442C" w:rsidRPr="005E4AC7" w:rsidRDefault="001D442C" w:rsidP="000A535E">
            <w:pPr>
              <w:spacing w:before="18" w:after="0" w:line="240" w:lineRule="auto"/>
              <w:ind w:left="10" w:right="6"/>
              <w:jc w:val="center"/>
              <w:rPr>
                <w:rFonts w:ascii="Arial" w:eastAsia="Arial MT" w:hAnsi="Arial" w:cs="Arial"/>
                <w:bCs/>
                <w:sz w:val="22"/>
                <w:szCs w:val="22"/>
                <w:lang w:val="lt-LT"/>
              </w:rPr>
            </w:pPr>
            <w:r w:rsidRPr="005E4AC7">
              <w:rPr>
                <w:rFonts w:ascii="Arial" w:eastAsia="Arial MT" w:hAnsi="Arial" w:cs="Arial"/>
                <w:bCs/>
                <w:sz w:val="22"/>
                <w:szCs w:val="22"/>
                <w:lang w:val="lt-LT"/>
              </w:rPr>
              <w:t>221</w:t>
            </w:r>
          </w:p>
        </w:tc>
        <w:tc>
          <w:tcPr>
            <w:tcW w:w="1010" w:type="dxa"/>
            <w:shd w:val="clear" w:color="auto" w:fill="D9D9D9" w:themeFill="background1" w:themeFillShade="D9"/>
            <w:vAlign w:val="center"/>
          </w:tcPr>
          <w:p w14:paraId="5280220C" w14:textId="77777777" w:rsidR="001D442C" w:rsidRPr="005E4AC7" w:rsidRDefault="001D442C" w:rsidP="000A535E">
            <w:pPr>
              <w:spacing w:before="18" w:after="0" w:line="240" w:lineRule="auto"/>
              <w:ind w:left="11" w:right="5"/>
              <w:jc w:val="center"/>
              <w:rPr>
                <w:rFonts w:ascii="Arial" w:eastAsia="Arial MT" w:hAnsi="Arial" w:cs="Arial"/>
                <w:bCs/>
                <w:sz w:val="22"/>
                <w:szCs w:val="22"/>
                <w:lang w:val="lt-LT"/>
              </w:rPr>
            </w:pPr>
            <w:r w:rsidRPr="005E4AC7">
              <w:rPr>
                <w:rFonts w:ascii="Arial" w:eastAsia="Arial MT" w:hAnsi="Arial" w:cs="Arial"/>
                <w:bCs/>
                <w:sz w:val="22"/>
                <w:szCs w:val="22"/>
                <w:lang w:val="lt-LT"/>
              </w:rPr>
              <w:t>232</w:t>
            </w:r>
          </w:p>
        </w:tc>
      </w:tr>
      <w:tr w:rsidR="001D442C" w:rsidRPr="005E4AC7" w14:paraId="059BC399" w14:textId="77777777" w:rsidTr="002F4389">
        <w:trPr>
          <w:trHeight w:val="269"/>
        </w:trPr>
        <w:tc>
          <w:tcPr>
            <w:tcW w:w="704" w:type="dxa"/>
            <w:shd w:val="clear" w:color="auto" w:fill="D9D9D9" w:themeFill="background1" w:themeFillShade="D9"/>
          </w:tcPr>
          <w:p w14:paraId="5BA82036" w14:textId="77777777" w:rsidR="001D442C" w:rsidRPr="005E4AC7" w:rsidRDefault="001D442C" w:rsidP="000A535E">
            <w:pPr>
              <w:spacing w:after="0" w:line="248" w:lineRule="exact"/>
              <w:ind w:right="248"/>
              <w:jc w:val="center"/>
              <w:rPr>
                <w:rFonts w:ascii="Arial" w:eastAsia="Arial MT" w:hAnsi="Arial" w:cs="Arial"/>
                <w:bCs/>
                <w:sz w:val="22"/>
                <w:szCs w:val="22"/>
                <w:lang w:val="lt-LT"/>
              </w:rPr>
            </w:pPr>
            <w:r w:rsidRPr="005E4AC7">
              <w:rPr>
                <w:rFonts w:ascii="Arial" w:eastAsia="Arial MT" w:hAnsi="Arial" w:cs="Arial"/>
                <w:bCs/>
                <w:spacing w:val="-5"/>
                <w:w w:val="95"/>
                <w:sz w:val="22"/>
                <w:szCs w:val="22"/>
                <w:lang w:val="lt-LT"/>
              </w:rPr>
              <w:t>2.</w:t>
            </w:r>
          </w:p>
        </w:tc>
        <w:tc>
          <w:tcPr>
            <w:tcW w:w="4773" w:type="dxa"/>
            <w:shd w:val="clear" w:color="auto" w:fill="D9D9D9" w:themeFill="background1" w:themeFillShade="D9"/>
          </w:tcPr>
          <w:p w14:paraId="5BE8AD54" w14:textId="77777777" w:rsidR="001D442C" w:rsidRPr="005E4AC7" w:rsidRDefault="001D442C" w:rsidP="000A535E">
            <w:pPr>
              <w:spacing w:after="0" w:line="248" w:lineRule="exact"/>
              <w:ind w:left="105"/>
              <w:rPr>
                <w:rFonts w:ascii="Arial" w:eastAsia="Arial MT" w:hAnsi="Arial" w:cs="Arial"/>
                <w:bCs/>
                <w:sz w:val="22"/>
                <w:szCs w:val="22"/>
                <w:lang w:val="lt-LT"/>
              </w:rPr>
            </w:pPr>
            <w:r w:rsidRPr="005E4AC7">
              <w:rPr>
                <w:rFonts w:ascii="Arial" w:eastAsia="Arial MT" w:hAnsi="Arial" w:cs="Arial"/>
                <w:bCs/>
                <w:sz w:val="22"/>
                <w:szCs w:val="22"/>
                <w:lang w:val="lt-LT"/>
              </w:rPr>
              <w:t>MATERIALUSIS</w:t>
            </w:r>
            <w:r w:rsidRPr="005E4AC7">
              <w:rPr>
                <w:rFonts w:ascii="Arial" w:eastAsia="Arial MT" w:hAnsi="Arial" w:cs="Arial"/>
                <w:bCs/>
                <w:spacing w:val="-17"/>
                <w:sz w:val="22"/>
                <w:szCs w:val="22"/>
                <w:lang w:val="lt-LT"/>
              </w:rPr>
              <w:t xml:space="preserve"> </w:t>
            </w:r>
            <w:r w:rsidRPr="005E4AC7">
              <w:rPr>
                <w:rFonts w:ascii="Arial" w:eastAsia="Arial MT" w:hAnsi="Arial" w:cs="Arial"/>
                <w:bCs/>
                <w:spacing w:val="-2"/>
                <w:sz w:val="22"/>
                <w:szCs w:val="22"/>
                <w:lang w:val="lt-LT"/>
              </w:rPr>
              <w:t>TURTAS</w:t>
            </w:r>
          </w:p>
        </w:tc>
        <w:tc>
          <w:tcPr>
            <w:tcW w:w="994" w:type="dxa"/>
            <w:shd w:val="clear" w:color="auto" w:fill="D9D9D9" w:themeFill="background1" w:themeFillShade="D9"/>
            <w:vAlign w:val="center"/>
          </w:tcPr>
          <w:p w14:paraId="084E5712" w14:textId="77777777" w:rsidR="001D442C" w:rsidRPr="005E4AC7" w:rsidRDefault="001D442C" w:rsidP="000A535E">
            <w:pPr>
              <w:spacing w:before="18" w:after="0" w:line="240" w:lineRule="auto"/>
              <w:ind w:left="7" w:right="5"/>
              <w:jc w:val="center"/>
              <w:rPr>
                <w:rFonts w:ascii="Arial" w:eastAsia="Arial MT" w:hAnsi="Arial" w:cs="Arial"/>
                <w:bCs/>
                <w:sz w:val="22"/>
                <w:szCs w:val="22"/>
                <w:lang w:val="lt-LT"/>
              </w:rPr>
            </w:pPr>
            <w:r w:rsidRPr="005E4AC7">
              <w:rPr>
                <w:rFonts w:ascii="Arial" w:eastAsia="Arial MT" w:hAnsi="Arial" w:cs="Arial"/>
                <w:bCs/>
                <w:sz w:val="22"/>
                <w:szCs w:val="22"/>
                <w:lang w:val="lt-LT"/>
              </w:rPr>
              <w:t>2 700</w:t>
            </w:r>
          </w:p>
        </w:tc>
        <w:tc>
          <w:tcPr>
            <w:tcW w:w="1022" w:type="dxa"/>
            <w:shd w:val="clear" w:color="auto" w:fill="D9D9D9" w:themeFill="background1" w:themeFillShade="D9"/>
            <w:vAlign w:val="center"/>
          </w:tcPr>
          <w:p w14:paraId="406F0210" w14:textId="77777777" w:rsidR="001D442C" w:rsidRPr="005E4AC7" w:rsidRDefault="001D442C" w:rsidP="000A535E">
            <w:pPr>
              <w:spacing w:before="18" w:after="0" w:line="240" w:lineRule="auto"/>
              <w:ind w:left="7" w:right="5"/>
              <w:jc w:val="center"/>
              <w:rPr>
                <w:rFonts w:ascii="Arial" w:eastAsia="Arial MT" w:hAnsi="Arial" w:cs="Arial"/>
                <w:bCs/>
                <w:sz w:val="22"/>
                <w:szCs w:val="22"/>
                <w:lang w:val="lt-LT"/>
              </w:rPr>
            </w:pPr>
            <w:r w:rsidRPr="005E4AC7">
              <w:rPr>
                <w:rFonts w:ascii="Arial" w:eastAsia="Arial MT" w:hAnsi="Arial" w:cs="Arial"/>
                <w:bCs/>
                <w:sz w:val="22"/>
                <w:szCs w:val="22"/>
                <w:lang w:val="lt-LT"/>
              </w:rPr>
              <w:t>2 835</w:t>
            </w:r>
          </w:p>
        </w:tc>
        <w:tc>
          <w:tcPr>
            <w:tcW w:w="1152" w:type="dxa"/>
            <w:shd w:val="clear" w:color="auto" w:fill="D9D9D9" w:themeFill="background1" w:themeFillShade="D9"/>
            <w:vAlign w:val="center"/>
          </w:tcPr>
          <w:p w14:paraId="7DAF0650" w14:textId="77777777" w:rsidR="001D442C" w:rsidRPr="005E4AC7" w:rsidRDefault="001D442C" w:rsidP="000A535E">
            <w:pPr>
              <w:spacing w:before="18" w:after="0" w:line="240" w:lineRule="auto"/>
              <w:ind w:left="10" w:right="5"/>
              <w:jc w:val="center"/>
              <w:rPr>
                <w:rFonts w:ascii="Arial" w:eastAsia="Arial MT" w:hAnsi="Arial" w:cs="Arial"/>
                <w:bCs/>
                <w:sz w:val="22"/>
                <w:szCs w:val="22"/>
                <w:lang w:val="lt-LT"/>
              </w:rPr>
            </w:pPr>
            <w:r w:rsidRPr="005E4AC7">
              <w:rPr>
                <w:rFonts w:ascii="Arial" w:eastAsia="Arial MT" w:hAnsi="Arial" w:cs="Arial"/>
                <w:bCs/>
                <w:sz w:val="22"/>
                <w:szCs w:val="22"/>
                <w:lang w:val="lt-LT"/>
              </w:rPr>
              <w:t>2 977</w:t>
            </w:r>
          </w:p>
        </w:tc>
        <w:tc>
          <w:tcPr>
            <w:tcW w:w="1010" w:type="dxa"/>
            <w:shd w:val="clear" w:color="auto" w:fill="D9D9D9" w:themeFill="background1" w:themeFillShade="D9"/>
            <w:vAlign w:val="center"/>
          </w:tcPr>
          <w:p w14:paraId="3E92177C" w14:textId="77777777" w:rsidR="001D442C" w:rsidRPr="005E4AC7" w:rsidRDefault="001D442C" w:rsidP="000A535E">
            <w:pPr>
              <w:spacing w:before="18" w:after="0" w:line="240" w:lineRule="auto"/>
              <w:ind w:left="11" w:right="5"/>
              <w:jc w:val="center"/>
              <w:rPr>
                <w:rFonts w:ascii="Arial" w:eastAsia="Arial MT" w:hAnsi="Arial" w:cs="Arial"/>
                <w:bCs/>
                <w:sz w:val="22"/>
                <w:szCs w:val="22"/>
                <w:lang w:val="lt-LT"/>
              </w:rPr>
            </w:pPr>
            <w:r w:rsidRPr="005E4AC7">
              <w:rPr>
                <w:rFonts w:ascii="Arial" w:eastAsia="Arial MT" w:hAnsi="Arial" w:cs="Arial"/>
                <w:bCs/>
                <w:sz w:val="22"/>
                <w:szCs w:val="22"/>
                <w:lang w:val="lt-LT"/>
              </w:rPr>
              <w:t>3 126</w:t>
            </w:r>
          </w:p>
        </w:tc>
      </w:tr>
      <w:tr w:rsidR="001D442C" w:rsidRPr="005E4AC7" w14:paraId="0E600C7D" w14:textId="77777777" w:rsidTr="002F4389">
        <w:trPr>
          <w:trHeight w:val="269"/>
        </w:trPr>
        <w:tc>
          <w:tcPr>
            <w:tcW w:w="704" w:type="dxa"/>
            <w:shd w:val="clear" w:color="auto" w:fill="9CC2E4"/>
          </w:tcPr>
          <w:p w14:paraId="43AB6600" w14:textId="77777777" w:rsidR="001D442C" w:rsidRPr="005E4AC7" w:rsidRDefault="001D442C" w:rsidP="000A535E">
            <w:pPr>
              <w:spacing w:after="0" w:line="248" w:lineRule="exact"/>
              <w:ind w:left="15" w:right="248"/>
              <w:jc w:val="center"/>
              <w:rPr>
                <w:rFonts w:ascii="Arial" w:eastAsia="Arial MT" w:hAnsi="Arial" w:cs="Arial"/>
                <w:b/>
                <w:sz w:val="22"/>
                <w:szCs w:val="22"/>
                <w:lang w:val="lt-LT"/>
              </w:rPr>
            </w:pPr>
            <w:r w:rsidRPr="005E4AC7">
              <w:rPr>
                <w:rFonts w:ascii="Arial" w:eastAsia="Arial MT" w:hAnsi="Arial" w:cs="Arial"/>
                <w:b/>
                <w:spacing w:val="-5"/>
                <w:sz w:val="22"/>
                <w:szCs w:val="22"/>
                <w:lang w:val="lt-LT"/>
              </w:rPr>
              <w:t>B.</w:t>
            </w:r>
          </w:p>
        </w:tc>
        <w:tc>
          <w:tcPr>
            <w:tcW w:w="4773" w:type="dxa"/>
            <w:shd w:val="clear" w:color="auto" w:fill="9CC2E4"/>
          </w:tcPr>
          <w:p w14:paraId="2174E84A" w14:textId="77777777" w:rsidR="001D442C" w:rsidRPr="005E4AC7" w:rsidRDefault="001D442C" w:rsidP="000A535E">
            <w:pPr>
              <w:spacing w:after="0" w:line="248" w:lineRule="exact"/>
              <w:ind w:left="105"/>
              <w:rPr>
                <w:rFonts w:ascii="Arial" w:eastAsia="Arial MT" w:hAnsi="Arial" w:cs="Arial"/>
                <w:b/>
                <w:sz w:val="22"/>
                <w:szCs w:val="22"/>
                <w:lang w:val="lt-LT"/>
              </w:rPr>
            </w:pPr>
            <w:r w:rsidRPr="005E4AC7">
              <w:rPr>
                <w:rFonts w:ascii="Arial" w:eastAsia="Arial MT" w:hAnsi="Arial" w:cs="Arial"/>
                <w:b/>
                <w:spacing w:val="-2"/>
                <w:sz w:val="22"/>
                <w:szCs w:val="22"/>
                <w:lang w:val="lt-LT"/>
              </w:rPr>
              <w:t>TRUMPALAIKIS</w:t>
            </w:r>
            <w:r w:rsidRPr="005E4AC7">
              <w:rPr>
                <w:rFonts w:ascii="Arial" w:eastAsia="Arial MT" w:hAnsi="Arial" w:cs="Arial"/>
                <w:b/>
                <w:spacing w:val="1"/>
                <w:sz w:val="22"/>
                <w:szCs w:val="22"/>
                <w:lang w:val="lt-LT"/>
              </w:rPr>
              <w:t xml:space="preserve"> </w:t>
            </w:r>
            <w:r w:rsidRPr="005E4AC7">
              <w:rPr>
                <w:rFonts w:ascii="Arial" w:eastAsia="Arial MT" w:hAnsi="Arial" w:cs="Arial"/>
                <w:b/>
                <w:spacing w:val="-2"/>
                <w:sz w:val="22"/>
                <w:szCs w:val="22"/>
                <w:lang w:val="lt-LT"/>
              </w:rPr>
              <w:t>TURTAS</w:t>
            </w:r>
          </w:p>
        </w:tc>
        <w:tc>
          <w:tcPr>
            <w:tcW w:w="994" w:type="dxa"/>
            <w:shd w:val="clear" w:color="auto" w:fill="9CC2E5" w:themeFill="accent5" w:themeFillTint="99"/>
            <w:vAlign w:val="center"/>
          </w:tcPr>
          <w:p w14:paraId="1D003401"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7 543</w:t>
            </w:r>
          </w:p>
        </w:tc>
        <w:tc>
          <w:tcPr>
            <w:tcW w:w="1022" w:type="dxa"/>
            <w:shd w:val="clear" w:color="auto" w:fill="9CC2E5" w:themeFill="accent5" w:themeFillTint="99"/>
            <w:vAlign w:val="center"/>
          </w:tcPr>
          <w:p w14:paraId="2BD7CB07"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7 425</w:t>
            </w:r>
          </w:p>
        </w:tc>
        <w:tc>
          <w:tcPr>
            <w:tcW w:w="1152" w:type="dxa"/>
            <w:shd w:val="clear" w:color="auto" w:fill="9CC2E5" w:themeFill="accent5" w:themeFillTint="99"/>
            <w:vAlign w:val="center"/>
          </w:tcPr>
          <w:p w14:paraId="10949C05" w14:textId="77777777" w:rsidR="001D442C" w:rsidRPr="005E4AC7" w:rsidRDefault="001D442C" w:rsidP="000A535E">
            <w:pPr>
              <w:spacing w:before="18" w:after="0" w:line="240" w:lineRule="auto"/>
              <w:ind w:left="10" w:right="5"/>
              <w:jc w:val="center"/>
              <w:rPr>
                <w:rFonts w:ascii="Arial" w:eastAsia="Arial MT" w:hAnsi="Arial" w:cs="Arial"/>
                <w:sz w:val="22"/>
                <w:szCs w:val="22"/>
                <w:lang w:val="lt-LT"/>
              </w:rPr>
            </w:pPr>
            <w:r w:rsidRPr="005E4AC7">
              <w:rPr>
                <w:rFonts w:ascii="Arial" w:eastAsia="Arial MT" w:hAnsi="Arial" w:cs="Arial"/>
                <w:sz w:val="22"/>
                <w:szCs w:val="22"/>
                <w:lang w:val="lt-LT"/>
              </w:rPr>
              <w:t>7 331</w:t>
            </w:r>
          </w:p>
        </w:tc>
        <w:tc>
          <w:tcPr>
            <w:tcW w:w="1010" w:type="dxa"/>
            <w:shd w:val="clear" w:color="auto" w:fill="9CC2E5" w:themeFill="accent5" w:themeFillTint="99"/>
            <w:vAlign w:val="center"/>
          </w:tcPr>
          <w:p w14:paraId="30322271"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7 250</w:t>
            </w:r>
          </w:p>
        </w:tc>
      </w:tr>
      <w:tr w:rsidR="001D442C" w:rsidRPr="005E4AC7" w14:paraId="7D4B4DF8" w14:textId="77777777" w:rsidTr="002F4389">
        <w:trPr>
          <w:trHeight w:val="269"/>
        </w:trPr>
        <w:tc>
          <w:tcPr>
            <w:tcW w:w="704" w:type="dxa"/>
            <w:shd w:val="clear" w:color="auto" w:fill="D9D9D9" w:themeFill="background1" w:themeFillShade="D9"/>
          </w:tcPr>
          <w:p w14:paraId="15CBDD2C" w14:textId="77777777" w:rsidR="001D442C" w:rsidRPr="005E4AC7" w:rsidRDefault="001D442C" w:rsidP="000A535E">
            <w:pPr>
              <w:spacing w:after="0" w:line="248" w:lineRule="exact"/>
              <w:ind w:right="248"/>
              <w:jc w:val="center"/>
              <w:rPr>
                <w:rFonts w:ascii="Arial" w:eastAsia="Arial MT" w:hAnsi="Arial" w:cs="Arial"/>
                <w:bCs/>
                <w:sz w:val="22"/>
                <w:szCs w:val="22"/>
                <w:lang w:val="lt-LT"/>
              </w:rPr>
            </w:pPr>
            <w:r w:rsidRPr="005E4AC7">
              <w:rPr>
                <w:rFonts w:ascii="Arial" w:eastAsia="Arial MT" w:hAnsi="Arial" w:cs="Arial"/>
                <w:bCs/>
                <w:spacing w:val="-5"/>
                <w:w w:val="95"/>
                <w:sz w:val="22"/>
                <w:szCs w:val="22"/>
                <w:lang w:val="lt-LT"/>
              </w:rPr>
              <w:t>1.</w:t>
            </w:r>
          </w:p>
        </w:tc>
        <w:tc>
          <w:tcPr>
            <w:tcW w:w="4773" w:type="dxa"/>
            <w:shd w:val="clear" w:color="auto" w:fill="D9D9D9" w:themeFill="background1" w:themeFillShade="D9"/>
          </w:tcPr>
          <w:p w14:paraId="48F09895" w14:textId="77777777" w:rsidR="001D442C" w:rsidRPr="005E4AC7" w:rsidRDefault="001D442C" w:rsidP="000A535E">
            <w:pPr>
              <w:spacing w:after="0" w:line="248" w:lineRule="exact"/>
              <w:ind w:left="105"/>
              <w:rPr>
                <w:rFonts w:ascii="Arial" w:eastAsia="Arial MT" w:hAnsi="Arial" w:cs="Arial"/>
                <w:bCs/>
                <w:sz w:val="22"/>
                <w:szCs w:val="22"/>
                <w:lang w:val="lt-LT"/>
              </w:rPr>
            </w:pPr>
            <w:r w:rsidRPr="005E4AC7">
              <w:rPr>
                <w:rFonts w:ascii="Arial" w:eastAsia="Arial MT" w:hAnsi="Arial" w:cs="Arial"/>
                <w:bCs/>
                <w:spacing w:val="-2"/>
                <w:w w:val="105"/>
                <w:sz w:val="22"/>
                <w:szCs w:val="22"/>
                <w:lang w:val="lt-LT"/>
              </w:rPr>
              <w:t>ATSARGOS</w:t>
            </w:r>
          </w:p>
        </w:tc>
        <w:tc>
          <w:tcPr>
            <w:tcW w:w="994" w:type="dxa"/>
            <w:shd w:val="clear" w:color="auto" w:fill="D9D9D9" w:themeFill="background1" w:themeFillShade="D9"/>
            <w:vAlign w:val="center"/>
          </w:tcPr>
          <w:p w14:paraId="511A5D6D" w14:textId="77777777" w:rsidR="001D442C" w:rsidRPr="005E4AC7" w:rsidRDefault="001D442C" w:rsidP="000A535E">
            <w:pPr>
              <w:spacing w:before="18" w:after="0" w:line="240" w:lineRule="auto"/>
              <w:ind w:left="7" w:right="6"/>
              <w:jc w:val="center"/>
              <w:rPr>
                <w:rFonts w:ascii="Arial" w:eastAsia="Arial MT" w:hAnsi="Arial" w:cs="Arial"/>
                <w:sz w:val="22"/>
                <w:szCs w:val="22"/>
                <w:lang w:val="lt-LT"/>
              </w:rPr>
            </w:pPr>
            <w:r w:rsidRPr="005E4AC7">
              <w:rPr>
                <w:rFonts w:ascii="Arial" w:eastAsia="Arial MT" w:hAnsi="Arial" w:cs="Arial"/>
                <w:sz w:val="22"/>
                <w:szCs w:val="22"/>
                <w:lang w:val="lt-LT"/>
              </w:rPr>
              <w:t>350</w:t>
            </w:r>
          </w:p>
        </w:tc>
        <w:tc>
          <w:tcPr>
            <w:tcW w:w="1022" w:type="dxa"/>
            <w:shd w:val="clear" w:color="auto" w:fill="D9D9D9" w:themeFill="background1" w:themeFillShade="D9"/>
            <w:vAlign w:val="center"/>
          </w:tcPr>
          <w:p w14:paraId="7B7EFB81"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385</w:t>
            </w:r>
          </w:p>
        </w:tc>
        <w:tc>
          <w:tcPr>
            <w:tcW w:w="1152" w:type="dxa"/>
            <w:shd w:val="clear" w:color="auto" w:fill="D9D9D9" w:themeFill="background1" w:themeFillShade="D9"/>
            <w:vAlign w:val="center"/>
          </w:tcPr>
          <w:p w14:paraId="51838D0E" w14:textId="77777777" w:rsidR="001D442C" w:rsidRPr="005E4AC7" w:rsidRDefault="001D442C" w:rsidP="000A535E">
            <w:pPr>
              <w:spacing w:before="18" w:after="0" w:line="240" w:lineRule="auto"/>
              <w:ind w:left="10" w:right="6"/>
              <w:jc w:val="center"/>
              <w:rPr>
                <w:rFonts w:ascii="Arial" w:eastAsia="Arial MT" w:hAnsi="Arial" w:cs="Arial"/>
                <w:sz w:val="22"/>
                <w:szCs w:val="22"/>
                <w:lang w:val="lt-LT"/>
              </w:rPr>
            </w:pPr>
            <w:r w:rsidRPr="005E4AC7">
              <w:rPr>
                <w:rFonts w:ascii="Arial" w:eastAsia="Arial MT" w:hAnsi="Arial" w:cs="Arial"/>
                <w:sz w:val="22"/>
                <w:szCs w:val="22"/>
                <w:lang w:val="lt-LT"/>
              </w:rPr>
              <w:t>424</w:t>
            </w:r>
          </w:p>
        </w:tc>
        <w:tc>
          <w:tcPr>
            <w:tcW w:w="1010" w:type="dxa"/>
            <w:shd w:val="clear" w:color="auto" w:fill="D9D9D9" w:themeFill="background1" w:themeFillShade="D9"/>
            <w:vAlign w:val="center"/>
          </w:tcPr>
          <w:p w14:paraId="3EC74267"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466</w:t>
            </w:r>
          </w:p>
        </w:tc>
      </w:tr>
      <w:tr w:rsidR="001D442C" w:rsidRPr="005E4AC7" w14:paraId="35572E61" w14:textId="77777777" w:rsidTr="002F4389">
        <w:trPr>
          <w:trHeight w:val="324"/>
        </w:trPr>
        <w:tc>
          <w:tcPr>
            <w:tcW w:w="704" w:type="dxa"/>
            <w:shd w:val="clear" w:color="auto" w:fill="D9D9D9" w:themeFill="background1" w:themeFillShade="D9"/>
          </w:tcPr>
          <w:p w14:paraId="4CFB1A28" w14:textId="77777777" w:rsidR="001D442C" w:rsidRPr="005E4AC7" w:rsidRDefault="001D442C" w:rsidP="000A535E">
            <w:pPr>
              <w:spacing w:after="0" w:line="248" w:lineRule="exact"/>
              <w:ind w:right="248"/>
              <w:jc w:val="center"/>
              <w:rPr>
                <w:rFonts w:ascii="Arial" w:eastAsia="Arial MT" w:hAnsi="Arial" w:cs="Arial"/>
                <w:bCs/>
                <w:sz w:val="22"/>
                <w:szCs w:val="22"/>
                <w:lang w:val="lt-LT"/>
              </w:rPr>
            </w:pPr>
            <w:r w:rsidRPr="005E4AC7">
              <w:rPr>
                <w:rFonts w:ascii="Arial" w:eastAsia="Arial MT" w:hAnsi="Arial" w:cs="Arial"/>
                <w:bCs/>
                <w:spacing w:val="-5"/>
                <w:w w:val="95"/>
                <w:sz w:val="22"/>
                <w:szCs w:val="22"/>
                <w:lang w:val="lt-LT"/>
              </w:rPr>
              <w:t>2.</w:t>
            </w:r>
          </w:p>
        </w:tc>
        <w:tc>
          <w:tcPr>
            <w:tcW w:w="4773" w:type="dxa"/>
            <w:shd w:val="clear" w:color="auto" w:fill="D9D9D9" w:themeFill="background1" w:themeFillShade="D9"/>
            <w:vAlign w:val="center"/>
          </w:tcPr>
          <w:p w14:paraId="58273C22" w14:textId="77777777" w:rsidR="001D442C" w:rsidRPr="005E4AC7" w:rsidRDefault="001D442C" w:rsidP="000A535E">
            <w:pPr>
              <w:spacing w:after="0" w:line="248" w:lineRule="exact"/>
              <w:ind w:left="105"/>
              <w:rPr>
                <w:rFonts w:ascii="Arial" w:eastAsia="Arial MT" w:hAnsi="Arial" w:cs="Arial"/>
                <w:bCs/>
                <w:spacing w:val="-4"/>
                <w:sz w:val="22"/>
                <w:szCs w:val="22"/>
                <w:lang w:val="lt-LT"/>
              </w:rPr>
            </w:pPr>
            <w:r w:rsidRPr="005E4AC7">
              <w:rPr>
                <w:rFonts w:ascii="Arial" w:eastAsia="Arial MT" w:hAnsi="Arial" w:cs="Arial"/>
                <w:bCs/>
                <w:sz w:val="22"/>
                <w:szCs w:val="22"/>
                <w:lang w:val="lt-LT"/>
              </w:rPr>
              <w:t>PER</w:t>
            </w:r>
            <w:r w:rsidRPr="005E4AC7">
              <w:rPr>
                <w:rFonts w:ascii="Arial" w:eastAsia="Arial MT" w:hAnsi="Arial" w:cs="Arial"/>
                <w:bCs/>
                <w:spacing w:val="-8"/>
                <w:sz w:val="22"/>
                <w:szCs w:val="22"/>
                <w:lang w:val="lt-LT"/>
              </w:rPr>
              <w:t xml:space="preserve"> </w:t>
            </w:r>
            <w:r w:rsidRPr="005E4AC7">
              <w:rPr>
                <w:rFonts w:ascii="Arial" w:eastAsia="Arial MT" w:hAnsi="Arial" w:cs="Arial"/>
                <w:bCs/>
                <w:sz w:val="22"/>
                <w:szCs w:val="22"/>
                <w:lang w:val="lt-LT"/>
              </w:rPr>
              <w:t>VIENUS</w:t>
            </w:r>
            <w:r w:rsidRPr="005E4AC7">
              <w:rPr>
                <w:rFonts w:ascii="Arial" w:eastAsia="Arial MT" w:hAnsi="Arial" w:cs="Arial"/>
                <w:bCs/>
                <w:spacing w:val="-8"/>
                <w:sz w:val="22"/>
                <w:szCs w:val="22"/>
                <w:lang w:val="lt-LT"/>
              </w:rPr>
              <w:t xml:space="preserve"> </w:t>
            </w:r>
            <w:r w:rsidRPr="005E4AC7">
              <w:rPr>
                <w:rFonts w:ascii="Arial" w:eastAsia="Arial MT" w:hAnsi="Arial" w:cs="Arial"/>
                <w:bCs/>
                <w:sz w:val="22"/>
                <w:szCs w:val="22"/>
                <w:lang w:val="lt-LT"/>
              </w:rPr>
              <w:t>METUS</w:t>
            </w:r>
            <w:r w:rsidRPr="005E4AC7">
              <w:rPr>
                <w:rFonts w:ascii="Arial" w:eastAsia="Arial MT" w:hAnsi="Arial" w:cs="Arial"/>
                <w:bCs/>
                <w:spacing w:val="-7"/>
                <w:sz w:val="22"/>
                <w:szCs w:val="22"/>
                <w:lang w:val="lt-LT"/>
              </w:rPr>
              <w:t xml:space="preserve"> </w:t>
            </w:r>
            <w:r w:rsidRPr="005E4AC7">
              <w:rPr>
                <w:rFonts w:ascii="Arial" w:eastAsia="Arial MT" w:hAnsi="Arial" w:cs="Arial"/>
                <w:bCs/>
                <w:sz w:val="22"/>
                <w:szCs w:val="22"/>
                <w:lang w:val="lt-LT"/>
              </w:rPr>
              <w:t>GAUTINOS</w:t>
            </w:r>
            <w:r w:rsidRPr="005E4AC7">
              <w:rPr>
                <w:rFonts w:ascii="Arial" w:eastAsia="Arial MT" w:hAnsi="Arial" w:cs="Arial"/>
                <w:bCs/>
                <w:spacing w:val="-3"/>
                <w:sz w:val="22"/>
                <w:szCs w:val="22"/>
                <w:lang w:val="lt-LT"/>
              </w:rPr>
              <w:t xml:space="preserve"> </w:t>
            </w:r>
            <w:r w:rsidRPr="005E4AC7">
              <w:rPr>
                <w:rFonts w:ascii="Arial" w:eastAsia="Arial MT" w:hAnsi="Arial" w:cs="Arial"/>
                <w:bCs/>
                <w:spacing w:val="-4"/>
                <w:sz w:val="22"/>
                <w:szCs w:val="22"/>
                <w:lang w:val="lt-LT"/>
              </w:rPr>
              <w:t>SUMOS</w:t>
            </w:r>
          </w:p>
          <w:p w14:paraId="743AC8C1" w14:textId="77777777" w:rsidR="001D442C" w:rsidRPr="005E4AC7" w:rsidRDefault="001D442C" w:rsidP="000A535E">
            <w:pPr>
              <w:spacing w:after="0" w:line="248" w:lineRule="exact"/>
              <w:ind w:left="105"/>
              <w:rPr>
                <w:rFonts w:ascii="Arial" w:eastAsia="Arial MT" w:hAnsi="Arial" w:cs="Arial"/>
                <w:bCs/>
                <w:sz w:val="22"/>
                <w:szCs w:val="22"/>
                <w:lang w:val="lt-LT"/>
              </w:rPr>
            </w:pPr>
          </w:p>
        </w:tc>
        <w:tc>
          <w:tcPr>
            <w:tcW w:w="994" w:type="dxa"/>
            <w:shd w:val="clear" w:color="auto" w:fill="D9D9D9" w:themeFill="background1" w:themeFillShade="D9"/>
            <w:vAlign w:val="center"/>
          </w:tcPr>
          <w:p w14:paraId="0E347D3E"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1 570</w:t>
            </w:r>
          </w:p>
        </w:tc>
        <w:tc>
          <w:tcPr>
            <w:tcW w:w="1022" w:type="dxa"/>
            <w:shd w:val="clear" w:color="auto" w:fill="D9D9D9" w:themeFill="background1" w:themeFillShade="D9"/>
            <w:vAlign w:val="center"/>
          </w:tcPr>
          <w:p w14:paraId="0EB56102"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1 104</w:t>
            </w:r>
          </w:p>
        </w:tc>
        <w:tc>
          <w:tcPr>
            <w:tcW w:w="1152" w:type="dxa"/>
            <w:shd w:val="clear" w:color="auto" w:fill="D9D9D9" w:themeFill="background1" w:themeFillShade="D9"/>
            <w:vAlign w:val="center"/>
          </w:tcPr>
          <w:p w14:paraId="5F574704" w14:textId="77777777" w:rsidR="001D442C" w:rsidRPr="005E4AC7" w:rsidRDefault="001D442C" w:rsidP="000A535E">
            <w:pPr>
              <w:spacing w:before="18" w:after="0" w:line="240" w:lineRule="auto"/>
              <w:ind w:left="10" w:right="5"/>
              <w:jc w:val="center"/>
              <w:rPr>
                <w:rFonts w:ascii="Arial" w:eastAsia="Arial MT" w:hAnsi="Arial" w:cs="Arial"/>
                <w:sz w:val="22"/>
                <w:szCs w:val="22"/>
                <w:lang w:val="lt-LT"/>
              </w:rPr>
            </w:pPr>
            <w:r w:rsidRPr="005E4AC7">
              <w:rPr>
                <w:rFonts w:ascii="Arial" w:eastAsia="Arial MT" w:hAnsi="Arial" w:cs="Arial"/>
                <w:sz w:val="22"/>
                <w:szCs w:val="22"/>
                <w:lang w:val="lt-LT"/>
              </w:rPr>
              <w:t>1 900</w:t>
            </w:r>
          </w:p>
        </w:tc>
        <w:tc>
          <w:tcPr>
            <w:tcW w:w="1010" w:type="dxa"/>
            <w:shd w:val="clear" w:color="auto" w:fill="D9D9D9" w:themeFill="background1" w:themeFillShade="D9"/>
            <w:vAlign w:val="center"/>
          </w:tcPr>
          <w:p w14:paraId="324C549F"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2 090</w:t>
            </w:r>
          </w:p>
        </w:tc>
      </w:tr>
      <w:tr w:rsidR="001D442C" w:rsidRPr="005E4AC7" w14:paraId="0B056816" w14:textId="77777777" w:rsidTr="002F4389">
        <w:trPr>
          <w:trHeight w:val="269"/>
        </w:trPr>
        <w:tc>
          <w:tcPr>
            <w:tcW w:w="704" w:type="dxa"/>
          </w:tcPr>
          <w:p w14:paraId="6C9B182D" w14:textId="77777777" w:rsidR="001D442C" w:rsidRPr="005E4AC7" w:rsidRDefault="001D442C" w:rsidP="000A535E">
            <w:pPr>
              <w:spacing w:after="0" w:line="248" w:lineRule="exact"/>
              <w:ind w:left="63" w:right="134"/>
              <w:jc w:val="center"/>
              <w:rPr>
                <w:rFonts w:ascii="Arial" w:eastAsia="Arial MT" w:hAnsi="Arial" w:cs="Arial"/>
                <w:sz w:val="22"/>
                <w:szCs w:val="22"/>
                <w:lang w:val="lt-LT"/>
              </w:rPr>
            </w:pPr>
            <w:r w:rsidRPr="005E4AC7">
              <w:rPr>
                <w:rFonts w:ascii="Arial" w:eastAsia="Arial MT" w:hAnsi="Arial" w:cs="Arial"/>
                <w:spacing w:val="-4"/>
                <w:sz w:val="22"/>
                <w:szCs w:val="22"/>
                <w:lang w:val="lt-LT"/>
              </w:rPr>
              <w:t>2.1.</w:t>
            </w:r>
          </w:p>
        </w:tc>
        <w:tc>
          <w:tcPr>
            <w:tcW w:w="4773" w:type="dxa"/>
          </w:tcPr>
          <w:p w14:paraId="14FB677E" w14:textId="77777777" w:rsidR="001D442C" w:rsidRPr="005E4AC7" w:rsidRDefault="001D442C" w:rsidP="000A535E">
            <w:pPr>
              <w:spacing w:after="0" w:line="248" w:lineRule="exact"/>
              <w:ind w:left="105"/>
              <w:rPr>
                <w:rFonts w:ascii="Arial" w:eastAsia="Arial MT" w:hAnsi="Arial" w:cs="Arial"/>
                <w:sz w:val="22"/>
                <w:szCs w:val="22"/>
                <w:lang w:val="lt-LT"/>
              </w:rPr>
            </w:pPr>
            <w:r w:rsidRPr="005E4AC7">
              <w:rPr>
                <w:rFonts w:ascii="Arial" w:eastAsia="Arial MT" w:hAnsi="Arial" w:cs="Arial"/>
                <w:w w:val="90"/>
                <w:sz w:val="22"/>
                <w:szCs w:val="22"/>
                <w:lang w:val="lt-LT"/>
              </w:rPr>
              <w:t>Pirkėjų</w:t>
            </w:r>
            <w:r w:rsidRPr="005E4AC7">
              <w:rPr>
                <w:rFonts w:ascii="Arial" w:eastAsia="Arial MT" w:hAnsi="Arial" w:cs="Arial"/>
                <w:spacing w:val="-15"/>
                <w:w w:val="90"/>
                <w:sz w:val="22"/>
                <w:szCs w:val="22"/>
                <w:lang w:val="lt-LT"/>
              </w:rPr>
              <w:t xml:space="preserve"> </w:t>
            </w:r>
            <w:r w:rsidRPr="005E4AC7">
              <w:rPr>
                <w:rFonts w:ascii="Arial" w:eastAsia="Arial MT" w:hAnsi="Arial" w:cs="Arial"/>
                <w:spacing w:val="-2"/>
                <w:sz w:val="22"/>
                <w:szCs w:val="22"/>
                <w:lang w:val="lt-LT"/>
              </w:rPr>
              <w:t>skolos</w:t>
            </w:r>
          </w:p>
        </w:tc>
        <w:tc>
          <w:tcPr>
            <w:tcW w:w="994" w:type="dxa"/>
            <w:vAlign w:val="center"/>
          </w:tcPr>
          <w:p w14:paraId="0BBE0B0B" w14:textId="77777777" w:rsidR="001D442C" w:rsidRPr="005E4AC7" w:rsidRDefault="001D442C" w:rsidP="000A535E">
            <w:pPr>
              <w:spacing w:before="18" w:after="0" w:line="240" w:lineRule="auto"/>
              <w:ind w:left="7" w:right="6"/>
              <w:jc w:val="center"/>
              <w:rPr>
                <w:rFonts w:ascii="Arial" w:eastAsia="Arial MT" w:hAnsi="Arial" w:cs="Arial"/>
                <w:sz w:val="22"/>
                <w:szCs w:val="22"/>
                <w:lang w:val="lt-LT"/>
              </w:rPr>
            </w:pPr>
            <w:r w:rsidRPr="005E4AC7">
              <w:rPr>
                <w:rFonts w:ascii="Arial" w:eastAsia="Arial MT" w:hAnsi="Arial" w:cs="Arial"/>
                <w:sz w:val="22"/>
                <w:szCs w:val="22"/>
                <w:lang w:val="lt-LT"/>
              </w:rPr>
              <w:t>1 500</w:t>
            </w:r>
          </w:p>
        </w:tc>
        <w:tc>
          <w:tcPr>
            <w:tcW w:w="1022" w:type="dxa"/>
            <w:vAlign w:val="center"/>
          </w:tcPr>
          <w:p w14:paraId="14BA564D"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1 027</w:t>
            </w:r>
          </w:p>
        </w:tc>
        <w:tc>
          <w:tcPr>
            <w:tcW w:w="1152" w:type="dxa"/>
            <w:vAlign w:val="center"/>
          </w:tcPr>
          <w:p w14:paraId="4B8D8F61" w14:textId="77777777" w:rsidR="001D442C" w:rsidRPr="005E4AC7" w:rsidRDefault="001D442C" w:rsidP="000A535E">
            <w:pPr>
              <w:spacing w:before="18" w:after="0" w:line="240" w:lineRule="auto"/>
              <w:ind w:left="10" w:right="6"/>
              <w:jc w:val="center"/>
              <w:rPr>
                <w:rFonts w:ascii="Arial" w:eastAsia="Arial MT" w:hAnsi="Arial" w:cs="Arial"/>
                <w:sz w:val="22"/>
                <w:szCs w:val="22"/>
                <w:lang w:val="lt-LT"/>
              </w:rPr>
            </w:pPr>
            <w:r w:rsidRPr="005E4AC7">
              <w:rPr>
                <w:rFonts w:ascii="Arial" w:eastAsia="Arial MT" w:hAnsi="Arial" w:cs="Arial"/>
                <w:sz w:val="22"/>
                <w:szCs w:val="22"/>
                <w:lang w:val="lt-LT"/>
              </w:rPr>
              <w:t>1 815</w:t>
            </w:r>
          </w:p>
        </w:tc>
        <w:tc>
          <w:tcPr>
            <w:tcW w:w="1010" w:type="dxa"/>
            <w:vAlign w:val="center"/>
          </w:tcPr>
          <w:p w14:paraId="10C25A0D"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1 997</w:t>
            </w:r>
          </w:p>
        </w:tc>
      </w:tr>
      <w:tr w:rsidR="001D442C" w:rsidRPr="005E4AC7" w14:paraId="627B91A3" w14:textId="77777777" w:rsidTr="002F4389">
        <w:trPr>
          <w:trHeight w:val="539"/>
        </w:trPr>
        <w:tc>
          <w:tcPr>
            <w:tcW w:w="704" w:type="dxa"/>
          </w:tcPr>
          <w:p w14:paraId="6976D2C8" w14:textId="77777777" w:rsidR="001D442C" w:rsidRPr="005E4AC7" w:rsidRDefault="001D442C" w:rsidP="000A535E">
            <w:pPr>
              <w:spacing w:before="134" w:after="0" w:line="240" w:lineRule="auto"/>
              <w:ind w:left="63" w:right="134"/>
              <w:jc w:val="center"/>
              <w:rPr>
                <w:rFonts w:ascii="Arial" w:eastAsia="Arial MT" w:hAnsi="Arial" w:cs="Arial"/>
                <w:sz w:val="22"/>
                <w:szCs w:val="22"/>
                <w:lang w:val="lt-LT"/>
              </w:rPr>
            </w:pPr>
            <w:r w:rsidRPr="005E4AC7">
              <w:rPr>
                <w:rFonts w:ascii="Arial" w:eastAsia="Arial MT" w:hAnsi="Arial" w:cs="Arial"/>
                <w:spacing w:val="-4"/>
                <w:sz w:val="22"/>
                <w:szCs w:val="22"/>
                <w:lang w:val="lt-LT"/>
              </w:rPr>
              <w:t>2.2.</w:t>
            </w:r>
          </w:p>
        </w:tc>
        <w:tc>
          <w:tcPr>
            <w:tcW w:w="4773" w:type="dxa"/>
          </w:tcPr>
          <w:p w14:paraId="0E8124BE" w14:textId="77777777" w:rsidR="001D442C" w:rsidRPr="005E4AC7" w:rsidRDefault="001D442C" w:rsidP="000A535E">
            <w:pPr>
              <w:spacing w:after="0" w:line="255" w:lineRule="exact"/>
              <w:ind w:left="105"/>
              <w:rPr>
                <w:rFonts w:ascii="Arial" w:eastAsia="Arial MT" w:hAnsi="Arial" w:cs="Arial"/>
                <w:sz w:val="22"/>
                <w:szCs w:val="22"/>
                <w:lang w:val="lt-LT"/>
              </w:rPr>
            </w:pPr>
            <w:r w:rsidRPr="005E4AC7">
              <w:rPr>
                <w:rFonts w:ascii="Arial" w:eastAsia="Arial MT" w:hAnsi="Arial" w:cs="Arial"/>
                <w:spacing w:val="-2"/>
                <w:sz w:val="22"/>
                <w:szCs w:val="22"/>
                <w:lang w:val="lt-LT"/>
              </w:rPr>
              <w:t>Kitos</w:t>
            </w:r>
            <w:r w:rsidRPr="005E4AC7">
              <w:rPr>
                <w:rFonts w:ascii="Arial" w:eastAsia="Arial MT" w:hAnsi="Arial" w:cs="Arial"/>
                <w:spacing w:val="-22"/>
                <w:sz w:val="22"/>
                <w:szCs w:val="22"/>
                <w:lang w:val="lt-LT"/>
              </w:rPr>
              <w:t xml:space="preserve"> </w:t>
            </w:r>
            <w:r w:rsidRPr="005E4AC7">
              <w:rPr>
                <w:rFonts w:ascii="Arial" w:eastAsia="Arial MT" w:hAnsi="Arial" w:cs="Arial"/>
                <w:spacing w:val="-2"/>
                <w:sz w:val="22"/>
                <w:szCs w:val="22"/>
                <w:lang w:val="lt-LT"/>
              </w:rPr>
              <w:t>gautinos</w:t>
            </w:r>
            <w:r w:rsidRPr="005E4AC7">
              <w:rPr>
                <w:rFonts w:ascii="Arial" w:eastAsia="Arial MT" w:hAnsi="Arial" w:cs="Arial"/>
                <w:spacing w:val="-21"/>
                <w:sz w:val="22"/>
                <w:szCs w:val="22"/>
                <w:lang w:val="lt-LT"/>
              </w:rPr>
              <w:t xml:space="preserve"> </w:t>
            </w:r>
            <w:r w:rsidRPr="005E4AC7">
              <w:rPr>
                <w:rFonts w:ascii="Arial" w:eastAsia="Arial MT" w:hAnsi="Arial" w:cs="Arial"/>
                <w:spacing w:val="-2"/>
                <w:sz w:val="22"/>
                <w:szCs w:val="22"/>
                <w:lang w:val="lt-LT"/>
              </w:rPr>
              <w:t>sumos</w:t>
            </w:r>
            <w:r w:rsidRPr="005E4AC7">
              <w:rPr>
                <w:rFonts w:ascii="Arial" w:eastAsia="Arial MT" w:hAnsi="Arial" w:cs="Arial"/>
                <w:spacing w:val="-20"/>
                <w:sz w:val="22"/>
                <w:szCs w:val="22"/>
                <w:lang w:val="lt-LT"/>
              </w:rPr>
              <w:t xml:space="preserve"> </w:t>
            </w:r>
            <w:r w:rsidRPr="005E4AC7">
              <w:rPr>
                <w:rFonts w:ascii="Arial" w:eastAsia="Arial MT" w:hAnsi="Arial" w:cs="Arial"/>
                <w:spacing w:val="-2"/>
                <w:sz w:val="22"/>
                <w:szCs w:val="22"/>
                <w:lang w:val="lt-LT"/>
              </w:rPr>
              <w:t>ir</w:t>
            </w:r>
            <w:r w:rsidRPr="005E4AC7">
              <w:rPr>
                <w:rFonts w:ascii="Arial" w:eastAsia="Arial MT" w:hAnsi="Arial" w:cs="Arial"/>
                <w:spacing w:val="-19"/>
                <w:sz w:val="22"/>
                <w:szCs w:val="22"/>
                <w:lang w:val="lt-LT"/>
              </w:rPr>
              <w:t xml:space="preserve"> </w:t>
            </w:r>
            <w:r w:rsidRPr="005E4AC7">
              <w:rPr>
                <w:rFonts w:ascii="Arial" w:eastAsia="Arial MT" w:hAnsi="Arial" w:cs="Arial"/>
                <w:spacing w:val="-2"/>
                <w:sz w:val="22"/>
                <w:szCs w:val="22"/>
                <w:lang w:val="lt-LT"/>
              </w:rPr>
              <w:t>ateinančių</w:t>
            </w:r>
            <w:r w:rsidRPr="005E4AC7">
              <w:rPr>
                <w:rFonts w:ascii="Arial" w:eastAsia="Arial MT" w:hAnsi="Arial" w:cs="Arial"/>
                <w:spacing w:val="-20"/>
                <w:sz w:val="22"/>
                <w:szCs w:val="22"/>
                <w:lang w:val="lt-LT"/>
              </w:rPr>
              <w:t xml:space="preserve"> </w:t>
            </w:r>
            <w:r w:rsidRPr="005E4AC7">
              <w:rPr>
                <w:rFonts w:ascii="Arial" w:eastAsia="Arial MT" w:hAnsi="Arial" w:cs="Arial"/>
                <w:spacing w:val="-2"/>
                <w:sz w:val="22"/>
                <w:szCs w:val="22"/>
                <w:lang w:val="lt-LT"/>
              </w:rPr>
              <w:t>laikotarpių</w:t>
            </w:r>
          </w:p>
          <w:p w14:paraId="0B6B3796" w14:textId="77777777" w:rsidR="001D442C" w:rsidRPr="005E4AC7" w:rsidRDefault="001D442C" w:rsidP="000A535E">
            <w:pPr>
              <w:spacing w:before="13" w:after="0" w:line="249" w:lineRule="exact"/>
              <w:ind w:left="105"/>
              <w:rPr>
                <w:rFonts w:ascii="Arial" w:eastAsia="Arial MT" w:hAnsi="Arial" w:cs="Arial"/>
                <w:sz w:val="22"/>
                <w:szCs w:val="22"/>
                <w:lang w:val="lt-LT"/>
              </w:rPr>
            </w:pPr>
            <w:r w:rsidRPr="005E4AC7">
              <w:rPr>
                <w:rFonts w:ascii="Arial" w:eastAsia="Arial MT" w:hAnsi="Arial" w:cs="Arial"/>
                <w:sz w:val="22"/>
                <w:szCs w:val="22"/>
                <w:lang w:val="lt-LT"/>
              </w:rPr>
              <w:t>sąnaudos,</w:t>
            </w:r>
            <w:r w:rsidRPr="005E4AC7">
              <w:rPr>
                <w:rFonts w:ascii="Arial" w:eastAsia="Arial MT" w:hAnsi="Arial" w:cs="Arial"/>
                <w:spacing w:val="-8"/>
                <w:sz w:val="22"/>
                <w:szCs w:val="22"/>
                <w:lang w:val="lt-LT"/>
              </w:rPr>
              <w:t xml:space="preserve"> </w:t>
            </w:r>
            <w:r w:rsidRPr="005E4AC7">
              <w:rPr>
                <w:rFonts w:ascii="Arial" w:eastAsia="Arial MT" w:hAnsi="Arial" w:cs="Arial"/>
                <w:sz w:val="22"/>
                <w:szCs w:val="22"/>
                <w:lang w:val="lt-LT"/>
              </w:rPr>
              <w:t>sukauptos</w:t>
            </w:r>
            <w:r w:rsidRPr="005E4AC7">
              <w:rPr>
                <w:rFonts w:ascii="Arial" w:eastAsia="Arial MT" w:hAnsi="Arial" w:cs="Arial"/>
                <w:spacing w:val="-7"/>
                <w:sz w:val="22"/>
                <w:szCs w:val="22"/>
                <w:lang w:val="lt-LT"/>
              </w:rPr>
              <w:t xml:space="preserve"> </w:t>
            </w:r>
            <w:r w:rsidRPr="005E4AC7">
              <w:rPr>
                <w:rFonts w:ascii="Arial" w:eastAsia="Arial MT" w:hAnsi="Arial" w:cs="Arial"/>
                <w:spacing w:val="-2"/>
                <w:sz w:val="22"/>
                <w:szCs w:val="22"/>
                <w:lang w:val="lt-LT"/>
              </w:rPr>
              <w:t>pajamos</w:t>
            </w:r>
          </w:p>
        </w:tc>
        <w:tc>
          <w:tcPr>
            <w:tcW w:w="994" w:type="dxa"/>
            <w:vAlign w:val="center"/>
          </w:tcPr>
          <w:p w14:paraId="2B402F90" w14:textId="77777777" w:rsidR="001D442C" w:rsidRPr="005E4AC7" w:rsidRDefault="001D442C" w:rsidP="000A535E">
            <w:pPr>
              <w:spacing w:before="153"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70</w:t>
            </w:r>
          </w:p>
        </w:tc>
        <w:tc>
          <w:tcPr>
            <w:tcW w:w="1022" w:type="dxa"/>
            <w:vAlign w:val="center"/>
          </w:tcPr>
          <w:p w14:paraId="586D7862" w14:textId="77777777" w:rsidR="001D442C" w:rsidRPr="005E4AC7" w:rsidRDefault="001D442C" w:rsidP="000A535E">
            <w:pPr>
              <w:spacing w:before="153"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77</w:t>
            </w:r>
          </w:p>
        </w:tc>
        <w:tc>
          <w:tcPr>
            <w:tcW w:w="1152" w:type="dxa"/>
            <w:vAlign w:val="center"/>
          </w:tcPr>
          <w:p w14:paraId="7AB035F8" w14:textId="77777777" w:rsidR="001D442C" w:rsidRPr="005E4AC7" w:rsidRDefault="001D442C" w:rsidP="000A535E">
            <w:pPr>
              <w:spacing w:before="153" w:after="0" w:line="240" w:lineRule="auto"/>
              <w:ind w:left="10" w:right="5"/>
              <w:jc w:val="center"/>
              <w:rPr>
                <w:rFonts w:ascii="Arial" w:eastAsia="Arial MT" w:hAnsi="Arial" w:cs="Arial"/>
                <w:sz w:val="22"/>
                <w:szCs w:val="22"/>
                <w:lang w:val="lt-LT"/>
              </w:rPr>
            </w:pPr>
            <w:r w:rsidRPr="005E4AC7">
              <w:rPr>
                <w:rFonts w:ascii="Arial" w:eastAsia="Arial MT" w:hAnsi="Arial" w:cs="Arial"/>
                <w:sz w:val="22"/>
                <w:szCs w:val="22"/>
                <w:lang w:val="lt-LT"/>
              </w:rPr>
              <w:t>85</w:t>
            </w:r>
          </w:p>
        </w:tc>
        <w:tc>
          <w:tcPr>
            <w:tcW w:w="1010" w:type="dxa"/>
            <w:vAlign w:val="center"/>
          </w:tcPr>
          <w:p w14:paraId="55135A49" w14:textId="77777777" w:rsidR="001D442C" w:rsidRPr="005E4AC7" w:rsidRDefault="001D442C" w:rsidP="000A535E">
            <w:pPr>
              <w:spacing w:before="153"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93</w:t>
            </w:r>
          </w:p>
        </w:tc>
      </w:tr>
      <w:tr w:rsidR="001D442C" w:rsidRPr="005E4AC7" w14:paraId="38D59B31" w14:textId="77777777" w:rsidTr="002F4389">
        <w:trPr>
          <w:trHeight w:val="270"/>
        </w:trPr>
        <w:tc>
          <w:tcPr>
            <w:tcW w:w="704" w:type="dxa"/>
            <w:shd w:val="clear" w:color="auto" w:fill="D9D9D9" w:themeFill="background1" w:themeFillShade="D9"/>
          </w:tcPr>
          <w:p w14:paraId="398F025E" w14:textId="77777777" w:rsidR="001D442C" w:rsidRPr="005E4AC7" w:rsidRDefault="001D442C" w:rsidP="000A535E">
            <w:pPr>
              <w:spacing w:after="0" w:line="249" w:lineRule="exact"/>
              <w:ind w:right="248"/>
              <w:jc w:val="center"/>
              <w:rPr>
                <w:rFonts w:ascii="Arial" w:eastAsia="Arial MT" w:hAnsi="Arial" w:cs="Arial"/>
                <w:bCs/>
                <w:spacing w:val="-5"/>
                <w:w w:val="95"/>
                <w:sz w:val="22"/>
                <w:szCs w:val="22"/>
                <w:lang w:val="lt-LT"/>
              </w:rPr>
            </w:pPr>
            <w:r w:rsidRPr="005E4AC7">
              <w:rPr>
                <w:rFonts w:ascii="Arial" w:eastAsia="Arial MT" w:hAnsi="Arial" w:cs="Arial"/>
                <w:bCs/>
                <w:spacing w:val="-5"/>
                <w:w w:val="95"/>
                <w:sz w:val="22"/>
                <w:szCs w:val="22"/>
                <w:lang w:val="lt-LT"/>
              </w:rPr>
              <w:t>3.</w:t>
            </w:r>
          </w:p>
        </w:tc>
        <w:tc>
          <w:tcPr>
            <w:tcW w:w="4773" w:type="dxa"/>
            <w:shd w:val="clear" w:color="auto" w:fill="D9D9D9" w:themeFill="background1" w:themeFillShade="D9"/>
          </w:tcPr>
          <w:p w14:paraId="3E5A960F" w14:textId="77777777" w:rsidR="001D442C" w:rsidRPr="005E4AC7" w:rsidRDefault="001D442C" w:rsidP="000A535E">
            <w:pPr>
              <w:spacing w:after="0" w:line="249" w:lineRule="exact"/>
              <w:jc w:val="both"/>
              <w:rPr>
                <w:rFonts w:ascii="Arial" w:eastAsia="Arial MT" w:hAnsi="Arial" w:cs="Arial"/>
                <w:bCs/>
                <w:sz w:val="22"/>
                <w:szCs w:val="22"/>
                <w:lang w:val="lt-LT"/>
              </w:rPr>
            </w:pPr>
            <w:r w:rsidRPr="005E4AC7">
              <w:rPr>
                <w:rFonts w:ascii="Arial" w:eastAsia="Arial MT" w:hAnsi="Arial" w:cs="Arial"/>
                <w:bCs/>
                <w:sz w:val="22"/>
                <w:szCs w:val="22"/>
                <w:lang w:val="lt-LT"/>
              </w:rPr>
              <w:t xml:space="preserve"> TRUMPALAIKĖS INVESTICIJOS</w:t>
            </w:r>
          </w:p>
        </w:tc>
        <w:tc>
          <w:tcPr>
            <w:tcW w:w="994" w:type="dxa"/>
            <w:shd w:val="clear" w:color="auto" w:fill="D9D9D9" w:themeFill="background1" w:themeFillShade="D9"/>
            <w:vAlign w:val="center"/>
          </w:tcPr>
          <w:p w14:paraId="343B82FC" w14:textId="77777777" w:rsidR="001D442C" w:rsidRPr="005E4AC7" w:rsidRDefault="001D442C" w:rsidP="000A535E">
            <w:pPr>
              <w:spacing w:before="19" w:after="0" w:line="240" w:lineRule="auto"/>
              <w:ind w:left="7" w:right="6"/>
              <w:jc w:val="center"/>
              <w:rPr>
                <w:rFonts w:ascii="Arial" w:eastAsia="Arial MT" w:hAnsi="Arial" w:cs="Arial"/>
                <w:spacing w:val="-5"/>
                <w:sz w:val="22"/>
                <w:szCs w:val="22"/>
                <w:lang w:val="lt-LT"/>
              </w:rPr>
            </w:pPr>
            <w:r w:rsidRPr="005E4AC7">
              <w:rPr>
                <w:rFonts w:ascii="Arial" w:eastAsia="Arial MT" w:hAnsi="Arial" w:cs="Arial"/>
                <w:sz w:val="22"/>
                <w:szCs w:val="22"/>
                <w:lang w:val="lt-LT"/>
              </w:rPr>
              <w:t>3 623</w:t>
            </w:r>
          </w:p>
        </w:tc>
        <w:tc>
          <w:tcPr>
            <w:tcW w:w="1022" w:type="dxa"/>
            <w:shd w:val="clear" w:color="auto" w:fill="D9D9D9" w:themeFill="background1" w:themeFillShade="D9"/>
            <w:vAlign w:val="center"/>
          </w:tcPr>
          <w:p w14:paraId="6A1CC69A" w14:textId="77777777" w:rsidR="001D442C" w:rsidRPr="005E4AC7" w:rsidRDefault="001D442C" w:rsidP="000A535E">
            <w:pPr>
              <w:spacing w:before="19" w:after="0" w:line="240" w:lineRule="auto"/>
              <w:ind w:left="7" w:right="5"/>
              <w:jc w:val="center"/>
              <w:rPr>
                <w:rFonts w:ascii="Arial" w:eastAsia="Arial MT" w:hAnsi="Arial" w:cs="Arial"/>
                <w:spacing w:val="-5"/>
                <w:sz w:val="22"/>
                <w:szCs w:val="22"/>
                <w:lang w:val="lt-LT"/>
              </w:rPr>
            </w:pPr>
            <w:r w:rsidRPr="005E4AC7">
              <w:rPr>
                <w:rFonts w:ascii="Arial" w:eastAsia="Arial MT" w:hAnsi="Arial" w:cs="Arial"/>
                <w:sz w:val="22"/>
                <w:szCs w:val="22"/>
                <w:lang w:val="lt-LT"/>
              </w:rPr>
              <w:t>3 836</w:t>
            </w:r>
          </w:p>
        </w:tc>
        <w:tc>
          <w:tcPr>
            <w:tcW w:w="1152" w:type="dxa"/>
            <w:shd w:val="clear" w:color="auto" w:fill="D9D9D9" w:themeFill="background1" w:themeFillShade="D9"/>
            <w:vAlign w:val="center"/>
          </w:tcPr>
          <w:p w14:paraId="6CFBDF9A" w14:textId="77777777" w:rsidR="001D442C" w:rsidRPr="005E4AC7" w:rsidRDefault="001D442C" w:rsidP="000A535E">
            <w:pPr>
              <w:spacing w:before="19" w:after="0" w:line="240" w:lineRule="auto"/>
              <w:ind w:left="10" w:right="6"/>
              <w:jc w:val="center"/>
              <w:rPr>
                <w:rFonts w:ascii="Arial" w:eastAsia="Arial MT" w:hAnsi="Arial" w:cs="Arial"/>
                <w:spacing w:val="-5"/>
                <w:sz w:val="22"/>
                <w:szCs w:val="22"/>
                <w:lang w:val="lt-LT"/>
              </w:rPr>
            </w:pPr>
            <w:r w:rsidRPr="005E4AC7">
              <w:rPr>
                <w:rFonts w:ascii="Arial" w:eastAsia="Arial MT" w:hAnsi="Arial" w:cs="Arial"/>
                <w:spacing w:val="-5"/>
                <w:sz w:val="22"/>
                <w:szCs w:val="22"/>
                <w:lang w:val="lt-LT"/>
              </w:rPr>
              <w:t>2 802</w:t>
            </w:r>
          </w:p>
        </w:tc>
        <w:tc>
          <w:tcPr>
            <w:tcW w:w="1010" w:type="dxa"/>
            <w:shd w:val="clear" w:color="auto" w:fill="D9D9D9" w:themeFill="background1" w:themeFillShade="D9"/>
            <w:vAlign w:val="center"/>
          </w:tcPr>
          <w:p w14:paraId="15BE1919" w14:textId="77777777" w:rsidR="001D442C" w:rsidRPr="005E4AC7" w:rsidRDefault="001D442C" w:rsidP="000A535E">
            <w:pPr>
              <w:spacing w:before="19" w:after="0" w:line="240" w:lineRule="auto"/>
              <w:ind w:left="11" w:right="5"/>
              <w:jc w:val="center"/>
              <w:rPr>
                <w:rFonts w:ascii="Arial" w:eastAsia="Arial MT" w:hAnsi="Arial" w:cs="Arial"/>
                <w:spacing w:val="-5"/>
                <w:sz w:val="22"/>
                <w:szCs w:val="22"/>
                <w:lang w:val="lt-LT"/>
              </w:rPr>
            </w:pPr>
            <w:r w:rsidRPr="005E4AC7">
              <w:rPr>
                <w:rFonts w:ascii="Arial" w:eastAsia="Arial MT" w:hAnsi="Arial" w:cs="Arial"/>
                <w:sz w:val="22"/>
                <w:szCs w:val="22"/>
                <w:lang w:val="lt-LT"/>
              </w:rPr>
              <w:t>2 379</w:t>
            </w:r>
          </w:p>
        </w:tc>
      </w:tr>
      <w:tr w:rsidR="001D442C" w:rsidRPr="005E4AC7" w14:paraId="6F753E5B" w14:textId="77777777" w:rsidTr="002F4389">
        <w:trPr>
          <w:trHeight w:val="270"/>
        </w:trPr>
        <w:tc>
          <w:tcPr>
            <w:tcW w:w="704" w:type="dxa"/>
            <w:shd w:val="clear" w:color="auto" w:fill="D9D9D9" w:themeFill="background1" w:themeFillShade="D9"/>
          </w:tcPr>
          <w:p w14:paraId="75AF68BC" w14:textId="77777777" w:rsidR="001D442C" w:rsidRPr="005E4AC7" w:rsidRDefault="001D442C" w:rsidP="000A535E">
            <w:pPr>
              <w:spacing w:after="0" w:line="249" w:lineRule="exact"/>
              <w:ind w:right="248"/>
              <w:jc w:val="center"/>
              <w:rPr>
                <w:rFonts w:ascii="Arial" w:eastAsia="Arial MT" w:hAnsi="Arial" w:cs="Arial"/>
                <w:bCs/>
                <w:sz w:val="22"/>
                <w:szCs w:val="22"/>
                <w:lang w:val="lt-LT"/>
              </w:rPr>
            </w:pPr>
            <w:r w:rsidRPr="005E4AC7">
              <w:rPr>
                <w:rFonts w:ascii="Arial" w:eastAsia="Arial MT" w:hAnsi="Arial" w:cs="Arial"/>
                <w:bCs/>
                <w:spacing w:val="-5"/>
                <w:w w:val="95"/>
                <w:sz w:val="22"/>
                <w:szCs w:val="22"/>
                <w:lang w:val="lt-LT"/>
              </w:rPr>
              <w:t>4.</w:t>
            </w:r>
          </w:p>
        </w:tc>
        <w:tc>
          <w:tcPr>
            <w:tcW w:w="4773" w:type="dxa"/>
            <w:shd w:val="clear" w:color="auto" w:fill="D9D9D9" w:themeFill="background1" w:themeFillShade="D9"/>
          </w:tcPr>
          <w:p w14:paraId="6551EE81" w14:textId="77777777" w:rsidR="001D442C" w:rsidRPr="005E4AC7" w:rsidRDefault="001D442C" w:rsidP="000A535E">
            <w:pPr>
              <w:spacing w:after="0" w:line="249" w:lineRule="exact"/>
              <w:jc w:val="both"/>
              <w:rPr>
                <w:rFonts w:ascii="Arial" w:eastAsia="Arial MT" w:hAnsi="Arial" w:cs="Arial"/>
                <w:bCs/>
                <w:sz w:val="22"/>
                <w:szCs w:val="22"/>
                <w:lang w:val="lt-LT"/>
              </w:rPr>
            </w:pPr>
            <w:r w:rsidRPr="005E4AC7">
              <w:rPr>
                <w:rFonts w:ascii="Arial" w:eastAsia="Arial MT" w:hAnsi="Arial" w:cs="Arial"/>
                <w:bCs/>
                <w:sz w:val="22"/>
                <w:szCs w:val="22"/>
                <w:lang w:val="lt-LT"/>
              </w:rPr>
              <w:t xml:space="preserve"> PINIGAI</w:t>
            </w:r>
            <w:r w:rsidRPr="005E4AC7">
              <w:rPr>
                <w:rFonts w:ascii="Arial" w:eastAsia="Arial MT" w:hAnsi="Arial" w:cs="Arial"/>
                <w:bCs/>
                <w:spacing w:val="-3"/>
                <w:sz w:val="22"/>
                <w:szCs w:val="22"/>
                <w:lang w:val="lt-LT"/>
              </w:rPr>
              <w:t xml:space="preserve"> </w:t>
            </w:r>
            <w:r w:rsidRPr="005E4AC7">
              <w:rPr>
                <w:rFonts w:ascii="Arial" w:eastAsia="Arial MT" w:hAnsi="Arial" w:cs="Arial"/>
                <w:bCs/>
                <w:sz w:val="22"/>
                <w:szCs w:val="22"/>
                <w:lang w:val="lt-LT"/>
              </w:rPr>
              <w:t>IR PINIGŲ</w:t>
            </w:r>
            <w:r w:rsidRPr="005E4AC7">
              <w:rPr>
                <w:rFonts w:ascii="Arial" w:eastAsia="Arial MT" w:hAnsi="Arial" w:cs="Arial"/>
                <w:bCs/>
                <w:spacing w:val="-3"/>
                <w:sz w:val="22"/>
                <w:szCs w:val="22"/>
                <w:lang w:val="lt-LT"/>
              </w:rPr>
              <w:t xml:space="preserve"> </w:t>
            </w:r>
            <w:r w:rsidRPr="005E4AC7">
              <w:rPr>
                <w:rFonts w:ascii="Arial" w:eastAsia="Arial MT" w:hAnsi="Arial" w:cs="Arial"/>
                <w:bCs/>
                <w:spacing w:val="-2"/>
                <w:sz w:val="22"/>
                <w:szCs w:val="22"/>
                <w:lang w:val="lt-LT"/>
              </w:rPr>
              <w:t>EKVIVALENTAI</w:t>
            </w:r>
          </w:p>
        </w:tc>
        <w:tc>
          <w:tcPr>
            <w:tcW w:w="994" w:type="dxa"/>
            <w:shd w:val="clear" w:color="auto" w:fill="D9D9D9" w:themeFill="background1" w:themeFillShade="D9"/>
            <w:vAlign w:val="center"/>
          </w:tcPr>
          <w:p w14:paraId="1337AE99" w14:textId="77777777" w:rsidR="001D442C" w:rsidRPr="005E4AC7" w:rsidRDefault="001D442C" w:rsidP="000A535E">
            <w:pPr>
              <w:spacing w:before="19" w:after="0" w:line="240" w:lineRule="auto"/>
              <w:ind w:left="7" w:right="6"/>
              <w:jc w:val="center"/>
              <w:rPr>
                <w:rFonts w:ascii="Arial" w:eastAsia="Arial MT" w:hAnsi="Arial" w:cs="Arial"/>
                <w:sz w:val="22"/>
                <w:szCs w:val="22"/>
                <w:lang w:val="lt-LT"/>
              </w:rPr>
            </w:pPr>
            <w:r w:rsidRPr="005E4AC7">
              <w:rPr>
                <w:rFonts w:ascii="Arial" w:eastAsia="Arial MT" w:hAnsi="Arial" w:cs="Arial"/>
                <w:sz w:val="22"/>
                <w:szCs w:val="22"/>
                <w:lang w:val="lt-LT"/>
              </w:rPr>
              <w:t>2 000</w:t>
            </w:r>
          </w:p>
        </w:tc>
        <w:tc>
          <w:tcPr>
            <w:tcW w:w="1022" w:type="dxa"/>
            <w:shd w:val="clear" w:color="auto" w:fill="D9D9D9" w:themeFill="background1" w:themeFillShade="D9"/>
            <w:vAlign w:val="center"/>
          </w:tcPr>
          <w:p w14:paraId="5A31CDFD" w14:textId="77777777" w:rsidR="001D442C" w:rsidRPr="005E4AC7" w:rsidRDefault="001D442C" w:rsidP="000A535E">
            <w:pPr>
              <w:spacing w:before="19"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2 100</w:t>
            </w:r>
          </w:p>
        </w:tc>
        <w:tc>
          <w:tcPr>
            <w:tcW w:w="1152" w:type="dxa"/>
            <w:shd w:val="clear" w:color="auto" w:fill="D9D9D9" w:themeFill="background1" w:themeFillShade="D9"/>
            <w:vAlign w:val="center"/>
          </w:tcPr>
          <w:p w14:paraId="43B85BC5" w14:textId="77777777" w:rsidR="001D442C" w:rsidRPr="005E4AC7" w:rsidRDefault="001D442C" w:rsidP="000A535E">
            <w:pPr>
              <w:spacing w:before="19" w:after="0" w:line="240" w:lineRule="auto"/>
              <w:ind w:left="10" w:right="6"/>
              <w:jc w:val="center"/>
              <w:rPr>
                <w:rFonts w:ascii="Arial" w:eastAsia="Arial MT" w:hAnsi="Arial" w:cs="Arial"/>
                <w:sz w:val="22"/>
                <w:szCs w:val="22"/>
                <w:lang w:val="lt-LT"/>
              </w:rPr>
            </w:pPr>
            <w:r w:rsidRPr="005E4AC7">
              <w:rPr>
                <w:rFonts w:ascii="Arial" w:eastAsia="Arial MT" w:hAnsi="Arial" w:cs="Arial"/>
                <w:sz w:val="22"/>
                <w:szCs w:val="22"/>
                <w:lang w:val="lt-LT"/>
              </w:rPr>
              <w:t>2 205</w:t>
            </w:r>
          </w:p>
        </w:tc>
        <w:tc>
          <w:tcPr>
            <w:tcW w:w="1010" w:type="dxa"/>
            <w:shd w:val="clear" w:color="auto" w:fill="D9D9D9" w:themeFill="background1" w:themeFillShade="D9"/>
            <w:vAlign w:val="center"/>
          </w:tcPr>
          <w:p w14:paraId="12A56DE2" w14:textId="77777777" w:rsidR="001D442C" w:rsidRPr="005E4AC7" w:rsidRDefault="001D442C" w:rsidP="000A535E">
            <w:pPr>
              <w:spacing w:before="19"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2 315</w:t>
            </w:r>
          </w:p>
        </w:tc>
      </w:tr>
      <w:tr w:rsidR="001D442C" w:rsidRPr="005E4AC7" w14:paraId="4DBA583B" w14:textId="77777777" w:rsidTr="002F4389">
        <w:trPr>
          <w:trHeight w:val="329"/>
        </w:trPr>
        <w:tc>
          <w:tcPr>
            <w:tcW w:w="5477" w:type="dxa"/>
            <w:gridSpan w:val="2"/>
            <w:shd w:val="clear" w:color="auto" w:fill="0C4178"/>
            <w:vAlign w:val="center"/>
          </w:tcPr>
          <w:p w14:paraId="7FE61F4B" w14:textId="77777777" w:rsidR="001D442C" w:rsidRPr="005E4AC7" w:rsidRDefault="001D442C" w:rsidP="000A535E">
            <w:pPr>
              <w:spacing w:after="0" w:line="255" w:lineRule="exact"/>
              <w:ind w:right="95"/>
              <w:jc w:val="right"/>
              <w:rPr>
                <w:rFonts w:ascii="Arial" w:eastAsia="Arial MT" w:hAnsi="Arial" w:cs="Arial"/>
                <w:b/>
                <w:sz w:val="22"/>
                <w:szCs w:val="22"/>
                <w:lang w:val="lt-LT"/>
              </w:rPr>
            </w:pPr>
            <w:r w:rsidRPr="005E4AC7">
              <w:rPr>
                <w:rFonts w:ascii="Arial" w:eastAsia="Arial MT" w:hAnsi="Arial" w:cs="Arial"/>
                <w:b/>
                <w:color w:val="FFFFFF"/>
                <w:spacing w:val="-4"/>
                <w:sz w:val="22"/>
                <w:szCs w:val="22"/>
                <w:lang w:val="lt-LT"/>
              </w:rPr>
              <w:t>TURTO</w:t>
            </w:r>
            <w:r w:rsidRPr="005E4AC7">
              <w:rPr>
                <w:rFonts w:ascii="Arial" w:eastAsia="Arial MT" w:hAnsi="Arial" w:cs="Arial"/>
                <w:b/>
                <w:color w:val="FFFFFF"/>
                <w:spacing w:val="-19"/>
                <w:sz w:val="22"/>
                <w:szCs w:val="22"/>
                <w:lang w:val="lt-LT"/>
              </w:rPr>
              <w:t xml:space="preserve"> </w:t>
            </w:r>
            <w:r w:rsidRPr="005E4AC7">
              <w:rPr>
                <w:rFonts w:ascii="Arial" w:eastAsia="Arial MT" w:hAnsi="Arial" w:cs="Arial"/>
                <w:b/>
                <w:color w:val="FFFFFF"/>
                <w:spacing w:val="-4"/>
                <w:sz w:val="22"/>
                <w:szCs w:val="22"/>
                <w:lang w:val="lt-LT"/>
              </w:rPr>
              <w:t>IŠ</w:t>
            </w:r>
            <w:r w:rsidRPr="005E4AC7">
              <w:rPr>
                <w:rFonts w:ascii="Arial" w:eastAsia="Arial MT" w:hAnsi="Arial" w:cs="Arial"/>
                <w:b/>
                <w:color w:val="FFFFFF"/>
                <w:spacing w:val="-22"/>
                <w:sz w:val="22"/>
                <w:szCs w:val="22"/>
                <w:lang w:val="lt-LT"/>
              </w:rPr>
              <w:t xml:space="preserve"> </w:t>
            </w:r>
            <w:r w:rsidRPr="005E4AC7">
              <w:rPr>
                <w:rFonts w:ascii="Arial" w:eastAsia="Arial MT" w:hAnsi="Arial" w:cs="Arial"/>
                <w:b/>
                <w:color w:val="FFFFFF"/>
                <w:spacing w:val="-4"/>
                <w:sz w:val="22"/>
                <w:szCs w:val="22"/>
                <w:lang w:val="lt-LT"/>
              </w:rPr>
              <w:t>VISO:</w:t>
            </w:r>
          </w:p>
        </w:tc>
        <w:tc>
          <w:tcPr>
            <w:tcW w:w="994" w:type="dxa"/>
            <w:shd w:val="clear" w:color="auto" w:fill="0C4178"/>
            <w:vAlign w:val="center"/>
          </w:tcPr>
          <w:p w14:paraId="3A4B725D" w14:textId="77777777" w:rsidR="001D442C" w:rsidRPr="005E4AC7" w:rsidRDefault="001D442C" w:rsidP="000A535E">
            <w:pPr>
              <w:spacing w:before="18" w:after="0" w:line="240" w:lineRule="auto"/>
              <w:ind w:left="7" w:right="5"/>
              <w:jc w:val="center"/>
              <w:rPr>
                <w:rFonts w:ascii="Arial" w:eastAsia="Arial MT" w:hAnsi="Arial" w:cs="Arial"/>
                <w:b/>
                <w:sz w:val="22"/>
                <w:szCs w:val="22"/>
                <w:lang w:val="lt-LT"/>
              </w:rPr>
            </w:pPr>
            <w:r w:rsidRPr="005E4AC7">
              <w:rPr>
                <w:rFonts w:ascii="Arial" w:eastAsia="Arial MT" w:hAnsi="Arial" w:cs="Arial"/>
                <w:b/>
                <w:bCs/>
                <w:sz w:val="22"/>
                <w:szCs w:val="22"/>
                <w:lang w:val="lt-LT"/>
              </w:rPr>
              <w:t>10 443</w:t>
            </w:r>
          </w:p>
        </w:tc>
        <w:tc>
          <w:tcPr>
            <w:tcW w:w="1022" w:type="dxa"/>
            <w:shd w:val="clear" w:color="auto" w:fill="0C4178"/>
            <w:vAlign w:val="center"/>
          </w:tcPr>
          <w:p w14:paraId="7B6F25D6" w14:textId="77777777" w:rsidR="001D442C" w:rsidRPr="005E4AC7" w:rsidRDefault="001D442C" w:rsidP="000A535E">
            <w:pPr>
              <w:spacing w:before="18" w:after="0" w:line="240" w:lineRule="auto"/>
              <w:ind w:left="7" w:right="5"/>
              <w:jc w:val="center"/>
              <w:rPr>
                <w:rFonts w:ascii="Arial" w:eastAsia="Arial MT" w:hAnsi="Arial" w:cs="Arial"/>
                <w:b/>
                <w:sz w:val="22"/>
                <w:szCs w:val="22"/>
                <w:lang w:val="lt-LT"/>
              </w:rPr>
            </w:pPr>
            <w:r w:rsidRPr="005E4AC7">
              <w:rPr>
                <w:rFonts w:ascii="Arial" w:eastAsia="Arial MT" w:hAnsi="Arial" w:cs="Arial"/>
                <w:b/>
                <w:bCs/>
                <w:sz w:val="22"/>
                <w:szCs w:val="22"/>
                <w:lang w:val="lt-LT"/>
              </w:rPr>
              <w:t>10 470</w:t>
            </w:r>
          </w:p>
        </w:tc>
        <w:tc>
          <w:tcPr>
            <w:tcW w:w="1152" w:type="dxa"/>
            <w:shd w:val="clear" w:color="auto" w:fill="0C4178"/>
            <w:vAlign w:val="center"/>
          </w:tcPr>
          <w:p w14:paraId="720B6A97" w14:textId="77777777" w:rsidR="001D442C" w:rsidRPr="005E4AC7" w:rsidRDefault="001D442C" w:rsidP="000A535E">
            <w:pPr>
              <w:spacing w:before="18" w:after="0" w:line="240" w:lineRule="auto"/>
              <w:ind w:left="10" w:right="5"/>
              <w:jc w:val="center"/>
              <w:rPr>
                <w:rFonts w:ascii="Arial" w:eastAsia="Arial MT" w:hAnsi="Arial" w:cs="Arial"/>
                <w:b/>
                <w:sz w:val="22"/>
                <w:szCs w:val="22"/>
                <w:lang w:val="lt-LT"/>
              </w:rPr>
            </w:pPr>
            <w:r w:rsidRPr="005E4AC7">
              <w:rPr>
                <w:rFonts w:ascii="Arial" w:eastAsia="Arial MT" w:hAnsi="Arial" w:cs="Arial"/>
                <w:b/>
                <w:bCs/>
                <w:sz w:val="22"/>
                <w:szCs w:val="22"/>
                <w:lang w:val="lt-LT"/>
              </w:rPr>
              <w:t>10 529</w:t>
            </w:r>
          </w:p>
        </w:tc>
        <w:tc>
          <w:tcPr>
            <w:tcW w:w="1010" w:type="dxa"/>
            <w:shd w:val="clear" w:color="auto" w:fill="0C4178"/>
            <w:vAlign w:val="center"/>
          </w:tcPr>
          <w:p w14:paraId="3B0519C4" w14:textId="77777777" w:rsidR="001D442C" w:rsidRPr="005E4AC7" w:rsidRDefault="001D442C" w:rsidP="000A535E">
            <w:pPr>
              <w:spacing w:before="18" w:after="0" w:line="240" w:lineRule="auto"/>
              <w:ind w:left="11" w:right="5"/>
              <w:jc w:val="center"/>
              <w:rPr>
                <w:rFonts w:ascii="Arial" w:eastAsia="Arial MT" w:hAnsi="Arial" w:cs="Arial"/>
                <w:b/>
                <w:sz w:val="22"/>
                <w:szCs w:val="22"/>
                <w:lang w:val="lt-LT"/>
              </w:rPr>
            </w:pPr>
            <w:r w:rsidRPr="005E4AC7">
              <w:rPr>
                <w:rFonts w:ascii="Arial" w:eastAsia="Arial MT" w:hAnsi="Arial" w:cs="Arial"/>
                <w:b/>
                <w:bCs/>
                <w:sz w:val="22"/>
                <w:szCs w:val="22"/>
                <w:lang w:val="lt-LT"/>
              </w:rPr>
              <w:t>10 608</w:t>
            </w:r>
          </w:p>
        </w:tc>
      </w:tr>
      <w:tr w:rsidR="001D442C" w:rsidRPr="005E4AC7" w14:paraId="2B893F5C" w14:textId="77777777" w:rsidTr="002F4389">
        <w:trPr>
          <w:trHeight w:val="408"/>
        </w:trPr>
        <w:tc>
          <w:tcPr>
            <w:tcW w:w="5477" w:type="dxa"/>
            <w:gridSpan w:val="2"/>
            <w:shd w:val="clear" w:color="auto" w:fill="0C4178"/>
          </w:tcPr>
          <w:p w14:paraId="00D7BC15" w14:textId="77777777" w:rsidR="001D442C" w:rsidRPr="005E4AC7" w:rsidRDefault="001D442C" w:rsidP="000A535E">
            <w:pPr>
              <w:spacing w:before="69" w:after="0" w:line="240" w:lineRule="auto"/>
              <w:ind w:left="566"/>
              <w:rPr>
                <w:rFonts w:ascii="Arial" w:eastAsia="Arial MT" w:hAnsi="Arial" w:cs="Arial"/>
                <w:b/>
                <w:sz w:val="22"/>
                <w:szCs w:val="22"/>
                <w:lang w:val="lt-LT"/>
              </w:rPr>
            </w:pPr>
            <w:r w:rsidRPr="005E4AC7">
              <w:rPr>
                <w:rFonts w:ascii="Arial" w:eastAsia="Arial MT" w:hAnsi="Arial" w:cs="Arial"/>
                <w:b/>
                <w:color w:val="FFFFFF"/>
                <w:spacing w:val="-2"/>
                <w:sz w:val="22"/>
                <w:szCs w:val="22"/>
                <w:lang w:val="lt-LT"/>
              </w:rPr>
              <w:t>NUOSAVAS</w:t>
            </w:r>
            <w:r w:rsidRPr="005E4AC7">
              <w:rPr>
                <w:rFonts w:ascii="Arial" w:eastAsia="Arial MT" w:hAnsi="Arial" w:cs="Arial"/>
                <w:b/>
                <w:color w:val="FFFFFF"/>
                <w:spacing w:val="-10"/>
                <w:sz w:val="22"/>
                <w:szCs w:val="22"/>
                <w:lang w:val="lt-LT"/>
              </w:rPr>
              <w:t xml:space="preserve"> </w:t>
            </w:r>
            <w:r w:rsidRPr="005E4AC7">
              <w:rPr>
                <w:rFonts w:ascii="Arial" w:eastAsia="Arial MT" w:hAnsi="Arial" w:cs="Arial"/>
                <w:b/>
                <w:color w:val="FFFFFF"/>
                <w:spacing w:val="-2"/>
                <w:sz w:val="22"/>
                <w:szCs w:val="22"/>
                <w:lang w:val="lt-LT"/>
              </w:rPr>
              <w:t>KAPITALAS</w:t>
            </w:r>
            <w:r w:rsidRPr="005E4AC7">
              <w:rPr>
                <w:rFonts w:ascii="Arial" w:eastAsia="Arial MT" w:hAnsi="Arial" w:cs="Arial"/>
                <w:b/>
                <w:color w:val="FFFFFF"/>
                <w:spacing w:val="-12"/>
                <w:sz w:val="22"/>
                <w:szCs w:val="22"/>
                <w:lang w:val="lt-LT"/>
              </w:rPr>
              <w:t xml:space="preserve"> </w:t>
            </w:r>
            <w:r w:rsidRPr="005E4AC7">
              <w:rPr>
                <w:rFonts w:ascii="Arial" w:eastAsia="Arial MT" w:hAnsi="Arial" w:cs="Arial"/>
                <w:b/>
                <w:color w:val="FFFFFF"/>
                <w:spacing w:val="-2"/>
                <w:sz w:val="22"/>
                <w:szCs w:val="22"/>
                <w:lang w:val="lt-LT"/>
              </w:rPr>
              <w:t>IR</w:t>
            </w:r>
            <w:r w:rsidRPr="005E4AC7">
              <w:rPr>
                <w:rFonts w:ascii="Arial" w:eastAsia="Arial MT" w:hAnsi="Arial" w:cs="Arial"/>
                <w:b/>
                <w:color w:val="FFFFFF"/>
                <w:spacing w:val="-10"/>
                <w:sz w:val="22"/>
                <w:szCs w:val="22"/>
                <w:lang w:val="lt-LT"/>
              </w:rPr>
              <w:t xml:space="preserve"> </w:t>
            </w:r>
            <w:r w:rsidRPr="005E4AC7">
              <w:rPr>
                <w:rFonts w:ascii="Arial" w:eastAsia="Arial MT" w:hAnsi="Arial" w:cs="Arial"/>
                <w:b/>
                <w:color w:val="FFFFFF"/>
                <w:spacing w:val="-2"/>
                <w:sz w:val="22"/>
                <w:szCs w:val="22"/>
                <w:lang w:val="lt-LT"/>
              </w:rPr>
              <w:t>ĮSIPAREIGOJIMAI</w:t>
            </w:r>
          </w:p>
        </w:tc>
        <w:tc>
          <w:tcPr>
            <w:tcW w:w="994" w:type="dxa"/>
            <w:shd w:val="clear" w:color="auto" w:fill="0C4178"/>
          </w:tcPr>
          <w:p w14:paraId="6F5733A3" w14:textId="77777777" w:rsidR="001D442C" w:rsidRPr="005E4AC7" w:rsidRDefault="001D442C" w:rsidP="000A535E">
            <w:pPr>
              <w:spacing w:after="0" w:line="240" w:lineRule="auto"/>
              <w:rPr>
                <w:rFonts w:ascii="Arial" w:eastAsia="Arial MT" w:hAnsi="Arial" w:cs="Arial"/>
                <w:sz w:val="22"/>
                <w:szCs w:val="22"/>
                <w:lang w:val="lt-LT"/>
              </w:rPr>
            </w:pPr>
          </w:p>
        </w:tc>
        <w:tc>
          <w:tcPr>
            <w:tcW w:w="1022" w:type="dxa"/>
            <w:shd w:val="clear" w:color="auto" w:fill="0C4178"/>
          </w:tcPr>
          <w:p w14:paraId="7F64F564" w14:textId="77777777" w:rsidR="001D442C" w:rsidRPr="005E4AC7" w:rsidRDefault="001D442C" w:rsidP="000A535E">
            <w:pPr>
              <w:spacing w:after="0" w:line="240" w:lineRule="auto"/>
              <w:rPr>
                <w:rFonts w:ascii="Arial" w:eastAsia="Arial MT" w:hAnsi="Arial" w:cs="Arial"/>
                <w:sz w:val="22"/>
                <w:szCs w:val="22"/>
                <w:lang w:val="lt-LT"/>
              </w:rPr>
            </w:pPr>
          </w:p>
        </w:tc>
        <w:tc>
          <w:tcPr>
            <w:tcW w:w="1152" w:type="dxa"/>
            <w:shd w:val="clear" w:color="auto" w:fill="0C4178"/>
          </w:tcPr>
          <w:p w14:paraId="5F26E866" w14:textId="77777777" w:rsidR="001D442C" w:rsidRPr="005E4AC7" w:rsidRDefault="001D442C" w:rsidP="000A535E">
            <w:pPr>
              <w:spacing w:after="0" w:line="240" w:lineRule="auto"/>
              <w:rPr>
                <w:rFonts w:ascii="Arial" w:eastAsia="Arial MT" w:hAnsi="Arial" w:cs="Arial"/>
                <w:sz w:val="22"/>
                <w:szCs w:val="22"/>
                <w:lang w:val="lt-LT"/>
              </w:rPr>
            </w:pPr>
          </w:p>
        </w:tc>
        <w:tc>
          <w:tcPr>
            <w:tcW w:w="1010" w:type="dxa"/>
            <w:shd w:val="clear" w:color="auto" w:fill="0C4178"/>
          </w:tcPr>
          <w:p w14:paraId="72AE809F" w14:textId="77777777" w:rsidR="001D442C" w:rsidRPr="005E4AC7" w:rsidRDefault="001D442C" w:rsidP="000A535E">
            <w:pPr>
              <w:spacing w:after="0" w:line="240" w:lineRule="auto"/>
              <w:rPr>
                <w:rFonts w:ascii="Arial" w:eastAsia="Arial MT" w:hAnsi="Arial" w:cs="Arial"/>
                <w:sz w:val="22"/>
                <w:szCs w:val="22"/>
                <w:lang w:val="lt-LT"/>
              </w:rPr>
            </w:pPr>
          </w:p>
        </w:tc>
      </w:tr>
      <w:tr w:rsidR="001D442C" w:rsidRPr="005E4AC7" w14:paraId="35C967B0" w14:textId="77777777" w:rsidTr="002F4389">
        <w:trPr>
          <w:trHeight w:val="269"/>
        </w:trPr>
        <w:tc>
          <w:tcPr>
            <w:tcW w:w="704" w:type="dxa"/>
            <w:shd w:val="clear" w:color="auto" w:fill="9CC2E4"/>
          </w:tcPr>
          <w:p w14:paraId="4B507FF7" w14:textId="77777777" w:rsidR="001D442C" w:rsidRPr="005E4AC7" w:rsidRDefault="001D442C" w:rsidP="000A535E">
            <w:pPr>
              <w:spacing w:after="0" w:line="248" w:lineRule="exact"/>
              <w:ind w:left="33" w:right="248"/>
              <w:jc w:val="center"/>
              <w:rPr>
                <w:rFonts w:ascii="Arial" w:eastAsia="Arial MT" w:hAnsi="Arial" w:cs="Arial"/>
                <w:b/>
                <w:sz w:val="22"/>
                <w:szCs w:val="22"/>
                <w:lang w:val="lt-LT"/>
              </w:rPr>
            </w:pPr>
            <w:r w:rsidRPr="005E4AC7">
              <w:rPr>
                <w:rFonts w:ascii="Arial" w:eastAsia="Arial MT" w:hAnsi="Arial" w:cs="Arial"/>
                <w:b/>
                <w:spacing w:val="-5"/>
                <w:w w:val="105"/>
                <w:sz w:val="22"/>
                <w:szCs w:val="22"/>
                <w:lang w:val="lt-LT"/>
              </w:rPr>
              <w:t>C.</w:t>
            </w:r>
          </w:p>
        </w:tc>
        <w:tc>
          <w:tcPr>
            <w:tcW w:w="4773" w:type="dxa"/>
            <w:shd w:val="clear" w:color="auto" w:fill="9CC2E4"/>
          </w:tcPr>
          <w:p w14:paraId="6A4A14DF" w14:textId="77777777" w:rsidR="001D442C" w:rsidRPr="005E4AC7" w:rsidRDefault="001D442C" w:rsidP="000A535E">
            <w:pPr>
              <w:spacing w:after="0" w:line="248" w:lineRule="exact"/>
              <w:ind w:left="105"/>
              <w:rPr>
                <w:rFonts w:ascii="Arial" w:eastAsia="Arial MT" w:hAnsi="Arial" w:cs="Arial"/>
                <w:b/>
                <w:sz w:val="22"/>
                <w:szCs w:val="22"/>
                <w:lang w:val="lt-LT"/>
              </w:rPr>
            </w:pPr>
            <w:r w:rsidRPr="005E4AC7">
              <w:rPr>
                <w:rFonts w:ascii="Arial" w:eastAsia="Arial MT" w:hAnsi="Arial" w:cs="Arial"/>
                <w:b/>
                <w:sz w:val="22"/>
                <w:szCs w:val="22"/>
                <w:lang w:val="lt-LT"/>
              </w:rPr>
              <w:t>NUOSAVAS</w:t>
            </w:r>
            <w:r w:rsidRPr="005E4AC7">
              <w:rPr>
                <w:rFonts w:ascii="Arial" w:eastAsia="Arial MT" w:hAnsi="Arial" w:cs="Arial"/>
                <w:b/>
                <w:spacing w:val="3"/>
                <w:sz w:val="22"/>
                <w:szCs w:val="22"/>
                <w:lang w:val="lt-LT"/>
              </w:rPr>
              <w:t xml:space="preserve"> </w:t>
            </w:r>
            <w:r w:rsidRPr="005E4AC7">
              <w:rPr>
                <w:rFonts w:ascii="Arial" w:eastAsia="Arial MT" w:hAnsi="Arial" w:cs="Arial"/>
                <w:b/>
                <w:spacing w:val="-2"/>
                <w:sz w:val="22"/>
                <w:szCs w:val="22"/>
                <w:lang w:val="lt-LT"/>
              </w:rPr>
              <w:t>KAPITALAS</w:t>
            </w:r>
          </w:p>
        </w:tc>
        <w:tc>
          <w:tcPr>
            <w:tcW w:w="994" w:type="dxa"/>
            <w:shd w:val="clear" w:color="auto" w:fill="9CC2E5" w:themeFill="accent5" w:themeFillTint="99"/>
            <w:vAlign w:val="center"/>
          </w:tcPr>
          <w:p w14:paraId="370FAFAA"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2 743</w:t>
            </w:r>
          </w:p>
        </w:tc>
        <w:tc>
          <w:tcPr>
            <w:tcW w:w="1022" w:type="dxa"/>
            <w:shd w:val="clear" w:color="auto" w:fill="9CC2E5" w:themeFill="accent5" w:themeFillTint="99"/>
            <w:vAlign w:val="center"/>
          </w:tcPr>
          <w:p w14:paraId="6FD2E1E0"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2 785</w:t>
            </w:r>
          </w:p>
        </w:tc>
        <w:tc>
          <w:tcPr>
            <w:tcW w:w="1152" w:type="dxa"/>
            <w:shd w:val="clear" w:color="auto" w:fill="9CC2E5" w:themeFill="accent5" w:themeFillTint="99"/>
            <w:vAlign w:val="center"/>
          </w:tcPr>
          <w:p w14:paraId="08303568" w14:textId="77777777" w:rsidR="001D442C" w:rsidRPr="005E4AC7" w:rsidRDefault="001D442C" w:rsidP="000A535E">
            <w:pPr>
              <w:spacing w:before="18" w:after="0" w:line="240" w:lineRule="auto"/>
              <w:ind w:left="10" w:right="5"/>
              <w:jc w:val="center"/>
              <w:rPr>
                <w:rFonts w:ascii="Arial" w:eastAsia="Arial MT" w:hAnsi="Arial" w:cs="Arial"/>
                <w:sz w:val="22"/>
                <w:szCs w:val="22"/>
                <w:lang w:val="lt-LT"/>
              </w:rPr>
            </w:pPr>
            <w:r w:rsidRPr="005E4AC7">
              <w:rPr>
                <w:rFonts w:ascii="Arial" w:eastAsia="Arial MT" w:hAnsi="Arial" w:cs="Arial"/>
                <w:sz w:val="22"/>
                <w:szCs w:val="22"/>
                <w:lang w:val="lt-LT"/>
              </w:rPr>
              <w:t>2 852</w:t>
            </w:r>
          </w:p>
        </w:tc>
        <w:tc>
          <w:tcPr>
            <w:tcW w:w="1010" w:type="dxa"/>
            <w:shd w:val="clear" w:color="auto" w:fill="9CC2E5" w:themeFill="accent5" w:themeFillTint="99"/>
            <w:vAlign w:val="center"/>
          </w:tcPr>
          <w:p w14:paraId="3C7D80F7"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2 927</w:t>
            </w:r>
          </w:p>
        </w:tc>
      </w:tr>
      <w:tr w:rsidR="001D442C" w:rsidRPr="005E4AC7" w14:paraId="27991901" w14:textId="77777777" w:rsidTr="002F4389">
        <w:trPr>
          <w:trHeight w:val="269"/>
        </w:trPr>
        <w:tc>
          <w:tcPr>
            <w:tcW w:w="704" w:type="dxa"/>
            <w:shd w:val="clear" w:color="auto" w:fill="D9D9D9" w:themeFill="background1" w:themeFillShade="D9"/>
          </w:tcPr>
          <w:p w14:paraId="0A9B8A41" w14:textId="77777777" w:rsidR="001D442C" w:rsidRPr="005E4AC7" w:rsidRDefault="001D442C" w:rsidP="000A535E">
            <w:pPr>
              <w:spacing w:after="0" w:line="248" w:lineRule="exact"/>
              <w:ind w:right="248"/>
              <w:jc w:val="center"/>
              <w:rPr>
                <w:rFonts w:ascii="Arial" w:eastAsia="Arial MT" w:hAnsi="Arial" w:cs="Arial"/>
                <w:bCs/>
                <w:sz w:val="22"/>
                <w:szCs w:val="22"/>
                <w:lang w:val="lt-LT"/>
              </w:rPr>
            </w:pPr>
            <w:r w:rsidRPr="005E4AC7">
              <w:rPr>
                <w:rFonts w:ascii="Arial" w:eastAsia="Arial MT" w:hAnsi="Arial" w:cs="Arial"/>
                <w:bCs/>
                <w:spacing w:val="-5"/>
                <w:w w:val="95"/>
                <w:sz w:val="22"/>
                <w:szCs w:val="22"/>
                <w:lang w:val="lt-LT"/>
              </w:rPr>
              <w:t>1.</w:t>
            </w:r>
          </w:p>
        </w:tc>
        <w:tc>
          <w:tcPr>
            <w:tcW w:w="4773" w:type="dxa"/>
            <w:shd w:val="clear" w:color="auto" w:fill="D9D9D9" w:themeFill="background1" w:themeFillShade="D9"/>
          </w:tcPr>
          <w:p w14:paraId="0C13A5C0" w14:textId="77777777" w:rsidR="001D442C" w:rsidRPr="005E4AC7" w:rsidRDefault="001D442C" w:rsidP="000A535E">
            <w:pPr>
              <w:spacing w:after="0" w:line="248" w:lineRule="exact"/>
              <w:ind w:left="105"/>
              <w:rPr>
                <w:rFonts w:ascii="Arial" w:eastAsia="Arial MT" w:hAnsi="Arial" w:cs="Arial"/>
                <w:bCs/>
                <w:sz w:val="22"/>
                <w:szCs w:val="22"/>
                <w:lang w:val="lt-LT"/>
              </w:rPr>
            </w:pPr>
            <w:r w:rsidRPr="005E4AC7">
              <w:rPr>
                <w:rFonts w:ascii="Arial" w:eastAsia="Arial MT" w:hAnsi="Arial" w:cs="Arial"/>
                <w:bCs/>
                <w:spacing w:val="-2"/>
                <w:w w:val="105"/>
                <w:sz w:val="22"/>
                <w:szCs w:val="22"/>
                <w:lang w:val="lt-LT"/>
              </w:rPr>
              <w:t>ĮMONĖS</w:t>
            </w:r>
            <w:r w:rsidRPr="005E4AC7">
              <w:rPr>
                <w:rFonts w:ascii="Arial" w:eastAsia="Arial MT" w:hAnsi="Arial" w:cs="Arial"/>
                <w:bCs/>
                <w:spacing w:val="-17"/>
                <w:w w:val="105"/>
                <w:sz w:val="22"/>
                <w:szCs w:val="22"/>
                <w:lang w:val="lt-LT"/>
              </w:rPr>
              <w:t xml:space="preserve"> </w:t>
            </w:r>
            <w:r w:rsidRPr="005E4AC7">
              <w:rPr>
                <w:rFonts w:ascii="Arial" w:eastAsia="Arial MT" w:hAnsi="Arial" w:cs="Arial"/>
                <w:bCs/>
                <w:spacing w:val="-2"/>
                <w:w w:val="105"/>
                <w:sz w:val="22"/>
                <w:szCs w:val="22"/>
                <w:lang w:val="lt-LT"/>
              </w:rPr>
              <w:t>SAVININKO</w:t>
            </w:r>
            <w:r w:rsidRPr="005E4AC7">
              <w:rPr>
                <w:rFonts w:ascii="Arial" w:eastAsia="Arial MT" w:hAnsi="Arial" w:cs="Arial"/>
                <w:bCs/>
                <w:spacing w:val="-16"/>
                <w:w w:val="105"/>
                <w:sz w:val="22"/>
                <w:szCs w:val="22"/>
                <w:lang w:val="lt-LT"/>
              </w:rPr>
              <w:t xml:space="preserve"> </w:t>
            </w:r>
            <w:r w:rsidRPr="005E4AC7">
              <w:rPr>
                <w:rFonts w:ascii="Arial" w:eastAsia="Arial MT" w:hAnsi="Arial" w:cs="Arial"/>
                <w:bCs/>
                <w:spacing w:val="-2"/>
                <w:w w:val="105"/>
                <w:sz w:val="22"/>
                <w:szCs w:val="22"/>
                <w:lang w:val="lt-LT"/>
              </w:rPr>
              <w:t>KAPITALAS</w:t>
            </w:r>
          </w:p>
        </w:tc>
        <w:tc>
          <w:tcPr>
            <w:tcW w:w="994" w:type="dxa"/>
            <w:shd w:val="clear" w:color="auto" w:fill="D9D9D9" w:themeFill="background1" w:themeFillShade="D9"/>
            <w:vAlign w:val="center"/>
          </w:tcPr>
          <w:p w14:paraId="68CA6AD3"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4 879</w:t>
            </w:r>
          </w:p>
        </w:tc>
        <w:tc>
          <w:tcPr>
            <w:tcW w:w="1022" w:type="dxa"/>
            <w:shd w:val="clear" w:color="auto" w:fill="D9D9D9" w:themeFill="background1" w:themeFillShade="D9"/>
            <w:vAlign w:val="center"/>
          </w:tcPr>
          <w:p w14:paraId="387103B5"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4 879</w:t>
            </w:r>
          </w:p>
        </w:tc>
        <w:tc>
          <w:tcPr>
            <w:tcW w:w="1152" w:type="dxa"/>
            <w:shd w:val="clear" w:color="auto" w:fill="D9D9D9" w:themeFill="background1" w:themeFillShade="D9"/>
            <w:vAlign w:val="center"/>
          </w:tcPr>
          <w:p w14:paraId="62A81589" w14:textId="77777777" w:rsidR="001D442C" w:rsidRPr="005E4AC7" w:rsidRDefault="001D442C" w:rsidP="000A535E">
            <w:pPr>
              <w:spacing w:before="18" w:after="0" w:line="240" w:lineRule="auto"/>
              <w:ind w:left="10" w:right="5"/>
              <w:jc w:val="center"/>
              <w:rPr>
                <w:rFonts w:ascii="Arial" w:eastAsia="Arial MT" w:hAnsi="Arial" w:cs="Arial"/>
                <w:sz w:val="22"/>
                <w:szCs w:val="22"/>
                <w:lang w:val="lt-LT"/>
              </w:rPr>
            </w:pPr>
            <w:r w:rsidRPr="005E4AC7">
              <w:rPr>
                <w:rFonts w:ascii="Arial" w:eastAsia="Arial MT" w:hAnsi="Arial" w:cs="Arial"/>
                <w:sz w:val="22"/>
                <w:szCs w:val="22"/>
                <w:lang w:val="lt-LT"/>
              </w:rPr>
              <w:t>4 879</w:t>
            </w:r>
          </w:p>
        </w:tc>
        <w:tc>
          <w:tcPr>
            <w:tcW w:w="1010" w:type="dxa"/>
            <w:shd w:val="clear" w:color="auto" w:fill="D9D9D9" w:themeFill="background1" w:themeFillShade="D9"/>
            <w:vAlign w:val="center"/>
          </w:tcPr>
          <w:p w14:paraId="654F205A"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4 879</w:t>
            </w:r>
          </w:p>
        </w:tc>
      </w:tr>
      <w:tr w:rsidR="001D442C" w:rsidRPr="005E4AC7" w14:paraId="633B6645" w14:textId="77777777" w:rsidTr="002F4389">
        <w:trPr>
          <w:trHeight w:val="271"/>
        </w:trPr>
        <w:tc>
          <w:tcPr>
            <w:tcW w:w="704" w:type="dxa"/>
            <w:shd w:val="clear" w:color="auto" w:fill="D9D9D9" w:themeFill="background1" w:themeFillShade="D9"/>
          </w:tcPr>
          <w:p w14:paraId="3760FBF4" w14:textId="77777777" w:rsidR="001D442C" w:rsidRPr="005E4AC7" w:rsidRDefault="001D442C" w:rsidP="000A535E">
            <w:pPr>
              <w:spacing w:before="2" w:after="0" w:line="249" w:lineRule="exact"/>
              <w:ind w:right="248"/>
              <w:jc w:val="center"/>
              <w:rPr>
                <w:rFonts w:ascii="Arial" w:eastAsia="Arial MT" w:hAnsi="Arial" w:cs="Arial"/>
                <w:bCs/>
                <w:sz w:val="22"/>
                <w:szCs w:val="22"/>
                <w:lang w:val="lt-LT"/>
              </w:rPr>
            </w:pPr>
            <w:r w:rsidRPr="005E4AC7">
              <w:rPr>
                <w:rFonts w:ascii="Arial" w:eastAsia="Arial MT" w:hAnsi="Arial" w:cs="Arial"/>
                <w:bCs/>
                <w:spacing w:val="-5"/>
                <w:w w:val="95"/>
                <w:sz w:val="22"/>
                <w:szCs w:val="22"/>
                <w:lang w:val="lt-LT"/>
              </w:rPr>
              <w:t>2.</w:t>
            </w:r>
          </w:p>
        </w:tc>
        <w:tc>
          <w:tcPr>
            <w:tcW w:w="4773" w:type="dxa"/>
            <w:shd w:val="clear" w:color="auto" w:fill="D9D9D9" w:themeFill="background1" w:themeFillShade="D9"/>
          </w:tcPr>
          <w:p w14:paraId="1EAE8926" w14:textId="77777777" w:rsidR="001D442C" w:rsidRPr="005E4AC7" w:rsidRDefault="001D442C" w:rsidP="000A535E">
            <w:pPr>
              <w:spacing w:before="2" w:after="0" w:line="249" w:lineRule="exact"/>
              <w:ind w:left="105"/>
              <w:rPr>
                <w:rFonts w:ascii="Arial" w:eastAsia="Arial MT" w:hAnsi="Arial" w:cs="Arial"/>
                <w:bCs/>
                <w:sz w:val="22"/>
                <w:szCs w:val="22"/>
                <w:lang w:val="lt-LT"/>
              </w:rPr>
            </w:pPr>
            <w:r w:rsidRPr="005E4AC7">
              <w:rPr>
                <w:rFonts w:ascii="Arial" w:eastAsia="Arial MT" w:hAnsi="Arial" w:cs="Arial"/>
                <w:bCs/>
                <w:spacing w:val="-2"/>
                <w:sz w:val="22"/>
                <w:szCs w:val="22"/>
                <w:lang w:val="lt-LT"/>
              </w:rPr>
              <w:t>REZERVAI</w:t>
            </w:r>
          </w:p>
        </w:tc>
        <w:tc>
          <w:tcPr>
            <w:tcW w:w="994" w:type="dxa"/>
            <w:shd w:val="clear" w:color="auto" w:fill="D9D9D9" w:themeFill="background1" w:themeFillShade="D9"/>
            <w:vAlign w:val="center"/>
          </w:tcPr>
          <w:p w14:paraId="28D0318D" w14:textId="77777777" w:rsidR="001D442C" w:rsidRPr="005E4AC7" w:rsidRDefault="001D442C" w:rsidP="000A535E">
            <w:pPr>
              <w:spacing w:before="21" w:after="0" w:line="240" w:lineRule="auto"/>
              <w:ind w:left="7" w:right="6"/>
              <w:jc w:val="center"/>
              <w:rPr>
                <w:rFonts w:ascii="Arial" w:eastAsia="Arial MT" w:hAnsi="Arial" w:cs="Arial"/>
                <w:sz w:val="22"/>
                <w:szCs w:val="22"/>
                <w:lang w:val="lt-LT"/>
              </w:rPr>
            </w:pPr>
            <w:r w:rsidRPr="005E4AC7">
              <w:rPr>
                <w:rFonts w:ascii="Arial" w:eastAsia="Arial MT" w:hAnsi="Arial" w:cs="Arial"/>
                <w:sz w:val="22"/>
                <w:szCs w:val="22"/>
                <w:lang w:val="lt-LT"/>
              </w:rPr>
              <w:t>0</w:t>
            </w:r>
          </w:p>
        </w:tc>
        <w:tc>
          <w:tcPr>
            <w:tcW w:w="1022" w:type="dxa"/>
            <w:shd w:val="clear" w:color="auto" w:fill="D9D9D9" w:themeFill="background1" w:themeFillShade="D9"/>
            <w:vAlign w:val="center"/>
          </w:tcPr>
          <w:p w14:paraId="5609B148" w14:textId="77777777" w:rsidR="001D442C" w:rsidRPr="005E4AC7" w:rsidRDefault="001D442C" w:rsidP="000A535E">
            <w:pPr>
              <w:spacing w:before="21"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0</w:t>
            </w:r>
          </w:p>
        </w:tc>
        <w:tc>
          <w:tcPr>
            <w:tcW w:w="1152" w:type="dxa"/>
            <w:shd w:val="clear" w:color="auto" w:fill="D9D9D9" w:themeFill="background1" w:themeFillShade="D9"/>
            <w:vAlign w:val="center"/>
          </w:tcPr>
          <w:p w14:paraId="4CE306CD" w14:textId="77777777" w:rsidR="001D442C" w:rsidRPr="005E4AC7" w:rsidRDefault="001D442C" w:rsidP="000A535E">
            <w:pPr>
              <w:spacing w:before="21" w:after="0" w:line="240" w:lineRule="auto"/>
              <w:ind w:left="10" w:right="6"/>
              <w:jc w:val="center"/>
              <w:rPr>
                <w:rFonts w:ascii="Arial" w:eastAsia="Arial MT" w:hAnsi="Arial" w:cs="Arial"/>
                <w:sz w:val="22"/>
                <w:szCs w:val="22"/>
                <w:lang w:val="lt-LT"/>
              </w:rPr>
            </w:pPr>
            <w:r w:rsidRPr="005E4AC7">
              <w:rPr>
                <w:rFonts w:ascii="Arial" w:eastAsia="Arial MT" w:hAnsi="Arial" w:cs="Arial"/>
                <w:sz w:val="22"/>
                <w:szCs w:val="22"/>
                <w:lang w:val="lt-LT"/>
              </w:rPr>
              <w:t>0</w:t>
            </w:r>
          </w:p>
        </w:tc>
        <w:tc>
          <w:tcPr>
            <w:tcW w:w="1010" w:type="dxa"/>
            <w:shd w:val="clear" w:color="auto" w:fill="D9D9D9" w:themeFill="background1" w:themeFillShade="D9"/>
            <w:vAlign w:val="center"/>
          </w:tcPr>
          <w:p w14:paraId="3C88B2AD" w14:textId="77777777" w:rsidR="001D442C" w:rsidRPr="005E4AC7" w:rsidRDefault="001D442C" w:rsidP="000A535E">
            <w:pPr>
              <w:spacing w:before="21"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0</w:t>
            </w:r>
          </w:p>
        </w:tc>
      </w:tr>
      <w:tr w:rsidR="001D442C" w:rsidRPr="005E4AC7" w14:paraId="29558646" w14:textId="77777777" w:rsidTr="002F4389">
        <w:trPr>
          <w:trHeight w:val="269"/>
        </w:trPr>
        <w:tc>
          <w:tcPr>
            <w:tcW w:w="704" w:type="dxa"/>
          </w:tcPr>
          <w:p w14:paraId="78CF5395" w14:textId="77777777" w:rsidR="001D442C" w:rsidRPr="005E4AC7" w:rsidRDefault="001D442C" w:rsidP="000A535E">
            <w:pPr>
              <w:spacing w:after="0" w:line="248" w:lineRule="exact"/>
              <w:ind w:left="63" w:right="134"/>
              <w:jc w:val="center"/>
              <w:rPr>
                <w:rFonts w:ascii="Arial" w:eastAsia="Arial MT" w:hAnsi="Arial" w:cs="Arial"/>
                <w:bCs/>
                <w:sz w:val="22"/>
                <w:szCs w:val="22"/>
                <w:lang w:val="lt-LT"/>
              </w:rPr>
            </w:pPr>
            <w:r w:rsidRPr="005E4AC7">
              <w:rPr>
                <w:rFonts w:ascii="Arial" w:eastAsia="Arial MT" w:hAnsi="Arial" w:cs="Arial"/>
                <w:bCs/>
                <w:spacing w:val="-4"/>
                <w:sz w:val="22"/>
                <w:szCs w:val="22"/>
                <w:lang w:val="lt-LT"/>
              </w:rPr>
              <w:t>2.1.</w:t>
            </w:r>
          </w:p>
        </w:tc>
        <w:tc>
          <w:tcPr>
            <w:tcW w:w="4773" w:type="dxa"/>
          </w:tcPr>
          <w:p w14:paraId="44C67842" w14:textId="77777777" w:rsidR="001D442C" w:rsidRPr="005E4AC7" w:rsidRDefault="001D442C" w:rsidP="000A535E">
            <w:pPr>
              <w:spacing w:after="0" w:line="248" w:lineRule="exact"/>
              <w:ind w:left="105"/>
              <w:rPr>
                <w:rFonts w:ascii="Arial" w:eastAsia="Arial MT" w:hAnsi="Arial" w:cs="Arial"/>
                <w:bCs/>
                <w:sz w:val="22"/>
                <w:szCs w:val="22"/>
                <w:lang w:val="lt-LT"/>
              </w:rPr>
            </w:pPr>
            <w:r w:rsidRPr="005E4AC7">
              <w:rPr>
                <w:rFonts w:ascii="Arial" w:eastAsia="Arial MT" w:hAnsi="Arial" w:cs="Arial"/>
                <w:bCs/>
                <w:spacing w:val="-2"/>
                <w:sz w:val="22"/>
                <w:szCs w:val="22"/>
                <w:lang w:val="lt-LT"/>
              </w:rPr>
              <w:t>Privalomasis</w:t>
            </w:r>
          </w:p>
        </w:tc>
        <w:tc>
          <w:tcPr>
            <w:tcW w:w="994" w:type="dxa"/>
            <w:vAlign w:val="center"/>
          </w:tcPr>
          <w:p w14:paraId="0D006302" w14:textId="77777777" w:rsidR="001D442C" w:rsidRPr="005E4AC7" w:rsidRDefault="001D442C" w:rsidP="000A535E">
            <w:pPr>
              <w:spacing w:before="18" w:after="0" w:line="240" w:lineRule="auto"/>
              <w:ind w:left="7" w:right="6"/>
              <w:jc w:val="center"/>
              <w:rPr>
                <w:rFonts w:ascii="Arial" w:eastAsia="Arial MT" w:hAnsi="Arial" w:cs="Arial"/>
                <w:sz w:val="22"/>
                <w:szCs w:val="22"/>
                <w:lang w:val="lt-LT"/>
              </w:rPr>
            </w:pPr>
            <w:r w:rsidRPr="005E4AC7">
              <w:rPr>
                <w:rFonts w:ascii="Arial" w:eastAsia="Arial MT" w:hAnsi="Arial" w:cs="Arial"/>
                <w:sz w:val="22"/>
                <w:szCs w:val="22"/>
                <w:lang w:val="lt-LT"/>
              </w:rPr>
              <w:t>0</w:t>
            </w:r>
          </w:p>
        </w:tc>
        <w:tc>
          <w:tcPr>
            <w:tcW w:w="1022" w:type="dxa"/>
            <w:vAlign w:val="center"/>
          </w:tcPr>
          <w:p w14:paraId="62E2EDD6"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0</w:t>
            </w:r>
          </w:p>
        </w:tc>
        <w:tc>
          <w:tcPr>
            <w:tcW w:w="1152" w:type="dxa"/>
            <w:vAlign w:val="center"/>
          </w:tcPr>
          <w:p w14:paraId="36CB07BB" w14:textId="77777777" w:rsidR="001D442C" w:rsidRPr="005E4AC7" w:rsidRDefault="001D442C" w:rsidP="000A535E">
            <w:pPr>
              <w:spacing w:before="18" w:after="0" w:line="240" w:lineRule="auto"/>
              <w:ind w:left="10" w:right="6"/>
              <w:jc w:val="center"/>
              <w:rPr>
                <w:rFonts w:ascii="Arial" w:eastAsia="Arial MT" w:hAnsi="Arial" w:cs="Arial"/>
                <w:sz w:val="22"/>
                <w:szCs w:val="22"/>
                <w:lang w:val="lt-LT"/>
              </w:rPr>
            </w:pPr>
            <w:r w:rsidRPr="005E4AC7">
              <w:rPr>
                <w:rFonts w:ascii="Arial" w:eastAsia="Arial MT" w:hAnsi="Arial" w:cs="Arial"/>
                <w:sz w:val="22"/>
                <w:szCs w:val="22"/>
                <w:lang w:val="lt-LT"/>
              </w:rPr>
              <w:t>0</w:t>
            </w:r>
          </w:p>
        </w:tc>
        <w:tc>
          <w:tcPr>
            <w:tcW w:w="1010" w:type="dxa"/>
            <w:vAlign w:val="center"/>
          </w:tcPr>
          <w:p w14:paraId="25F4545F"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0</w:t>
            </w:r>
          </w:p>
        </w:tc>
      </w:tr>
      <w:tr w:rsidR="001D442C" w:rsidRPr="005E4AC7" w14:paraId="2EA10DB2" w14:textId="77777777" w:rsidTr="002F4389">
        <w:trPr>
          <w:trHeight w:val="269"/>
        </w:trPr>
        <w:tc>
          <w:tcPr>
            <w:tcW w:w="704" w:type="dxa"/>
          </w:tcPr>
          <w:p w14:paraId="510CE307" w14:textId="77777777" w:rsidR="001D442C" w:rsidRPr="005E4AC7" w:rsidRDefault="001D442C" w:rsidP="000A535E">
            <w:pPr>
              <w:spacing w:after="0" w:line="248" w:lineRule="exact"/>
              <w:ind w:left="63" w:right="134"/>
              <w:jc w:val="center"/>
              <w:rPr>
                <w:rFonts w:ascii="Arial" w:eastAsia="Arial MT" w:hAnsi="Arial" w:cs="Arial"/>
                <w:bCs/>
                <w:sz w:val="22"/>
                <w:szCs w:val="22"/>
                <w:lang w:val="lt-LT"/>
              </w:rPr>
            </w:pPr>
            <w:r w:rsidRPr="005E4AC7">
              <w:rPr>
                <w:rFonts w:ascii="Arial" w:eastAsia="Arial MT" w:hAnsi="Arial" w:cs="Arial"/>
                <w:bCs/>
                <w:spacing w:val="-4"/>
                <w:sz w:val="22"/>
                <w:szCs w:val="22"/>
                <w:lang w:val="lt-LT"/>
              </w:rPr>
              <w:t>2.2.</w:t>
            </w:r>
          </w:p>
        </w:tc>
        <w:tc>
          <w:tcPr>
            <w:tcW w:w="4773" w:type="dxa"/>
          </w:tcPr>
          <w:p w14:paraId="766E54D6" w14:textId="77777777" w:rsidR="001D442C" w:rsidRPr="005E4AC7" w:rsidRDefault="001D442C" w:rsidP="000A535E">
            <w:pPr>
              <w:spacing w:after="0" w:line="248" w:lineRule="exact"/>
              <w:ind w:left="105"/>
              <w:rPr>
                <w:rFonts w:ascii="Arial" w:eastAsia="Arial MT" w:hAnsi="Arial" w:cs="Arial"/>
                <w:bCs/>
                <w:sz w:val="22"/>
                <w:szCs w:val="22"/>
                <w:lang w:val="lt-LT"/>
              </w:rPr>
            </w:pPr>
            <w:r w:rsidRPr="005E4AC7">
              <w:rPr>
                <w:rFonts w:ascii="Arial" w:eastAsia="Arial MT" w:hAnsi="Arial" w:cs="Arial"/>
                <w:bCs/>
                <w:w w:val="85"/>
                <w:sz w:val="22"/>
                <w:szCs w:val="22"/>
                <w:lang w:val="lt-LT"/>
              </w:rPr>
              <w:t>Kiti</w:t>
            </w:r>
            <w:r w:rsidRPr="005E4AC7">
              <w:rPr>
                <w:rFonts w:ascii="Arial" w:eastAsia="Arial MT" w:hAnsi="Arial" w:cs="Arial"/>
                <w:bCs/>
                <w:spacing w:val="-10"/>
                <w:sz w:val="22"/>
                <w:szCs w:val="22"/>
                <w:lang w:val="lt-LT"/>
              </w:rPr>
              <w:t xml:space="preserve"> </w:t>
            </w:r>
            <w:r w:rsidRPr="005E4AC7">
              <w:rPr>
                <w:rFonts w:ascii="Arial" w:eastAsia="Arial MT" w:hAnsi="Arial" w:cs="Arial"/>
                <w:bCs/>
                <w:spacing w:val="-2"/>
                <w:sz w:val="22"/>
                <w:szCs w:val="22"/>
                <w:lang w:val="lt-LT"/>
              </w:rPr>
              <w:t>rezervai</w:t>
            </w:r>
          </w:p>
        </w:tc>
        <w:tc>
          <w:tcPr>
            <w:tcW w:w="994" w:type="dxa"/>
            <w:vAlign w:val="center"/>
          </w:tcPr>
          <w:p w14:paraId="01B99905"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0</w:t>
            </w:r>
          </w:p>
        </w:tc>
        <w:tc>
          <w:tcPr>
            <w:tcW w:w="1022" w:type="dxa"/>
            <w:vAlign w:val="center"/>
          </w:tcPr>
          <w:p w14:paraId="48301149" w14:textId="77777777" w:rsidR="001D442C" w:rsidRPr="005E4AC7" w:rsidRDefault="001D442C" w:rsidP="000A535E">
            <w:pPr>
              <w:spacing w:before="18" w:after="0" w:line="240" w:lineRule="auto"/>
              <w:ind w:left="7"/>
              <w:jc w:val="center"/>
              <w:rPr>
                <w:rFonts w:ascii="Arial" w:eastAsia="Arial MT" w:hAnsi="Arial" w:cs="Arial"/>
                <w:sz w:val="22"/>
                <w:szCs w:val="22"/>
                <w:lang w:val="lt-LT"/>
              </w:rPr>
            </w:pPr>
            <w:r w:rsidRPr="005E4AC7">
              <w:rPr>
                <w:rFonts w:ascii="Arial" w:eastAsia="Arial MT" w:hAnsi="Arial" w:cs="Arial"/>
                <w:sz w:val="22"/>
                <w:szCs w:val="22"/>
                <w:lang w:val="lt-LT"/>
              </w:rPr>
              <w:t>0</w:t>
            </w:r>
          </w:p>
        </w:tc>
        <w:tc>
          <w:tcPr>
            <w:tcW w:w="1152" w:type="dxa"/>
            <w:vAlign w:val="center"/>
          </w:tcPr>
          <w:p w14:paraId="7713E766" w14:textId="77777777" w:rsidR="001D442C" w:rsidRPr="005E4AC7" w:rsidRDefault="001D442C" w:rsidP="000A535E">
            <w:pPr>
              <w:spacing w:before="18" w:after="0" w:line="240" w:lineRule="auto"/>
              <w:ind w:left="10"/>
              <w:jc w:val="center"/>
              <w:rPr>
                <w:rFonts w:ascii="Arial" w:eastAsia="Arial MT" w:hAnsi="Arial" w:cs="Arial"/>
                <w:sz w:val="22"/>
                <w:szCs w:val="22"/>
                <w:lang w:val="lt-LT"/>
              </w:rPr>
            </w:pPr>
            <w:r w:rsidRPr="005E4AC7">
              <w:rPr>
                <w:rFonts w:ascii="Arial" w:eastAsia="Arial MT" w:hAnsi="Arial" w:cs="Arial"/>
                <w:sz w:val="22"/>
                <w:szCs w:val="22"/>
                <w:lang w:val="lt-LT"/>
              </w:rPr>
              <w:t>0</w:t>
            </w:r>
          </w:p>
        </w:tc>
        <w:tc>
          <w:tcPr>
            <w:tcW w:w="1010" w:type="dxa"/>
            <w:vAlign w:val="center"/>
          </w:tcPr>
          <w:p w14:paraId="51A128A4" w14:textId="77777777" w:rsidR="001D442C" w:rsidRPr="005E4AC7" w:rsidRDefault="001D442C" w:rsidP="000A535E">
            <w:pPr>
              <w:spacing w:before="18" w:after="0" w:line="240" w:lineRule="auto"/>
              <w:ind w:left="11"/>
              <w:jc w:val="center"/>
              <w:rPr>
                <w:rFonts w:ascii="Arial" w:eastAsia="Arial MT" w:hAnsi="Arial" w:cs="Arial"/>
                <w:sz w:val="22"/>
                <w:szCs w:val="22"/>
                <w:lang w:val="lt-LT"/>
              </w:rPr>
            </w:pPr>
            <w:r w:rsidRPr="005E4AC7">
              <w:rPr>
                <w:rFonts w:ascii="Arial" w:eastAsia="Arial MT" w:hAnsi="Arial" w:cs="Arial"/>
                <w:sz w:val="22"/>
                <w:szCs w:val="22"/>
                <w:lang w:val="lt-LT"/>
              </w:rPr>
              <w:t>0</w:t>
            </w:r>
          </w:p>
        </w:tc>
      </w:tr>
      <w:tr w:rsidR="001D442C" w:rsidRPr="005E4AC7" w14:paraId="37D806A3" w14:textId="77777777" w:rsidTr="002F4389">
        <w:trPr>
          <w:trHeight w:val="269"/>
        </w:trPr>
        <w:tc>
          <w:tcPr>
            <w:tcW w:w="704" w:type="dxa"/>
            <w:shd w:val="clear" w:color="auto" w:fill="D9D9D9" w:themeFill="background1" w:themeFillShade="D9"/>
          </w:tcPr>
          <w:p w14:paraId="739731A3" w14:textId="77777777" w:rsidR="001D442C" w:rsidRPr="005E4AC7" w:rsidRDefault="001D442C" w:rsidP="000A535E">
            <w:pPr>
              <w:spacing w:after="0" w:line="248" w:lineRule="exact"/>
              <w:ind w:right="248"/>
              <w:jc w:val="center"/>
              <w:rPr>
                <w:rFonts w:ascii="Arial" w:eastAsia="Arial MT" w:hAnsi="Arial" w:cs="Arial"/>
                <w:bCs/>
                <w:sz w:val="22"/>
                <w:szCs w:val="22"/>
                <w:lang w:val="lt-LT"/>
              </w:rPr>
            </w:pPr>
            <w:r w:rsidRPr="005E4AC7">
              <w:rPr>
                <w:rFonts w:ascii="Arial" w:eastAsia="Arial MT" w:hAnsi="Arial" w:cs="Arial"/>
                <w:bCs/>
                <w:spacing w:val="-5"/>
                <w:w w:val="95"/>
                <w:sz w:val="22"/>
                <w:szCs w:val="22"/>
                <w:lang w:val="lt-LT"/>
              </w:rPr>
              <w:t>3.</w:t>
            </w:r>
          </w:p>
        </w:tc>
        <w:tc>
          <w:tcPr>
            <w:tcW w:w="4773" w:type="dxa"/>
            <w:shd w:val="clear" w:color="auto" w:fill="D9D9D9" w:themeFill="background1" w:themeFillShade="D9"/>
          </w:tcPr>
          <w:p w14:paraId="0A584177" w14:textId="77777777" w:rsidR="001D442C" w:rsidRPr="005E4AC7" w:rsidRDefault="001D442C" w:rsidP="000A535E">
            <w:pPr>
              <w:spacing w:after="0" w:line="248" w:lineRule="exact"/>
              <w:ind w:left="105"/>
              <w:rPr>
                <w:rFonts w:ascii="Arial" w:eastAsia="Arial MT" w:hAnsi="Arial" w:cs="Arial"/>
                <w:bCs/>
                <w:sz w:val="22"/>
                <w:szCs w:val="22"/>
                <w:lang w:val="lt-LT"/>
              </w:rPr>
            </w:pPr>
            <w:r w:rsidRPr="005E4AC7">
              <w:rPr>
                <w:rFonts w:ascii="Arial" w:eastAsia="Arial MT" w:hAnsi="Arial" w:cs="Arial"/>
                <w:bCs/>
                <w:sz w:val="22"/>
                <w:szCs w:val="22"/>
                <w:lang w:val="lt-LT"/>
              </w:rPr>
              <w:t>NEPASKIRSTYTASIS</w:t>
            </w:r>
            <w:r w:rsidRPr="005E4AC7">
              <w:rPr>
                <w:rFonts w:ascii="Arial" w:eastAsia="Arial MT" w:hAnsi="Arial" w:cs="Arial"/>
                <w:bCs/>
                <w:spacing w:val="-18"/>
                <w:sz w:val="22"/>
                <w:szCs w:val="22"/>
                <w:lang w:val="lt-LT"/>
              </w:rPr>
              <w:t xml:space="preserve"> </w:t>
            </w:r>
            <w:r w:rsidRPr="005E4AC7">
              <w:rPr>
                <w:rFonts w:ascii="Arial" w:eastAsia="Arial MT" w:hAnsi="Arial" w:cs="Arial"/>
                <w:bCs/>
                <w:sz w:val="22"/>
                <w:szCs w:val="22"/>
                <w:lang w:val="lt-LT"/>
              </w:rPr>
              <w:t>PELNAS</w:t>
            </w:r>
            <w:r w:rsidRPr="005E4AC7">
              <w:rPr>
                <w:rFonts w:ascii="Arial" w:eastAsia="Arial MT" w:hAnsi="Arial" w:cs="Arial"/>
                <w:bCs/>
                <w:spacing w:val="-12"/>
                <w:sz w:val="22"/>
                <w:szCs w:val="22"/>
                <w:lang w:val="lt-LT"/>
              </w:rPr>
              <w:t xml:space="preserve"> </w:t>
            </w:r>
            <w:r w:rsidRPr="005E4AC7">
              <w:rPr>
                <w:rFonts w:ascii="Arial" w:eastAsia="Arial MT" w:hAnsi="Arial" w:cs="Arial"/>
                <w:bCs/>
                <w:spacing w:val="-2"/>
                <w:sz w:val="22"/>
                <w:szCs w:val="22"/>
                <w:lang w:val="lt-LT"/>
              </w:rPr>
              <w:t>(NUOSTOLIAI)</w:t>
            </w:r>
          </w:p>
        </w:tc>
        <w:tc>
          <w:tcPr>
            <w:tcW w:w="994" w:type="dxa"/>
            <w:shd w:val="clear" w:color="auto" w:fill="D9D9D9" w:themeFill="background1" w:themeFillShade="D9"/>
            <w:vAlign w:val="center"/>
          </w:tcPr>
          <w:p w14:paraId="76D42075" w14:textId="77777777" w:rsidR="001D442C" w:rsidRPr="005E4AC7" w:rsidRDefault="001D442C" w:rsidP="000A535E">
            <w:pPr>
              <w:spacing w:after="0" w:line="240" w:lineRule="auto"/>
              <w:jc w:val="center"/>
              <w:rPr>
                <w:rFonts w:ascii="Arial" w:eastAsia="Times New Roman" w:hAnsi="Arial" w:cs="Arial"/>
                <w:sz w:val="22"/>
                <w:szCs w:val="22"/>
                <w:lang w:val="lt-LT"/>
              </w:rPr>
            </w:pPr>
            <w:r w:rsidRPr="005E4AC7">
              <w:rPr>
                <w:rFonts w:ascii="Arial" w:hAnsi="Arial" w:cs="Arial"/>
                <w:sz w:val="22"/>
                <w:szCs w:val="22"/>
                <w:lang w:val="lt-LT"/>
              </w:rPr>
              <w:t>-2 136</w:t>
            </w:r>
          </w:p>
        </w:tc>
        <w:tc>
          <w:tcPr>
            <w:tcW w:w="1022" w:type="dxa"/>
            <w:shd w:val="clear" w:color="auto" w:fill="D9D9D9" w:themeFill="background1" w:themeFillShade="D9"/>
            <w:vAlign w:val="center"/>
          </w:tcPr>
          <w:p w14:paraId="42EE2B7B" w14:textId="77777777" w:rsidR="001D442C" w:rsidRPr="005E4AC7" w:rsidRDefault="001D442C" w:rsidP="000A535E">
            <w:pPr>
              <w:spacing w:after="0" w:line="240" w:lineRule="auto"/>
              <w:jc w:val="center"/>
              <w:rPr>
                <w:rFonts w:ascii="Arial" w:eastAsia="Times New Roman" w:hAnsi="Arial" w:cs="Arial"/>
                <w:sz w:val="22"/>
                <w:szCs w:val="22"/>
                <w:lang w:val="lt-LT"/>
              </w:rPr>
            </w:pPr>
            <w:r w:rsidRPr="005E4AC7">
              <w:rPr>
                <w:rFonts w:ascii="Arial" w:eastAsia="Times New Roman" w:hAnsi="Arial" w:cs="Arial"/>
                <w:sz w:val="22"/>
                <w:szCs w:val="22"/>
                <w:lang w:val="lt-LT"/>
              </w:rPr>
              <w:t>-2 094</w:t>
            </w:r>
          </w:p>
        </w:tc>
        <w:tc>
          <w:tcPr>
            <w:tcW w:w="1152" w:type="dxa"/>
            <w:shd w:val="clear" w:color="auto" w:fill="D9D9D9" w:themeFill="background1" w:themeFillShade="D9"/>
            <w:vAlign w:val="center"/>
          </w:tcPr>
          <w:p w14:paraId="4606D4A4" w14:textId="77777777" w:rsidR="001D442C" w:rsidRPr="005E4AC7" w:rsidRDefault="001D442C" w:rsidP="000A535E">
            <w:pPr>
              <w:spacing w:after="0" w:line="240" w:lineRule="auto"/>
              <w:jc w:val="center"/>
              <w:rPr>
                <w:rFonts w:ascii="Arial" w:eastAsia="Times New Roman" w:hAnsi="Arial" w:cs="Arial"/>
                <w:sz w:val="22"/>
                <w:szCs w:val="22"/>
                <w:lang w:val="lt-LT"/>
              </w:rPr>
            </w:pPr>
            <w:r w:rsidRPr="005E4AC7">
              <w:rPr>
                <w:rFonts w:ascii="Arial" w:eastAsia="Times New Roman" w:hAnsi="Arial" w:cs="Arial"/>
                <w:sz w:val="22"/>
                <w:szCs w:val="22"/>
                <w:lang w:val="lt-LT"/>
              </w:rPr>
              <w:t>-2 027</w:t>
            </w:r>
          </w:p>
        </w:tc>
        <w:tc>
          <w:tcPr>
            <w:tcW w:w="1010" w:type="dxa"/>
            <w:shd w:val="clear" w:color="auto" w:fill="D9D9D9" w:themeFill="background1" w:themeFillShade="D9"/>
            <w:vAlign w:val="center"/>
          </w:tcPr>
          <w:p w14:paraId="0F1871F2" w14:textId="77777777" w:rsidR="001D442C" w:rsidRPr="005E4AC7" w:rsidRDefault="001D442C" w:rsidP="000A535E">
            <w:pPr>
              <w:spacing w:after="0" w:line="240" w:lineRule="auto"/>
              <w:jc w:val="center"/>
              <w:rPr>
                <w:rFonts w:ascii="Arial" w:eastAsia="Times New Roman" w:hAnsi="Arial" w:cs="Arial"/>
                <w:sz w:val="22"/>
                <w:szCs w:val="22"/>
                <w:lang w:val="lt-LT"/>
              </w:rPr>
            </w:pPr>
            <w:r w:rsidRPr="005E4AC7">
              <w:rPr>
                <w:rFonts w:ascii="Arial" w:eastAsia="Times New Roman" w:hAnsi="Arial" w:cs="Arial"/>
                <w:sz w:val="22"/>
                <w:szCs w:val="22"/>
                <w:lang w:val="lt-LT"/>
              </w:rPr>
              <w:t>-1 952</w:t>
            </w:r>
          </w:p>
        </w:tc>
      </w:tr>
      <w:tr w:rsidR="001D442C" w:rsidRPr="005E4AC7" w14:paraId="207A80AC" w14:textId="77777777" w:rsidTr="002F4389">
        <w:trPr>
          <w:trHeight w:val="269"/>
        </w:trPr>
        <w:tc>
          <w:tcPr>
            <w:tcW w:w="704" w:type="dxa"/>
          </w:tcPr>
          <w:p w14:paraId="75837E1E" w14:textId="77777777" w:rsidR="001D442C" w:rsidRPr="005E4AC7" w:rsidRDefault="001D442C" w:rsidP="000A535E">
            <w:pPr>
              <w:spacing w:after="0" w:line="248" w:lineRule="exact"/>
              <w:ind w:left="63" w:right="134"/>
              <w:jc w:val="center"/>
              <w:rPr>
                <w:rFonts w:ascii="Arial" w:eastAsia="Arial MT" w:hAnsi="Arial" w:cs="Arial"/>
                <w:bCs/>
                <w:sz w:val="22"/>
                <w:szCs w:val="22"/>
                <w:lang w:val="lt-LT"/>
              </w:rPr>
            </w:pPr>
            <w:r w:rsidRPr="005E4AC7">
              <w:rPr>
                <w:rFonts w:ascii="Arial" w:eastAsia="Arial MT" w:hAnsi="Arial" w:cs="Arial"/>
                <w:bCs/>
                <w:spacing w:val="-4"/>
                <w:sz w:val="22"/>
                <w:szCs w:val="22"/>
                <w:lang w:val="lt-LT"/>
              </w:rPr>
              <w:t>3.1.</w:t>
            </w:r>
          </w:p>
        </w:tc>
        <w:tc>
          <w:tcPr>
            <w:tcW w:w="4773" w:type="dxa"/>
          </w:tcPr>
          <w:p w14:paraId="508A3C1C" w14:textId="77777777" w:rsidR="001D442C" w:rsidRPr="005E4AC7" w:rsidRDefault="001D442C" w:rsidP="000A535E">
            <w:pPr>
              <w:spacing w:after="0" w:line="248" w:lineRule="exact"/>
              <w:ind w:left="150"/>
              <w:rPr>
                <w:rFonts w:ascii="Arial" w:eastAsia="Arial MT" w:hAnsi="Arial" w:cs="Arial"/>
                <w:bCs/>
                <w:sz w:val="22"/>
                <w:szCs w:val="22"/>
                <w:lang w:val="lt-LT"/>
              </w:rPr>
            </w:pPr>
            <w:r w:rsidRPr="005E4AC7">
              <w:rPr>
                <w:rFonts w:ascii="Arial" w:eastAsia="Arial MT" w:hAnsi="Arial" w:cs="Arial"/>
                <w:bCs/>
                <w:spacing w:val="-4"/>
                <w:sz w:val="22"/>
                <w:szCs w:val="22"/>
                <w:lang w:val="lt-LT"/>
              </w:rPr>
              <w:t>Ataskaitinių</w:t>
            </w:r>
            <w:r w:rsidRPr="005E4AC7">
              <w:rPr>
                <w:rFonts w:ascii="Arial" w:eastAsia="Arial MT" w:hAnsi="Arial" w:cs="Arial"/>
                <w:bCs/>
                <w:spacing w:val="-18"/>
                <w:sz w:val="22"/>
                <w:szCs w:val="22"/>
                <w:lang w:val="lt-LT"/>
              </w:rPr>
              <w:t xml:space="preserve"> </w:t>
            </w:r>
            <w:r w:rsidRPr="005E4AC7">
              <w:rPr>
                <w:rFonts w:ascii="Arial" w:eastAsia="Arial MT" w:hAnsi="Arial" w:cs="Arial"/>
                <w:bCs/>
                <w:spacing w:val="-4"/>
                <w:sz w:val="22"/>
                <w:szCs w:val="22"/>
                <w:lang w:val="lt-LT"/>
              </w:rPr>
              <w:t>metų</w:t>
            </w:r>
            <w:r w:rsidRPr="005E4AC7">
              <w:rPr>
                <w:rFonts w:ascii="Arial" w:eastAsia="Arial MT" w:hAnsi="Arial" w:cs="Arial"/>
                <w:bCs/>
                <w:spacing w:val="-21"/>
                <w:sz w:val="22"/>
                <w:szCs w:val="22"/>
                <w:lang w:val="lt-LT"/>
              </w:rPr>
              <w:t xml:space="preserve"> </w:t>
            </w:r>
            <w:r w:rsidRPr="005E4AC7">
              <w:rPr>
                <w:rFonts w:ascii="Arial" w:eastAsia="Arial MT" w:hAnsi="Arial" w:cs="Arial"/>
                <w:bCs/>
                <w:spacing w:val="-4"/>
                <w:sz w:val="22"/>
                <w:szCs w:val="22"/>
                <w:lang w:val="lt-LT"/>
              </w:rPr>
              <w:t>pelnas</w:t>
            </w:r>
            <w:r w:rsidRPr="005E4AC7">
              <w:rPr>
                <w:rFonts w:ascii="Arial" w:eastAsia="Arial MT" w:hAnsi="Arial" w:cs="Arial"/>
                <w:bCs/>
                <w:spacing w:val="-19"/>
                <w:sz w:val="22"/>
                <w:szCs w:val="22"/>
                <w:lang w:val="lt-LT"/>
              </w:rPr>
              <w:t xml:space="preserve"> </w:t>
            </w:r>
            <w:r w:rsidRPr="005E4AC7">
              <w:rPr>
                <w:rFonts w:ascii="Arial" w:eastAsia="Arial MT" w:hAnsi="Arial" w:cs="Arial"/>
                <w:bCs/>
                <w:spacing w:val="-4"/>
                <w:sz w:val="22"/>
                <w:szCs w:val="22"/>
                <w:lang w:val="lt-LT"/>
              </w:rPr>
              <w:t>(nuostoliai)</w:t>
            </w:r>
          </w:p>
        </w:tc>
        <w:tc>
          <w:tcPr>
            <w:tcW w:w="994" w:type="dxa"/>
            <w:shd w:val="clear" w:color="auto" w:fill="FFFFFF" w:themeFill="background1"/>
            <w:vAlign w:val="center"/>
          </w:tcPr>
          <w:p w14:paraId="6230D7B6" w14:textId="77777777" w:rsidR="001D442C" w:rsidRPr="005E4AC7" w:rsidRDefault="001D442C" w:rsidP="000A535E">
            <w:pPr>
              <w:spacing w:before="18" w:after="0" w:line="240" w:lineRule="auto"/>
              <w:ind w:left="7" w:right="6"/>
              <w:jc w:val="center"/>
              <w:rPr>
                <w:rFonts w:ascii="Arial" w:eastAsia="Arial MT" w:hAnsi="Arial" w:cs="Arial"/>
                <w:sz w:val="22"/>
                <w:szCs w:val="22"/>
                <w:lang w:val="lt-LT"/>
              </w:rPr>
            </w:pPr>
            <w:r w:rsidRPr="005E4AC7">
              <w:rPr>
                <w:rFonts w:ascii="Arial" w:hAnsi="Arial" w:cs="Arial"/>
                <w:sz w:val="22"/>
                <w:szCs w:val="22"/>
                <w:lang w:val="lt-LT"/>
              </w:rPr>
              <w:t>84</w:t>
            </w:r>
          </w:p>
        </w:tc>
        <w:tc>
          <w:tcPr>
            <w:tcW w:w="1022" w:type="dxa"/>
            <w:shd w:val="clear" w:color="auto" w:fill="FFFFFF" w:themeFill="background1"/>
            <w:vAlign w:val="center"/>
          </w:tcPr>
          <w:p w14:paraId="06D03D48"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hAnsi="Arial" w:cs="Arial"/>
                <w:sz w:val="22"/>
                <w:szCs w:val="22"/>
                <w:lang w:val="lt-LT"/>
              </w:rPr>
              <w:t>42</w:t>
            </w:r>
          </w:p>
        </w:tc>
        <w:tc>
          <w:tcPr>
            <w:tcW w:w="1152" w:type="dxa"/>
            <w:shd w:val="clear" w:color="auto" w:fill="FFFFFF" w:themeFill="background1"/>
            <w:vAlign w:val="center"/>
          </w:tcPr>
          <w:p w14:paraId="7DCBB6AA" w14:textId="77777777" w:rsidR="001D442C" w:rsidRPr="005E4AC7" w:rsidRDefault="001D442C" w:rsidP="000A535E">
            <w:pPr>
              <w:spacing w:before="18" w:after="0" w:line="240" w:lineRule="auto"/>
              <w:ind w:left="10" w:right="6"/>
              <w:jc w:val="center"/>
              <w:rPr>
                <w:rFonts w:ascii="Arial" w:eastAsia="Arial MT" w:hAnsi="Arial" w:cs="Arial"/>
                <w:sz w:val="22"/>
                <w:szCs w:val="22"/>
                <w:lang w:val="lt-LT"/>
              </w:rPr>
            </w:pPr>
            <w:r w:rsidRPr="005E4AC7">
              <w:rPr>
                <w:rFonts w:ascii="Arial" w:hAnsi="Arial" w:cs="Arial"/>
                <w:sz w:val="22"/>
                <w:szCs w:val="22"/>
                <w:lang w:val="lt-LT"/>
              </w:rPr>
              <w:t>67</w:t>
            </w:r>
          </w:p>
        </w:tc>
        <w:tc>
          <w:tcPr>
            <w:tcW w:w="1010" w:type="dxa"/>
            <w:shd w:val="clear" w:color="auto" w:fill="FFFFFF" w:themeFill="background1"/>
            <w:vAlign w:val="center"/>
          </w:tcPr>
          <w:p w14:paraId="0B2B8ADA"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hAnsi="Arial" w:cs="Arial"/>
                <w:sz w:val="22"/>
                <w:szCs w:val="22"/>
                <w:lang w:val="lt-LT"/>
              </w:rPr>
              <w:t>75</w:t>
            </w:r>
          </w:p>
        </w:tc>
      </w:tr>
      <w:tr w:rsidR="001D442C" w:rsidRPr="005E4AC7" w14:paraId="33B78F42" w14:textId="77777777" w:rsidTr="002F4389">
        <w:trPr>
          <w:trHeight w:val="269"/>
        </w:trPr>
        <w:tc>
          <w:tcPr>
            <w:tcW w:w="704" w:type="dxa"/>
          </w:tcPr>
          <w:p w14:paraId="16A71829" w14:textId="77777777" w:rsidR="001D442C" w:rsidRPr="005E4AC7" w:rsidRDefault="001D442C" w:rsidP="000A535E">
            <w:pPr>
              <w:spacing w:after="0" w:line="248" w:lineRule="exact"/>
              <w:ind w:left="63" w:right="134"/>
              <w:jc w:val="center"/>
              <w:rPr>
                <w:rFonts w:ascii="Arial" w:eastAsia="Arial MT" w:hAnsi="Arial" w:cs="Arial"/>
                <w:bCs/>
                <w:sz w:val="22"/>
                <w:szCs w:val="22"/>
                <w:lang w:val="lt-LT"/>
              </w:rPr>
            </w:pPr>
            <w:r w:rsidRPr="005E4AC7">
              <w:rPr>
                <w:rFonts w:ascii="Arial" w:eastAsia="Arial MT" w:hAnsi="Arial" w:cs="Arial"/>
                <w:bCs/>
                <w:spacing w:val="-4"/>
                <w:sz w:val="22"/>
                <w:szCs w:val="22"/>
                <w:lang w:val="lt-LT"/>
              </w:rPr>
              <w:t>3.2.</w:t>
            </w:r>
          </w:p>
        </w:tc>
        <w:tc>
          <w:tcPr>
            <w:tcW w:w="4773" w:type="dxa"/>
          </w:tcPr>
          <w:p w14:paraId="23568FEC" w14:textId="77777777" w:rsidR="001D442C" w:rsidRPr="005E4AC7" w:rsidRDefault="001D442C" w:rsidP="000A535E">
            <w:pPr>
              <w:spacing w:after="0" w:line="248" w:lineRule="exact"/>
              <w:ind w:left="150"/>
              <w:rPr>
                <w:rFonts w:ascii="Arial" w:eastAsia="Arial MT" w:hAnsi="Arial" w:cs="Arial"/>
                <w:bCs/>
                <w:sz w:val="22"/>
                <w:szCs w:val="22"/>
                <w:lang w:val="lt-LT"/>
              </w:rPr>
            </w:pPr>
            <w:r w:rsidRPr="005E4AC7">
              <w:rPr>
                <w:rFonts w:ascii="Arial" w:eastAsia="Arial MT" w:hAnsi="Arial" w:cs="Arial"/>
                <w:bCs/>
                <w:spacing w:val="-2"/>
                <w:sz w:val="22"/>
                <w:szCs w:val="22"/>
                <w:lang w:val="lt-LT"/>
              </w:rPr>
              <w:t>Ankstesnių</w:t>
            </w:r>
            <w:r w:rsidRPr="005E4AC7">
              <w:rPr>
                <w:rFonts w:ascii="Arial" w:eastAsia="Arial MT" w:hAnsi="Arial" w:cs="Arial"/>
                <w:bCs/>
                <w:spacing w:val="-16"/>
                <w:sz w:val="22"/>
                <w:szCs w:val="22"/>
                <w:lang w:val="lt-LT"/>
              </w:rPr>
              <w:t xml:space="preserve"> </w:t>
            </w:r>
            <w:r w:rsidRPr="005E4AC7">
              <w:rPr>
                <w:rFonts w:ascii="Arial" w:eastAsia="Arial MT" w:hAnsi="Arial" w:cs="Arial"/>
                <w:bCs/>
                <w:spacing w:val="-2"/>
                <w:sz w:val="22"/>
                <w:szCs w:val="22"/>
                <w:lang w:val="lt-LT"/>
              </w:rPr>
              <w:t>metų</w:t>
            </w:r>
            <w:r w:rsidRPr="005E4AC7">
              <w:rPr>
                <w:rFonts w:ascii="Arial" w:eastAsia="Arial MT" w:hAnsi="Arial" w:cs="Arial"/>
                <w:bCs/>
                <w:spacing w:val="-19"/>
                <w:sz w:val="22"/>
                <w:szCs w:val="22"/>
                <w:lang w:val="lt-LT"/>
              </w:rPr>
              <w:t xml:space="preserve"> </w:t>
            </w:r>
            <w:r w:rsidRPr="005E4AC7">
              <w:rPr>
                <w:rFonts w:ascii="Arial" w:eastAsia="Arial MT" w:hAnsi="Arial" w:cs="Arial"/>
                <w:bCs/>
                <w:spacing w:val="-2"/>
                <w:sz w:val="22"/>
                <w:szCs w:val="22"/>
                <w:lang w:val="lt-LT"/>
              </w:rPr>
              <w:t>pelnas</w:t>
            </w:r>
            <w:r w:rsidRPr="005E4AC7">
              <w:rPr>
                <w:rFonts w:ascii="Arial" w:eastAsia="Arial MT" w:hAnsi="Arial" w:cs="Arial"/>
                <w:bCs/>
                <w:spacing w:val="-15"/>
                <w:sz w:val="22"/>
                <w:szCs w:val="22"/>
                <w:lang w:val="lt-LT"/>
              </w:rPr>
              <w:t xml:space="preserve"> </w:t>
            </w:r>
            <w:r w:rsidRPr="005E4AC7">
              <w:rPr>
                <w:rFonts w:ascii="Arial" w:eastAsia="Arial MT" w:hAnsi="Arial" w:cs="Arial"/>
                <w:bCs/>
                <w:spacing w:val="-2"/>
                <w:sz w:val="22"/>
                <w:szCs w:val="22"/>
                <w:lang w:val="lt-LT"/>
              </w:rPr>
              <w:t>(nuostoliai)</w:t>
            </w:r>
          </w:p>
        </w:tc>
        <w:tc>
          <w:tcPr>
            <w:tcW w:w="994" w:type="dxa"/>
            <w:vAlign w:val="center"/>
          </w:tcPr>
          <w:p w14:paraId="4ADC1EF6" w14:textId="77777777" w:rsidR="001D442C" w:rsidRPr="005E4AC7" w:rsidRDefault="001D442C" w:rsidP="000A535E">
            <w:pPr>
              <w:spacing w:before="18" w:after="0" w:line="240" w:lineRule="auto"/>
              <w:ind w:left="7" w:right="8"/>
              <w:jc w:val="center"/>
              <w:rPr>
                <w:rFonts w:ascii="Arial" w:eastAsia="Arial MT" w:hAnsi="Arial" w:cs="Arial"/>
                <w:sz w:val="22"/>
                <w:szCs w:val="22"/>
                <w:lang w:val="lt-LT"/>
              </w:rPr>
            </w:pPr>
            <w:r w:rsidRPr="005E4AC7">
              <w:rPr>
                <w:rFonts w:ascii="Arial" w:eastAsia="Arial MT" w:hAnsi="Arial" w:cs="Arial"/>
                <w:sz w:val="22"/>
                <w:szCs w:val="22"/>
                <w:lang w:val="lt-LT"/>
              </w:rPr>
              <w:t>-2 220</w:t>
            </w:r>
          </w:p>
        </w:tc>
        <w:tc>
          <w:tcPr>
            <w:tcW w:w="1022" w:type="dxa"/>
            <w:vAlign w:val="center"/>
          </w:tcPr>
          <w:p w14:paraId="799C8F1E" w14:textId="77777777" w:rsidR="001D442C" w:rsidRPr="005E4AC7" w:rsidRDefault="001D442C" w:rsidP="000A535E">
            <w:pPr>
              <w:spacing w:before="18" w:after="0" w:line="240" w:lineRule="auto"/>
              <w:ind w:left="7" w:right="4"/>
              <w:jc w:val="center"/>
              <w:rPr>
                <w:rFonts w:ascii="Arial" w:eastAsia="Arial MT" w:hAnsi="Arial" w:cs="Arial"/>
                <w:sz w:val="22"/>
                <w:szCs w:val="22"/>
                <w:lang w:val="lt-LT"/>
              </w:rPr>
            </w:pPr>
            <w:r w:rsidRPr="005E4AC7">
              <w:rPr>
                <w:rFonts w:ascii="Arial" w:eastAsia="Arial MT" w:hAnsi="Arial" w:cs="Arial"/>
                <w:sz w:val="22"/>
                <w:szCs w:val="22"/>
                <w:lang w:val="lt-LT"/>
              </w:rPr>
              <w:t>-2 136</w:t>
            </w:r>
          </w:p>
        </w:tc>
        <w:tc>
          <w:tcPr>
            <w:tcW w:w="1152" w:type="dxa"/>
            <w:vAlign w:val="center"/>
          </w:tcPr>
          <w:p w14:paraId="062B643E" w14:textId="77777777" w:rsidR="001D442C" w:rsidRPr="005E4AC7" w:rsidRDefault="001D442C" w:rsidP="000A535E">
            <w:pPr>
              <w:spacing w:before="18" w:after="0" w:line="240" w:lineRule="auto"/>
              <w:ind w:left="10" w:right="6"/>
              <w:jc w:val="center"/>
              <w:rPr>
                <w:rFonts w:ascii="Arial" w:eastAsia="Arial MT" w:hAnsi="Arial" w:cs="Arial"/>
                <w:sz w:val="22"/>
                <w:szCs w:val="22"/>
                <w:lang w:val="lt-LT"/>
              </w:rPr>
            </w:pPr>
            <w:r w:rsidRPr="005E4AC7">
              <w:rPr>
                <w:rFonts w:ascii="Arial" w:eastAsia="Arial MT" w:hAnsi="Arial" w:cs="Arial"/>
                <w:sz w:val="22"/>
                <w:szCs w:val="22"/>
                <w:lang w:val="lt-LT"/>
              </w:rPr>
              <w:t>-2 094</w:t>
            </w:r>
          </w:p>
        </w:tc>
        <w:tc>
          <w:tcPr>
            <w:tcW w:w="1010" w:type="dxa"/>
            <w:vAlign w:val="center"/>
          </w:tcPr>
          <w:p w14:paraId="49B15931" w14:textId="77777777" w:rsidR="001D442C" w:rsidRPr="005E4AC7" w:rsidRDefault="001D442C" w:rsidP="000A535E">
            <w:pPr>
              <w:spacing w:before="18" w:after="0" w:line="240" w:lineRule="auto"/>
              <w:ind w:left="11" w:right="6"/>
              <w:jc w:val="center"/>
              <w:rPr>
                <w:rFonts w:ascii="Arial" w:eastAsia="Arial MT" w:hAnsi="Arial" w:cs="Arial"/>
                <w:sz w:val="22"/>
                <w:szCs w:val="22"/>
                <w:lang w:val="lt-LT"/>
              </w:rPr>
            </w:pPr>
            <w:r w:rsidRPr="005E4AC7">
              <w:rPr>
                <w:rFonts w:ascii="Arial" w:eastAsia="Arial MT" w:hAnsi="Arial" w:cs="Arial"/>
                <w:sz w:val="22"/>
                <w:szCs w:val="22"/>
                <w:lang w:val="lt-LT"/>
              </w:rPr>
              <w:t>-2 027</w:t>
            </w:r>
          </w:p>
        </w:tc>
      </w:tr>
      <w:tr w:rsidR="001D442C" w:rsidRPr="005E4AC7" w14:paraId="08958305" w14:textId="77777777" w:rsidTr="002F4389">
        <w:trPr>
          <w:trHeight w:val="269"/>
        </w:trPr>
        <w:tc>
          <w:tcPr>
            <w:tcW w:w="704" w:type="dxa"/>
            <w:shd w:val="clear" w:color="auto" w:fill="9CC2E4"/>
            <w:vAlign w:val="center"/>
          </w:tcPr>
          <w:p w14:paraId="23FFA461" w14:textId="77777777" w:rsidR="001D442C" w:rsidRPr="005E4AC7" w:rsidRDefault="001D442C" w:rsidP="000A535E">
            <w:pPr>
              <w:spacing w:after="0" w:line="249" w:lineRule="exact"/>
              <w:ind w:left="24" w:right="248"/>
              <w:jc w:val="center"/>
              <w:rPr>
                <w:rFonts w:ascii="Arial" w:eastAsia="Arial MT" w:hAnsi="Arial" w:cs="Arial"/>
                <w:b/>
                <w:sz w:val="22"/>
                <w:szCs w:val="22"/>
                <w:lang w:val="lt-LT"/>
              </w:rPr>
            </w:pPr>
            <w:r w:rsidRPr="005E4AC7">
              <w:rPr>
                <w:rFonts w:ascii="Arial" w:eastAsia="Arial MT" w:hAnsi="Arial" w:cs="Arial"/>
                <w:b/>
                <w:spacing w:val="-5"/>
                <w:sz w:val="22"/>
                <w:szCs w:val="22"/>
                <w:lang w:val="lt-LT"/>
              </w:rPr>
              <w:t>D.</w:t>
            </w:r>
          </w:p>
        </w:tc>
        <w:tc>
          <w:tcPr>
            <w:tcW w:w="4773" w:type="dxa"/>
            <w:shd w:val="clear" w:color="auto" w:fill="9CC2E4"/>
            <w:vAlign w:val="center"/>
          </w:tcPr>
          <w:p w14:paraId="2151E911" w14:textId="77777777" w:rsidR="001D442C" w:rsidRPr="005E4AC7" w:rsidRDefault="001D442C" w:rsidP="000A535E">
            <w:pPr>
              <w:spacing w:after="0" w:line="249" w:lineRule="exact"/>
              <w:ind w:left="105"/>
              <w:rPr>
                <w:rFonts w:ascii="Arial" w:eastAsia="Arial MT" w:hAnsi="Arial" w:cs="Arial"/>
                <w:b/>
                <w:sz w:val="22"/>
                <w:szCs w:val="22"/>
                <w:lang w:val="lt-LT"/>
              </w:rPr>
            </w:pPr>
            <w:r w:rsidRPr="005E4AC7">
              <w:rPr>
                <w:rFonts w:ascii="Arial" w:eastAsia="Arial MT" w:hAnsi="Arial" w:cs="Arial"/>
                <w:b/>
                <w:spacing w:val="-2"/>
                <w:sz w:val="22"/>
                <w:szCs w:val="22"/>
                <w:lang w:val="lt-LT"/>
              </w:rPr>
              <w:t>ĮSIPAREIGOJIMAI</w:t>
            </w:r>
          </w:p>
        </w:tc>
        <w:tc>
          <w:tcPr>
            <w:tcW w:w="994" w:type="dxa"/>
            <w:shd w:val="clear" w:color="auto" w:fill="9CC2E5" w:themeFill="accent5" w:themeFillTint="99"/>
            <w:vAlign w:val="center"/>
          </w:tcPr>
          <w:p w14:paraId="5E67041F" w14:textId="77777777" w:rsidR="001D442C" w:rsidRPr="005E4AC7" w:rsidRDefault="001D442C" w:rsidP="000A535E">
            <w:pPr>
              <w:spacing w:before="19"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7 700</w:t>
            </w:r>
          </w:p>
        </w:tc>
        <w:tc>
          <w:tcPr>
            <w:tcW w:w="1022" w:type="dxa"/>
            <w:shd w:val="clear" w:color="auto" w:fill="9CC2E5" w:themeFill="accent5" w:themeFillTint="99"/>
            <w:vAlign w:val="center"/>
          </w:tcPr>
          <w:p w14:paraId="3115F606" w14:textId="77777777" w:rsidR="001D442C" w:rsidRPr="005E4AC7" w:rsidRDefault="001D442C" w:rsidP="000A535E">
            <w:pPr>
              <w:spacing w:before="19"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7 685</w:t>
            </w:r>
          </w:p>
        </w:tc>
        <w:tc>
          <w:tcPr>
            <w:tcW w:w="1152" w:type="dxa"/>
            <w:shd w:val="clear" w:color="auto" w:fill="9CC2E5" w:themeFill="accent5" w:themeFillTint="99"/>
            <w:vAlign w:val="center"/>
          </w:tcPr>
          <w:p w14:paraId="328C1913" w14:textId="77777777" w:rsidR="001D442C" w:rsidRPr="005E4AC7" w:rsidRDefault="001D442C" w:rsidP="000A535E">
            <w:pPr>
              <w:spacing w:before="19" w:after="0" w:line="240" w:lineRule="auto"/>
              <w:ind w:left="10" w:right="5"/>
              <w:jc w:val="center"/>
              <w:rPr>
                <w:rFonts w:ascii="Arial" w:eastAsia="Arial MT" w:hAnsi="Arial" w:cs="Arial"/>
                <w:sz w:val="22"/>
                <w:szCs w:val="22"/>
                <w:lang w:val="lt-LT"/>
              </w:rPr>
            </w:pPr>
            <w:r w:rsidRPr="005E4AC7">
              <w:rPr>
                <w:rFonts w:ascii="Arial" w:eastAsia="Arial MT" w:hAnsi="Arial" w:cs="Arial"/>
                <w:sz w:val="22"/>
                <w:szCs w:val="22"/>
                <w:lang w:val="lt-LT"/>
              </w:rPr>
              <w:t>7 677</w:t>
            </w:r>
          </w:p>
        </w:tc>
        <w:tc>
          <w:tcPr>
            <w:tcW w:w="1010" w:type="dxa"/>
            <w:shd w:val="clear" w:color="auto" w:fill="9CC2E5" w:themeFill="accent5" w:themeFillTint="99"/>
            <w:vAlign w:val="center"/>
          </w:tcPr>
          <w:p w14:paraId="43AAC006" w14:textId="77777777" w:rsidR="001D442C" w:rsidRPr="005E4AC7" w:rsidRDefault="001D442C" w:rsidP="000A535E">
            <w:pPr>
              <w:spacing w:before="19"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7 681</w:t>
            </w:r>
          </w:p>
        </w:tc>
      </w:tr>
      <w:tr w:rsidR="001D442C" w:rsidRPr="005E4AC7" w14:paraId="4149151C" w14:textId="77777777" w:rsidTr="002F4389">
        <w:trPr>
          <w:trHeight w:val="269"/>
        </w:trPr>
        <w:tc>
          <w:tcPr>
            <w:tcW w:w="704" w:type="dxa"/>
            <w:shd w:val="clear" w:color="auto" w:fill="D9D9D9" w:themeFill="background1" w:themeFillShade="D9"/>
          </w:tcPr>
          <w:p w14:paraId="6AD00C50" w14:textId="77777777" w:rsidR="001D442C" w:rsidRPr="005E4AC7" w:rsidRDefault="001D442C" w:rsidP="000A535E">
            <w:pPr>
              <w:spacing w:after="0" w:line="248" w:lineRule="exact"/>
              <w:ind w:right="248"/>
              <w:jc w:val="center"/>
              <w:rPr>
                <w:rFonts w:ascii="Arial" w:eastAsia="Arial MT" w:hAnsi="Arial" w:cs="Arial"/>
                <w:bCs/>
                <w:sz w:val="22"/>
                <w:szCs w:val="22"/>
                <w:lang w:val="lt-LT"/>
              </w:rPr>
            </w:pPr>
            <w:r w:rsidRPr="005E4AC7">
              <w:rPr>
                <w:rFonts w:ascii="Arial" w:eastAsia="Arial MT" w:hAnsi="Arial" w:cs="Arial"/>
                <w:bCs/>
                <w:spacing w:val="-5"/>
                <w:w w:val="95"/>
                <w:sz w:val="22"/>
                <w:szCs w:val="22"/>
                <w:lang w:val="lt-LT"/>
              </w:rPr>
              <w:t>1.</w:t>
            </w:r>
          </w:p>
        </w:tc>
        <w:tc>
          <w:tcPr>
            <w:tcW w:w="4773" w:type="dxa"/>
            <w:shd w:val="clear" w:color="auto" w:fill="D9D9D9" w:themeFill="background1" w:themeFillShade="D9"/>
          </w:tcPr>
          <w:p w14:paraId="4A754D6D" w14:textId="77777777" w:rsidR="001D442C" w:rsidRPr="005E4AC7" w:rsidRDefault="001D442C" w:rsidP="000A535E">
            <w:pPr>
              <w:spacing w:after="0" w:line="248" w:lineRule="exact"/>
              <w:ind w:left="105"/>
              <w:rPr>
                <w:rFonts w:ascii="Arial" w:eastAsia="Arial MT" w:hAnsi="Arial" w:cs="Arial"/>
                <w:bCs/>
                <w:sz w:val="22"/>
                <w:szCs w:val="22"/>
                <w:lang w:val="lt-LT"/>
              </w:rPr>
            </w:pPr>
            <w:r w:rsidRPr="005E4AC7">
              <w:rPr>
                <w:rFonts w:ascii="Arial" w:eastAsia="Arial MT" w:hAnsi="Arial" w:cs="Arial"/>
                <w:bCs/>
                <w:spacing w:val="-2"/>
                <w:sz w:val="22"/>
                <w:szCs w:val="22"/>
                <w:lang w:val="lt-LT"/>
              </w:rPr>
              <w:t>ILGALAIKIAI</w:t>
            </w:r>
            <w:r w:rsidRPr="005E4AC7">
              <w:rPr>
                <w:rFonts w:ascii="Arial" w:eastAsia="Arial MT" w:hAnsi="Arial" w:cs="Arial"/>
                <w:bCs/>
                <w:spacing w:val="-17"/>
                <w:sz w:val="22"/>
                <w:szCs w:val="22"/>
                <w:lang w:val="lt-LT"/>
              </w:rPr>
              <w:t xml:space="preserve"> </w:t>
            </w:r>
            <w:r w:rsidRPr="005E4AC7">
              <w:rPr>
                <w:rFonts w:ascii="Arial" w:eastAsia="Arial MT" w:hAnsi="Arial" w:cs="Arial"/>
                <w:bCs/>
                <w:spacing w:val="-2"/>
                <w:sz w:val="22"/>
                <w:szCs w:val="22"/>
                <w:lang w:val="lt-LT"/>
              </w:rPr>
              <w:t>ĮSIPAREIGOJIMAI</w:t>
            </w:r>
          </w:p>
        </w:tc>
        <w:tc>
          <w:tcPr>
            <w:tcW w:w="994" w:type="dxa"/>
            <w:shd w:val="clear" w:color="auto" w:fill="D9D9D9" w:themeFill="background1" w:themeFillShade="D9"/>
            <w:vAlign w:val="center"/>
          </w:tcPr>
          <w:p w14:paraId="11282BE3" w14:textId="77777777" w:rsidR="001D442C" w:rsidRPr="005E4AC7" w:rsidRDefault="001D442C" w:rsidP="000A535E">
            <w:pPr>
              <w:spacing w:before="18" w:after="0" w:line="240" w:lineRule="auto"/>
              <w:ind w:left="7" w:right="6"/>
              <w:jc w:val="center"/>
              <w:rPr>
                <w:rFonts w:ascii="Arial" w:eastAsia="Arial MT" w:hAnsi="Arial" w:cs="Arial"/>
                <w:sz w:val="22"/>
                <w:szCs w:val="22"/>
                <w:lang w:val="lt-LT"/>
              </w:rPr>
            </w:pPr>
            <w:r w:rsidRPr="005E4AC7">
              <w:rPr>
                <w:rFonts w:ascii="Arial" w:eastAsia="Arial MT" w:hAnsi="Arial" w:cs="Arial"/>
                <w:sz w:val="22"/>
                <w:szCs w:val="22"/>
                <w:lang w:val="lt-LT"/>
              </w:rPr>
              <w:t>5 450</w:t>
            </w:r>
          </w:p>
        </w:tc>
        <w:tc>
          <w:tcPr>
            <w:tcW w:w="1022" w:type="dxa"/>
            <w:shd w:val="clear" w:color="auto" w:fill="D9D9D9" w:themeFill="background1" w:themeFillShade="D9"/>
            <w:vAlign w:val="center"/>
          </w:tcPr>
          <w:p w14:paraId="4D285C69"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5 247</w:t>
            </w:r>
          </w:p>
        </w:tc>
        <w:tc>
          <w:tcPr>
            <w:tcW w:w="1152" w:type="dxa"/>
            <w:shd w:val="clear" w:color="auto" w:fill="D9D9D9" w:themeFill="background1" w:themeFillShade="D9"/>
            <w:vAlign w:val="center"/>
          </w:tcPr>
          <w:p w14:paraId="206E03C9" w14:textId="77777777" w:rsidR="001D442C" w:rsidRPr="005E4AC7" w:rsidRDefault="001D442C" w:rsidP="000A535E">
            <w:pPr>
              <w:spacing w:before="18" w:after="0" w:line="240" w:lineRule="auto"/>
              <w:ind w:left="10" w:right="5"/>
              <w:jc w:val="center"/>
              <w:rPr>
                <w:rFonts w:ascii="Arial" w:eastAsia="Arial MT" w:hAnsi="Arial" w:cs="Arial"/>
                <w:sz w:val="22"/>
                <w:szCs w:val="22"/>
                <w:lang w:val="lt-LT"/>
              </w:rPr>
            </w:pPr>
            <w:r w:rsidRPr="005E4AC7">
              <w:rPr>
                <w:rFonts w:ascii="Arial" w:eastAsia="Arial MT" w:hAnsi="Arial" w:cs="Arial"/>
                <w:sz w:val="22"/>
                <w:szCs w:val="22"/>
                <w:lang w:val="lt-LT"/>
              </w:rPr>
              <w:t>5 035</w:t>
            </w:r>
          </w:p>
        </w:tc>
        <w:tc>
          <w:tcPr>
            <w:tcW w:w="1010" w:type="dxa"/>
            <w:shd w:val="clear" w:color="auto" w:fill="D9D9D9" w:themeFill="background1" w:themeFillShade="D9"/>
            <w:vAlign w:val="center"/>
          </w:tcPr>
          <w:p w14:paraId="3793EF1E"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4 815</w:t>
            </w:r>
          </w:p>
        </w:tc>
      </w:tr>
      <w:tr w:rsidR="001D442C" w:rsidRPr="005E4AC7" w14:paraId="60721822" w14:textId="77777777" w:rsidTr="002F4389">
        <w:trPr>
          <w:trHeight w:val="269"/>
        </w:trPr>
        <w:tc>
          <w:tcPr>
            <w:tcW w:w="704" w:type="dxa"/>
          </w:tcPr>
          <w:p w14:paraId="2BBBAA64" w14:textId="77777777" w:rsidR="001D442C" w:rsidRPr="005E4AC7" w:rsidRDefault="001D442C" w:rsidP="000A535E">
            <w:pPr>
              <w:spacing w:after="0" w:line="248" w:lineRule="exact"/>
              <w:ind w:left="4" w:right="134"/>
              <w:jc w:val="center"/>
              <w:rPr>
                <w:rFonts w:ascii="Arial" w:eastAsia="Arial MT" w:hAnsi="Arial" w:cs="Arial"/>
                <w:bCs/>
                <w:sz w:val="22"/>
                <w:szCs w:val="22"/>
                <w:lang w:val="lt-LT"/>
              </w:rPr>
            </w:pPr>
            <w:r w:rsidRPr="005E4AC7">
              <w:rPr>
                <w:rFonts w:ascii="Arial" w:eastAsia="Arial MT" w:hAnsi="Arial" w:cs="Arial"/>
                <w:bCs/>
                <w:spacing w:val="-5"/>
                <w:sz w:val="22"/>
                <w:szCs w:val="22"/>
                <w:lang w:val="lt-LT"/>
              </w:rPr>
              <w:t>1.1</w:t>
            </w:r>
          </w:p>
        </w:tc>
        <w:tc>
          <w:tcPr>
            <w:tcW w:w="4773" w:type="dxa"/>
          </w:tcPr>
          <w:p w14:paraId="59848249" w14:textId="77777777" w:rsidR="001D442C" w:rsidRPr="005E4AC7" w:rsidRDefault="001D442C" w:rsidP="000A535E">
            <w:pPr>
              <w:spacing w:after="0" w:line="248" w:lineRule="exact"/>
              <w:ind w:left="105"/>
              <w:rPr>
                <w:rFonts w:ascii="Arial" w:eastAsia="Arial MT" w:hAnsi="Arial" w:cs="Arial"/>
                <w:bCs/>
                <w:sz w:val="22"/>
                <w:szCs w:val="22"/>
                <w:lang w:val="lt-LT"/>
              </w:rPr>
            </w:pPr>
            <w:r w:rsidRPr="005E4AC7">
              <w:rPr>
                <w:rFonts w:ascii="Arial" w:eastAsia="Arial MT" w:hAnsi="Arial" w:cs="Arial"/>
                <w:bCs/>
                <w:spacing w:val="-5"/>
                <w:sz w:val="22"/>
                <w:szCs w:val="22"/>
                <w:lang w:val="lt-LT"/>
              </w:rPr>
              <w:t>DOTACIJOS,</w:t>
            </w:r>
            <w:r w:rsidRPr="005E4AC7">
              <w:rPr>
                <w:rFonts w:ascii="Arial" w:eastAsia="Arial MT" w:hAnsi="Arial" w:cs="Arial"/>
                <w:bCs/>
                <w:spacing w:val="-8"/>
                <w:sz w:val="22"/>
                <w:szCs w:val="22"/>
                <w:lang w:val="lt-LT"/>
              </w:rPr>
              <w:t xml:space="preserve"> </w:t>
            </w:r>
            <w:r w:rsidRPr="005E4AC7">
              <w:rPr>
                <w:rFonts w:ascii="Arial" w:eastAsia="Arial MT" w:hAnsi="Arial" w:cs="Arial"/>
                <w:bCs/>
                <w:spacing w:val="-2"/>
                <w:sz w:val="22"/>
                <w:szCs w:val="22"/>
                <w:lang w:val="lt-LT"/>
              </w:rPr>
              <w:t>SUBSIDIJOS</w:t>
            </w:r>
          </w:p>
        </w:tc>
        <w:tc>
          <w:tcPr>
            <w:tcW w:w="994" w:type="dxa"/>
            <w:vAlign w:val="center"/>
          </w:tcPr>
          <w:p w14:paraId="4B87210E" w14:textId="77777777" w:rsidR="001D442C" w:rsidRPr="005E4AC7" w:rsidRDefault="001D442C" w:rsidP="000A535E">
            <w:pPr>
              <w:spacing w:before="18" w:after="0" w:line="240" w:lineRule="auto"/>
              <w:ind w:left="7" w:right="6"/>
              <w:jc w:val="center"/>
              <w:rPr>
                <w:rFonts w:ascii="Arial" w:eastAsia="Arial MT" w:hAnsi="Arial" w:cs="Arial"/>
                <w:sz w:val="22"/>
                <w:szCs w:val="22"/>
                <w:lang w:val="lt-LT"/>
              </w:rPr>
            </w:pPr>
            <w:r w:rsidRPr="005E4AC7">
              <w:rPr>
                <w:rFonts w:ascii="Arial" w:eastAsia="Arial MT" w:hAnsi="Arial" w:cs="Arial"/>
                <w:sz w:val="22"/>
                <w:szCs w:val="22"/>
                <w:lang w:val="lt-LT"/>
              </w:rPr>
              <w:t>5 450</w:t>
            </w:r>
          </w:p>
        </w:tc>
        <w:tc>
          <w:tcPr>
            <w:tcW w:w="1022" w:type="dxa"/>
            <w:vAlign w:val="center"/>
          </w:tcPr>
          <w:p w14:paraId="1A0BFD91"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5 247</w:t>
            </w:r>
          </w:p>
        </w:tc>
        <w:tc>
          <w:tcPr>
            <w:tcW w:w="1152" w:type="dxa"/>
            <w:vAlign w:val="center"/>
          </w:tcPr>
          <w:p w14:paraId="590B513B" w14:textId="77777777" w:rsidR="001D442C" w:rsidRPr="005E4AC7" w:rsidRDefault="001D442C" w:rsidP="000A535E">
            <w:pPr>
              <w:spacing w:before="18" w:after="0" w:line="240" w:lineRule="auto"/>
              <w:ind w:left="10" w:right="5"/>
              <w:jc w:val="center"/>
              <w:rPr>
                <w:rFonts w:ascii="Arial" w:eastAsia="Arial MT" w:hAnsi="Arial" w:cs="Arial"/>
                <w:sz w:val="22"/>
                <w:szCs w:val="22"/>
                <w:lang w:val="lt-LT"/>
              </w:rPr>
            </w:pPr>
            <w:r w:rsidRPr="005E4AC7">
              <w:rPr>
                <w:rFonts w:ascii="Arial" w:eastAsia="Arial MT" w:hAnsi="Arial" w:cs="Arial"/>
                <w:sz w:val="22"/>
                <w:szCs w:val="22"/>
                <w:lang w:val="lt-LT"/>
              </w:rPr>
              <w:t>5 035</w:t>
            </w:r>
          </w:p>
        </w:tc>
        <w:tc>
          <w:tcPr>
            <w:tcW w:w="1010" w:type="dxa"/>
            <w:vAlign w:val="center"/>
          </w:tcPr>
          <w:p w14:paraId="22382F0F"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4 815</w:t>
            </w:r>
          </w:p>
        </w:tc>
      </w:tr>
      <w:tr w:rsidR="001D442C" w:rsidRPr="005E4AC7" w14:paraId="10158B21" w14:textId="77777777" w:rsidTr="002F4389">
        <w:trPr>
          <w:trHeight w:val="269"/>
        </w:trPr>
        <w:tc>
          <w:tcPr>
            <w:tcW w:w="704" w:type="dxa"/>
            <w:shd w:val="clear" w:color="auto" w:fill="D9D9D9" w:themeFill="background1" w:themeFillShade="D9"/>
          </w:tcPr>
          <w:p w14:paraId="1414A759" w14:textId="77777777" w:rsidR="001D442C" w:rsidRPr="005E4AC7" w:rsidRDefault="001D442C" w:rsidP="000A535E">
            <w:pPr>
              <w:spacing w:after="0" w:line="248" w:lineRule="exact"/>
              <w:ind w:right="248"/>
              <w:jc w:val="center"/>
              <w:rPr>
                <w:rFonts w:ascii="Arial" w:eastAsia="Arial MT" w:hAnsi="Arial" w:cs="Arial"/>
                <w:bCs/>
                <w:sz w:val="22"/>
                <w:szCs w:val="22"/>
                <w:lang w:val="lt-LT"/>
              </w:rPr>
            </w:pPr>
            <w:r w:rsidRPr="005E4AC7">
              <w:rPr>
                <w:rFonts w:ascii="Arial" w:eastAsia="Arial MT" w:hAnsi="Arial" w:cs="Arial"/>
                <w:bCs/>
                <w:spacing w:val="-5"/>
                <w:w w:val="95"/>
                <w:sz w:val="22"/>
                <w:szCs w:val="22"/>
                <w:lang w:val="lt-LT"/>
              </w:rPr>
              <w:t>2.</w:t>
            </w:r>
          </w:p>
        </w:tc>
        <w:tc>
          <w:tcPr>
            <w:tcW w:w="4773" w:type="dxa"/>
            <w:shd w:val="clear" w:color="auto" w:fill="D9D9D9" w:themeFill="background1" w:themeFillShade="D9"/>
          </w:tcPr>
          <w:p w14:paraId="7764B062" w14:textId="77777777" w:rsidR="001D442C" w:rsidRPr="005E4AC7" w:rsidRDefault="001D442C" w:rsidP="000A535E">
            <w:pPr>
              <w:spacing w:after="0" w:line="248" w:lineRule="exact"/>
              <w:ind w:left="150"/>
              <w:rPr>
                <w:rFonts w:ascii="Arial" w:eastAsia="Arial MT" w:hAnsi="Arial" w:cs="Arial"/>
                <w:bCs/>
                <w:sz w:val="22"/>
                <w:szCs w:val="22"/>
                <w:lang w:val="lt-LT"/>
              </w:rPr>
            </w:pPr>
            <w:r w:rsidRPr="005E4AC7">
              <w:rPr>
                <w:rFonts w:ascii="Arial" w:eastAsia="Arial MT" w:hAnsi="Arial" w:cs="Arial"/>
                <w:bCs/>
                <w:spacing w:val="-2"/>
                <w:sz w:val="22"/>
                <w:szCs w:val="22"/>
                <w:lang w:val="lt-LT"/>
              </w:rPr>
              <w:t>TRUMPALAIKIAI</w:t>
            </w:r>
            <w:r w:rsidRPr="005E4AC7">
              <w:rPr>
                <w:rFonts w:ascii="Arial" w:eastAsia="Arial MT" w:hAnsi="Arial" w:cs="Arial"/>
                <w:bCs/>
                <w:spacing w:val="-16"/>
                <w:sz w:val="22"/>
                <w:szCs w:val="22"/>
                <w:lang w:val="lt-LT"/>
              </w:rPr>
              <w:t xml:space="preserve"> </w:t>
            </w:r>
            <w:r w:rsidRPr="005E4AC7">
              <w:rPr>
                <w:rFonts w:ascii="Arial" w:eastAsia="Arial MT" w:hAnsi="Arial" w:cs="Arial"/>
                <w:bCs/>
                <w:spacing w:val="-2"/>
                <w:sz w:val="22"/>
                <w:szCs w:val="22"/>
                <w:lang w:val="lt-LT"/>
              </w:rPr>
              <w:t>ĮSIPAREIGOJIMAI</w:t>
            </w:r>
          </w:p>
        </w:tc>
        <w:tc>
          <w:tcPr>
            <w:tcW w:w="994" w:type="dxa"/>
            <w:shd w:val="clear" w:color="auto" w:fill="D9D9D9" w:themeFill="background1" w:themeFillShade="D9"/>
            <w:vAlign w:val="center"/>
          </w:tcPr>
          <w:p w14:paraId="6CCFA280" w14:textId="77777777" w:rsidR="001D442C" w:rsidRPr="005E4AC7" w:rsidRDefault="001D442C" w:rsidP="000A535E">
            <w:pPr>
              <w:spacing w:before="18" w:after="0" w:line="240" w:lineRule="auto"/>
              <w:ind w:left="7" w:right="6"/>
              <w:jc w:val="center"/>
              <w:rPr>
                <w:rFonts w:ascii="Arial" w:eastAsia="Arial MT" w:hAnsi="Arial" w:cs="Arial"/>
                <w:sz w:val="22"/>
                <w:szCs w:val="22"/>
                <w:lang w:val="lt-LT"/>
              </w:rPr>
            </w:pPr>
            <w:r w:rsidRPr="005E4AC7">
              <w:rPr>
                <w:rFonts w:ascii="Arial" w:eastAsia="Arial MT" w:hAnsi="Arial" w:cs="Arial"/>
                <w:sz w:val="22"/>
                <w:szCs w:val="22"/>
                <w:lang w:val="lt-LT"/>
              </w:rPr>
              <w:t>2 250</w:t>
            </w:r>
          </w:p>
        </w:tc>
        <w:tc>
          <w:tcPr>
            <w:tcW w:w="1022" w:type="dxa"/>
            <w:shd w:val="clear" w:color="auto" w:fill="D9D9D9" w:themeFill="background1" w:themeFillShade="D9"/>
            <w:vAlign w:val="center"/>
          </w:tcPr>
          <w:p w14:paraId="7499EEED"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2 438</w:t>
            </w:r>
          </w:p>
        </w:tc>
        <w:tc>
          <w:tcPr>
            <w:tcW w:w="1152" w:type="dxa"/>
            <w:shd w:val="clear" w:color="auto" w:fill="D9D9D9" w:themeFill="background1" w:themeFillShade="D9"/>
            <w:vAlign w:val="center"/>
          </w:tcPr>
          <w:p w14:paraId="506FDFA0" w14:textId="77777777" w:rsidR="001D442C" w:rsidRPr="005E4AC7" w:rsidRDefault="001D442C" w:rsidP="000A535E">
            <w:pPr>
              <w:spacing w:before="18" w:after="0" w:line="240" w:lineRule="auto"/>
              <w:ind w:left="10" w:right="6"/>
              <w:jc w:val="center"/>
              <w:rPr>
                <w:rFonts w:ascii="Arial" w:eastAsia="Arial MT" w:hAnsi="Arial" w:cs="Arial"/>
                <w:sz w:val="22"/>
                <w:szCs w:val="22"/>
                <w:lang w:val="lt-LT"/>
              </w:rPr>
            </w:pPr>
            <w:r w:rsidRPr="005E4AC7">
              <w:rPr>
                <w:rFonts w:ascii="Arial" w:eastAsia="Arial MT" w:hAnsi="Arial" w:cs="Arial"/>
                <w:sz w:val="22"/>
                <w:szCs w:val="22"/>
                <w:lang w:val="lt-LT"/>
              </w:rPr>
              <w:t>2 642</w:t>
            </w:r>
          </w:p>
        </w:tc>
        <w:tc>
          <w:tcPr>
            <w:tcW w:w="1010" w:type="dxa"/>
            <w:shd w:val="clear" w:color="auto" w:fill="D9D9D9" w:themeFill="background1" w:themeFillShade="D9"/>
            <w:vAlign w:val="center"/>
          </w:tcPr>
          <w:p w14:paraId="6EE2DBC2"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2 866</w:t>
            </w:r>
          </w:p>
        </w:tc>
      </w:tr>
      <w:tr w:rsidR="001D442C" w:rsidRPr="005E4AC7" w14:paraId="42565122" w14:textId="77777777" w:rsidTr="002F4389">
        <w:trPr>
          <w:trHeight w:val="269"/>
        </w:trPr>
        <w:tc>
          <w:tcPr>
            <w:tcW w:w="704" w:type="dxa"/>
          </w:tcPr>
          <w:p w14:paraId="258728F6" w14:textId="77777777" w:rsidR="001D442C" w:rsidRPr="005E4AC7" w:rsidRDefault="001D442C" w:rsidP="000A535E">
            <w:pPr>
              <w:spacing w:after="0" w:line="248" w:lineRule="exact"/>
              <w:ind w:left="63" w:right="134"/>
              <w:jc w:val="center"/>
              <w:rPr>
                <w:rFonts w:ascii="Arial" w:eastAsia="Arial MT" w:hAnsi="Arial" w:cs="Arial"/>
                <w:bCs/>
                <w:sz w:val="22"/>
                <w:szCs w:val="22"/>
                <w:lang w:val="lt-LT"/>
              </w:rPr>
            </w:pPr>
            <w:r w:rsidRPr="005E4AC7">
              <w:rPr>
                <w:rFonts w:ascii="Arial" w:eastAsia="Arial MT" w:hAnsi="Arial" w:cs="Arial"/>
                <w:bCs/>
                <w:spacing w:val="-4"/>
                <w:sz w:val="22"/>
                <w:szCs w:val="22"/>
                <w:lang w:val="lt-LT"/>
              </w:rPr>
              <w:t>2.1.</w:t>
            </w:r>
          </w:p>
        </w:tc>
        <w:tc>
          <w:tcPr>
            <w:tcW w:w="4773" w:type="dxa"/>
          </w:tcPr>
          <w:p w14:paraId="4D3B3324" w14:textId="77777777" w:rsidR="001D442C" w:rsidRPr="005E4AC7" w:rsidRDefault="001D442C" w:rsidP="000A535E">
            <w:pPr>
              <w:spacing w:after="0" w:line="248" w:lineRule="exact"/>
              <w:ind w:left="105"/>
              <w:rPr>
                <w:rFonts w:ascii="Arial" w:eastAsia="Arial MT" w:hAnsi="Arial" w:cs="Arial"/>
                <w:bCs/>
                <w:sz w:val="22"/>
                <w:szCs w:val="22"/>
                <w:lang w:val="lt-LT"/>
              </w:rPr>
            </w:pPr>
            <w:r w:rsidRPr="005E4AC7">
              <w:rPr>
                <w:rFonts w:ascii="Arial" w:eastAsia="Arial MT" w:hAnsi="Arial" w:cs="Arial"/>
                <w:bCs/>
                <w:spacing w:val="-4"/>
                <w:sz w:val="22"/>
                <w:szCs w:val="22"/>
                <w:lang w:val="lt-LT"/>
              </w:rPr>
              <w:t>Skolos</w:t>
            </w:r>
            <w:r w:rsidRPr="005E4AC7">
              <w:rPr>
                <w:rFonts w:ascii="Arial" w:eastAsia="Arial MT" w:hAnsi="Arial" w:cs="Arial"/>
                <w:bCs/>
                <w:spacing w:val="-18"/>
                <w:sz w:val="22"/>
                <w:szCs w:val="22"/>
                <w:lang w:val="lt-LT"/>
              </w:rPr>
              <w:t xml:space="preserve"> </w:t>
            </w:r>
            <w:r w:rsidRPr="005E4AC7">
              <w:rPr>
                <w:rFonts w:ascii="Arial" w:eastAsia="Arial MT" w:hAnsi="Arial" w:cs="Arial"/>
                <w:bCs/>
                <w:spacing w:val="-4"/>
                <w:sz w:val="22"/>
                <w:szCs w:val="22"/>
                <w:lang w:val="lt-LT"/>
              </w:rPr>
              <w:t>tiekėjams</w:t>
            </w:r>
            <w:r w:rsidRPr="005E4AC7">
              <w:rPr>
                <w:rFonts w:ascii="Arial" w:eastAsia="Arial MT" w:hAnsi="Arial" w:cs="Arial"/>
                <w:bCs/>
                <w:spacing w:val="-20"/>
                <w:sz w:val="22"/>
                <w:szCs w:val="22"/>
                <w:lang w:val="lt-LT"/>
              </w:rPr>
              <w:t xml:space="preserve"> </w:t>
            </w:r>
            <w:r w:rsidRPr="005E4AC7">
              <w:rPr>
                <w:rFonts w:ascii="Arial" w:eastAsia="Arial MT" w:hAnsi="Arial" w:cs="Arial"/>
                <w:bCs/>
                <w:spacing w:val="-4"/>
                <w:sz w:val="22"/>
                <w:szCs w:val="22"/>
                <w:lang w:val="lt-LT"/>
              </w:rPr>
              <w:t>ir</w:t>
            </w:r>
            <w:r w:rsidRPr="005E4AC7">
              <w:rPr>
                <w:rFonts w:ascii="Arial" w:eastAsia="Arial MT" w:hAnsi="Arial" w:cs="Arial"/>
                <w:bCs/>
                <w:spacing w:val="-18"/>
                <w:sz w:val="22"/>
                <w:szCs w:val="22"/>
                <w:lang w:val="lt-LT"/>
              </w:rPr>
              <w:t xml:space="preserve"> </w:t>
            </w:r>
            <w:r w:rsidRPr="005E4AC7">
              <w:rPr>
                <w:rFonts w:ascii="Arial" w:eastAsia="Arial MT" w:hAnsi="Arial" w:cs="Arial"/>
                <w:bCs/>
                <w:spacing w:val="-4"/>
                <w:sz w:val="22"/>
                <w:szCs w:val="22"/>
                <w:lang w:val="lt-LT"/>
              </w:rPr>
              <w:t>rangovams</w:t>
            </w:r>
          </w:p>
        </w:tc>
        <w:tc>
          <w:tcPr>
            <w:tcW w:w="994" w:type="dxa"/>
            <w:vAlign w:val="center"/>
          </w:tcPr>
          <w:p w14:paraId="7325DABF" w14:textId="77777777" w:rsidR="001D442C" w:rsidRPr="005E4AC7" w:rsidRDefault="001D442C" w:rsidP="000A535E">
            <w:pPr>
              <w:spacing w:before="18" w:after="0" w:line="240" w:lineRule="auto"/>
              <w:ind w:left="7" w:right="6"/>
              <w:jc w:val="center"/>
              <w:rPr>
                <w:rFonts w:ascii="Arial" w:eastAsia="Arial MT" w:hAnsi="Arial" w:cs="Arial"/>
                <w:sz w:val="22"/>
                <w:szCs w:val="22"/>
                <w:lang w:val="lt-LT"/>
              </w:rPr>
            </w:pPr>
            <w:r w:rsidRPr="005E4AC7">
              <w:rPr>
                <w:rFonts w:ascii="Arial" w:eastAsia="Arial MT" w:hAnsi="Arial" w:cs="Arial"/>
                <w:sz w:val="22"/>
                <w:szCs w:val="22"/>
                <w:lang w:val="lt-LT"/>
              </w:rPr>
              <w:t>600</w:t>
            </w:r>
          </w:p>
        </w:tc>
        <w:tc>
          <w:tcPr>
            <w:tcW w:w="1022" w:type="dxa"/>
            <w:vAlign w:val="center"/>
          </w:tcPr>
          <w:p w14:paraId="0E45B618"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630</w:t>
            </w:r>
          </w:p>
        </w:tc>
        <w:tc>
          <w:tcPr>
            <w:tcW w:w="1152" w:type="dxa"/>
            <w:vAlign w:val="center"/>
          </w:tcPr>
          <w:p w14:paraId="23676EFE" w14:textId="77777777" w:rsidR="001D442C" w:rsidRPr="005E4AC7" w:rsidRDefault="001D442C" w:rsidP="000A535E">
            <w:pPr>
              <w:spacing w:before="18" w:after="0" w:line="240" w:lineRule="auto"/>
              <w:ind w:left="10" w:right="6"/>
              <w:jc w:val="center"/>
              <w:rPr>
                <w:rFonts w:ascii="Arial" w:eastAsia="Arial MT" w:hAnsi="Arial" w:cs="Arial"/>
                <w:sz w:val="22"/>
                <w:szCs w:val="22"/>
                <w:lang w:val="lt-LT"/>
              </w:rPr>
            </w:pPr>
            <w:r w:rsidRPr="005E4AC7">
              <w:rPr>
                <w:rFonts w:ascii="Arial" w:eastAsia="Arial MT" w:hAnsi="Arial" w:cs="Arial"/>
                <w:sz w:val="22"/>
                <w:szCs w:val="22"/>
                <w:lang w:val="lt-LT"/>
              </w:rPr>
              <w:t>662</w:t>
            </w:r>
          </w:p>
        </w:tc>
        <w:tc>
          <w:tcPr>
            <w:tcW w:w="1010" w:type="dxa"/>
            <w:vAlign w:val="center"/>
          </w:tcPr>
          <w:p w14:paraId="5219C98F"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695</w:t>
            </w:r>
          </w:p>
        </w:tc>
      </w:tr>
      <w:tr w:rsidR="001D442C" w:rsidRPr="005E4AC7" w14:paraId="2D43FD85" w14:textId="77777777" w:rsidTr="002F4389">
        <w:trPr>
          <w:trHeight w:val="269"/>
        </w:trPr>
        <w:tc>
          <w:tcPr>
            <w:tcW w:w="704" w:type="dxa"/>
          </w:tcPr>
          <w:p w14:paraId="04736B8F" w14:textId="77777777" w:rsidR="001D442C" w:rsidRPr="005E4AC7" w:rsidRDefault="001D442C" w:rsidP="000A535E">
            <w:pPr>
              <w:spacing w:after="0" w:line="248" w:lineRule="exact"/>
              <w:ind w:right="134"/>
              <w:jc w:val="center"/>
              <w:rPr>
                <w:rFonts w:ascii="Arial" w:eastAsia="Arial MT" w:hAnsi="Arial" w:cs="Arial"/>
                <w:bCs/>
                <w:sz w:val="22"/>
                <w:szCs w:val="22"/>
                <w:lang w:val="lt-LT"/>
              </w:rPr>
            </w:pPr>
            <w:r w:rsidRPr="005E4AC7">
              <w:rPr>
                <w:rFonts w:ascii="Arial" w:eastAsia="Arial MT" w:hAnsi="Arial" w:cs="Arial"/>
                <w:bCs/>
                <w:spacing w:val="-5"/>
                <w:sz w:val="22"/>
                <w:szCs w:val="22"/>
                <w:lang w:val="lt-LT"/>
              </w:rPr>
              <w:t>2.2</w:t>
            </w:r>
          </w:p>
        </w:tc>
        <w:tc>
          <w:tcPr>
            <w:tcW w:w="4773" w:type="dxa"/>
          </w:tcPr>
          <w:p w14:paraId="5AF1F722" w14:textId="77777777" w:rsidR="001D442C" w:rsidRPr="005E4AC7" w:rsidRDefault="001D442C" w:rsidP="000A535E">
            <w:pPr>
              <w:spacing w:after="0" w:line="248" w:lineRule="exact"/>
              <w:ind w:left="105"/>
              <w:rPr>
                <w:rFonts w:ascii="Arial" w:eastAsia="Arial MT" w:hAnsi="Arial" w:cs="Arial"/>
                <w:bCs/>
                <w:sz w:val="22"/>
                <w:szCs w:val="22"/>
                <w:lang w:val="lt-LT"/>
              </w:rPr>
            </w:pPr>
            <w:r w:rsidRPr="005E4AC7">
              <w:rPr>
                <w:rFonts w:ascii="Arial" w:eastAsia="Arial MT" w:hAnsi="Arial" w:cs="Arial"/>
                <w:bCs/>
                <w:spacing w:val="-4"/>
                <w:sz w:val="22"/>
                <w:szCs w:val="22"/>
                <w:lang w:val="lt-LT"/>
              </w:rPr>
              <w:t>Gauti</w:t>
            </w:r>
            <w:r w:rsidRPr="005E4AC7">
              <w:rPr>
                <w:rFonts w:ascii="Arial" w:eastAsia="Arial MT" w:hAnsi="Arial" w:cs="Arial"/>
                <w:bCs/>
                <w:spacing w:val="-17"/>
                <w:sz w:val="22"/>
                <w:szCs w:val="22"/>
                <w:lang w:val="lt-LT"/>
              </w:rPr>
              <w:t xml:space="preserve"> </w:t>
            </w:r>
            <w:r w:rsidRPr="005E4AC7">
              <w:rPr>
                <w:rFonts w:ascii="Arial" w:eastAsia="Arial MT" w:hAnsi="Arial" w:cs="Arial"/>
                <w:bCs/>
                <w:spacing w:val="-4"/>
                <w:sz w:val="22"/>
                <w:szCs w:val="22"/>
                <w:lang w:val="lt-LT"/>
              </w:rPr>
              <w:t>išankstiniai</w:t>
            </w:r>
            <w:r w:rsidRPr="005E4AC7">
              <w:rPr>
                <w:rFonts w:ascii="Arial" w:eastAsia="Arial MT" w:hAnsi="Arial" w:cs="Arial"/>
                <w:bCs/>
                <w:spacing w:val="-16"/>
                <w:sz w:val="22"/>
                <w:szCs w:val="22"/>
                <w:lang w:val="lt-LT"/>
              </w:rPr>
              <w:t xml:space="preserve"> </w:t>
            </w:r>
            <w:r w:rsidRPr="005E4AC7">
              <w:rPr>
                <w:rFonts w:ascii="Arial" w:eastAsia="Arial MT" w:hAnsi="Arial" w:cs="Arial"/>
                <w:bCs/>
                <w:spacing w:val="-4"/>
                <w:sz w:val="22"/>
                <w:szCs w:val="22"/>
                <w:lang w:val="lt-LT"/>
              </w:rPr>
              <w:t>mokėjimai</w:t>
            </w:r>
          </w:p>
        </w:tc>
        <w:tc>
          <w:tcPr>
            <w:tcW w:w="994" w:type="dxa"/>
            <w:vAlign w:val="center"/>
          </w:tcPr>
          <w:p w14:paraId="0FA2B74F" w14:textId="77777777" w:rsidR="001D442C" w:rsidRPr="005E4AC7" w:rsidRDefault="001D442C" w:rsidP="000A535E">
            <w:pPr>
              <w:spacing w:before="18" w:after="0" w:line="240" w:lineRule="auto"/>
              <w:ind w:left="7" w:right="6"/>
              <w:jc w:val="center"/>
              <w:rPr>
                <w:rFonts w:ascii="Arial" w:eastAsia="Arial MT" w:hAnsi="Arial" w:cs="Arial"/>
                <w:sz w:val="22"/>
                <w:szCs w:val="22"/>
                <w:lang w:val="lt-LT"/>
              </w:rPr>
            </w:pPr>
            <w:r w:rsidRPr="005E4AC7">
              <w:rPr>
                <w:rFonts w:ascii="Arial" w:eastAsia="Arial MT" w:hAnsi="Arial" w:cs="Arial"/>
                <w:sz w:val="22"/>
                <w:szCs w:val="22"/>
                <w:lang w:val="lt-LT"/>
              </w:rPr>
              <w:t>150</w:t>
            </w:r>
          </w:p>
        </w:tc>
        <w:tc>
          <w:tcPr>
            <w:tcW w:w="1022" w:type="dxa"/>
            <w:vAlign w:val="center"/>
          </w:tcPr>
          <w:p w14:paraId="705F1103" w14:textId="77777777" w:rsidR="001D442C" w:rsidRPr="005E4AC7" w:rsidRDefault="001D442C" w:rsidP="000A535E">
            <w:pPr>
              <w:spacing w:before="18"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158</w:t>
            </w:r>
          </w:p>
        </w:tc>
        <w:tc>
          <w:tcPr>
            <w:tcW w:w="1152" w:type="dxa"/>
            <w:vAlign w:val="center"/>
          </w:tcPr>
          <w:p w14:paraId="0A1C8C97" w14:textId="77777777" w:rsidR="001D442C" w:rsidRPr="005E4AC7" w:rsidRDefault="001D442C" w:rsidP="000A535E">
            <w:pPr>
              <w:spacing w:before="18" w:after="0" w:line="240" w:lineRule="auto"/>
              <w:ind w:left="10" w:right="6"/>
              <w:jc w:val="center"/>
              <w:rPr>
                <w:rFonts w:ascii="Arial" w:eastAsia="Arial MT" w:hAnsi="Arial" w:cs="Arial"/>
                <w:sz w:val="22"/>
                <w:szCs w:val="22"/>
                <w:lang w:val="lt-LT"/>
              </w:rPr>
            </w:pPr>
            <w:r w:rsidRPr="005E4AC7">
              <w:rPr>
                <w:rFonts w:ascii="Arial" w:eastAsia="Arial MT" w:hAnsi="Arial" w:cs="Arial"/>
                <w:sz w:val="22"/>
                <w:szCs w:val="22"/>
                <w:lang w:val="lt-LT"/>
              </w:rPr>
              <w:t>165</w:t>
            </w:r>
          </w:p>
        </w:tc>
        <w:tc>
          <w:tcPr>
            <w:tcW w:w="1010" w:type="dxa"/>
            <w:vAlign w:val="center"/>
          </w:tcPr>
          <w:p w14:paraId="044A30EF" w14:textId="77777777" w:rsidR="001D442C" w:rsidRPr="005E4AC7" w:rsidRDefault="001D442C" w:rsidP="000A535E">
            <w:pPr>
              <w:spacing w:before="18"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174</w:t>
            </w:r>
          </w:p>
        </w:tc>
      </w:tr>
      <w:tr w:rsidR="001D442C" w:rsidRPr="005E4AC7" w14:paraId="324FC9FC" w14:textId="77777777" w:rsidTr="002F4389">
        <w:trPr>
          <w:trHeight w:val="539"/>
        </w:trPr>
        <w:tc>
          <w:tcPr>
            <w:tcW w:w="704" w:type="dxa"/>
          </w:tcPr>
          <w:p w14:paraId="24618FBD" w14:textId="77777777" w:rsidR="001D442C" w:rsidRPr="005E4AC7" w:rsidRDefault="001D442C" w:rsidP="000A535E">
            <w:pPr>
              <w:spacing w:after="0" w:line="249" w:lineRule="exact"/>
              <w:ind w:left="63" w:right="134"/>
              <w:jc w:val="center"/>
              <w:rPr>
                <w:rFonts w:ascii="Arial" w:eastAsia="Arial MT" w:hAnsi="Arial" w:cs="Arial"/>
                <w:bCs/>
                <w:sz w:val="22"/>
                <w:szCs w:val="22"/>
                <w:lang w:val="lt-LT"/>
              </w:rPr>
            </w:pPr>
            <w:r w:rsidRPr="005E4AC7">
              <w:rPr>
                <w:rFonts w:ascii="Arial" w:eastAsia="Arial MT" w:hAnsi="Arial" w:cs="Arial"/>
                <w:bCs/>
                <w:spacing w:val="-4"/>
                <w:sz w:val="22"/>
                <w:szCs w:val="22"/>
                <w:lang w:val="lt-LT"/>
              </w:rPr>
              <w:t>2.3.</w:t>
            </w:r>
          </w:p>
        </w:tc>
        <w:tc>
          <w:tcPr>
            <w:tcW w:w="4773" w:type="dxa"/>
          </w:tcPr>
          <w:p w14:paraId="4DD416E2" w14:textId="77777777" w:rsidR="001D442C" w:rsidRPr="005E4AC7" w:rsidRDefault="001D442C" w:rsidP="000A535E">
            <w:pPr>
              <w:spacing w:after="0" w:line="255" w:lineRule="exact"/>
              <w:ind w:left="105"/>
              <w:rPr>
                <w:rFonts w:ascii="Arial" w:eastAsia="Arial MT" w:hAnsi="Arial" w:cs="Arial"/>
                <w:bCs/>
                <w:sz w:val="22"/>
                <w:szCs w:val="22"/>
                <w:lang w:val="lt-LT"/>
              </w:rPr>
            </w:pPr>
            <w:r w:rsidRPr="005E4AC7">
              <w:rPr>
                <w:rFonts w:ascii="Arial" w:eastAsia="Arial MT" w:hAnsi="Arial" w:cs="Arial"/>
                <w:bCs/>
                <w:spacing w:val="-2"/>
                <w:sz w:val="22"/>
                <w:szCs w:val="22"/>
                <w:lang w:val="lt-LT"/>
              </w:rPr>
              <w:t>Kitos</w:t>
            </w:r>
            <w:r w:rsidRPr="005E4AC7">
              <w:rPr>
                <w:rFonts w:ascii="Arial" w:eastAsia="Arial MT" w:hAnsi="Arial" w:cs="Arial"/>
                <w:bCs/>
                <w:spacing w:val="-13"/>
                <w:sz w:val="22"/>
                <w:szCs w:val="22"/>
                <w:lang w:val="lt-LT"/>
              </w:rPr>
              <w:t xml:space="preserve"> </w:t>
            </w:r>
            <w:r w:rsidRPr="005E4AC7">
              <w:rPr>
                <w:rFonts w:ascii="Arial" w:eastAsia="Arial MT" w:hAnsi="Arial" w:cs="Arial"/>
                <w:bCs/>
                <w:spacing w:val="-2"/>
                <w:sz w:val="22"/>
                <w:szCs w:val="22"/>
                <w:lang w:val="lt-LT"/>
              </w:rPr>
              <w:t>mokėtinos</w:t>
            </w:r>
            <w:r w:rsidRPr="005E4AC7">
              <w:rPr>
                <w:rFonts w:ascii="Arial" w:eastAsia="Arial MT" w:hAnsi="Arial" w:cs="Arial"/>
                <w:bCs/>
                <w:spacing w:val="-15"/>
                <w:sz w:val="22"/>
                <w:szCs w:val="22"/>
                <w:lang w:val="lt-LT"/>
              </w:rPr>
              <w:t xml:space="preserve"> </w:t>
            </w:r>
            <w:r w:rsidRPr="005E4AC7">
              <w:rPr>
                <w:rFonts w:ascii="Arial" w:eastAsia="Arial MT" w:hAnsi="Arial" w:cs="Arial"/>
                <w:bCs/>
                <w:spacing w:val="-2"/>
                <w:sz w:val="22"/>
                <w:szCs w:val="22"/>
                <w:lang w:val="lt-LT"/>
              </w:rPr>
              <w:t>sumos,</w:t>
            </w:r>
            <w:r w:rsidRPr="005E4AC7">
              <w:rPr>
                <w:rFonts w:ascii="Arial" w:eastAsia="Arial MT" w:hAnsi="Arial" w:cs="Arial"/>
                <w:bCs/>
                <w:spacing w:val="-14"/>
                <w:sz w:val="22"/>
                <w:szCs w:val="22"/>
                <w:lang w:val="lt-LT"/>
              </w:rPr>
              <w:t xml:space="preserve"> </w:t>
            </w:r>
            <w:r w:rsidRPr="005E4AC7">
              <w:rPr>
                <w:rFonts w:ascii="Arial" w:eastAsia="Arial MT" w:hAnsi="Arial" w:cs="Arial"/>
                <w:bCs/>
                <w:spacing w:val="-2"/>
                <w:sz w:val="22"/>
                <w:szCs w:val="22"/>
                <w:lang w:val="lt-LT"/>
              </w:rPr>
              <w:t>trumpalaikiai</w:t>
            </w:r>
          </w:p>
          <w:p w14:paraId="5C7EB20B" w14:textId="77777777" w:rsidR="001D442C" w:rsidRPr="005E4AC7" w:rsidRDefault="001D442C" w:rsidP="000A535E">
            <w:pPr>
              <w:spacing w:before="13" w:after="0" w:line="249" w:lineRule="exact"/>
              <w:ind w:left="105"/>
              <w:rPr>
                <w:rFonts w:ascii="Arial" w:eastAsia="Arial MT" w:hAnsi="Arial" w:cs="Arial"/>
                <w:bCs/>
                <w:sz w:val="22"/>
                <w:szCs w:val="22"/>
                <w:lang w:val="lt-LT"/>
              </w:rPr>
            </w:pPr>
            <w:r w:rsidRPr="005E4AC7">
              <w:rPr>
                <w:rFonts w:ascii="Arial" w:eastAsia="Arial MT" w:hAnsi="Arial" w:cs="Arial"/>
                <w:bCs/>
                <w:spacing w:val="-2"/>
                <w:sz w:val="22"/>
                <w:szCs w:val="22"/>
                <w:lang w:val="lt-LT"/>
              </w:rPr>
              <w:t>įsipareigojimai</w:t>
            </w:r>
          </w:p>
        </w:tc>
        <w:tc>
          <w:tcPr>
            <w:tcW w:w="994" w:type="dxa"/>
            <w:vAlign w:val="center"/>
          </w:tcPr>
          <w:p w14:paraId="038136F4" w14:textId="77777777" w:rsidR="001D442C" w:rsidRPr="005E4AC7" w:rsidRDefault="001D442C" w:rsidP="000A535E">
            <w:pPr>
              <w:spacing w:before="153" w:after="0" w:line="240" w:lineRule="auto"/>
              <w:ind w:left="7" w:right="6"/>
              <w:jc w:val="center"/>
              <w:rPr>
                <w:rFonts w:ascii="Arial" w:eastAsia="Arial MT" w:hAnsi="Arial" w:cs="Arial"/>
                <w:sz w:val="22"/>
                <w:szCs w:val="22"/>
                <w:lang w:val="lt-LT"/>
              </w:rPr>
            </w:pPr>
            <w:r w:rsidRPr="005E4AC7">
              <w:rPr>
                <w:rFonts w:ascii="Arial" w:eastAsia="Arial MT" w:hAnsi="Arial" w:cs="Arial"/>
                <w:sz w:val="22"/>
                <w:szCs w:val="22"/>
                <w:lang w:val="lt-LT"/>
              </w:rPr>
              <w:t>1 500</w:t>
            </w:r>
          </w:p>
        </w:tc>
        <w:tc>
          <w:tcPr>
            <w:tcW w:w="1022" w:type="dxa"/>
            <w:vAlign w:val="center"/>
          </w:tcPr>
          <w:p w14:paraId="0F25D1C9" w14:textId="77777777" w:rsidR="001D442C" w:rsidRPr="005E4AC7" w:rsidRDefault="001D442C" w:rsidP="000A535E">
            <w:pPr>
              <w:spacing w:before="153" w:after="0" w:line="240" w:lineRule="auto"/>
              <w:ind w:left="7" w:right="5"/>
              <w:jc w:val="center"/>
              <w:rPr>
                <w:rFonts w:ascii="Arial" w:eastAsia="Arial MT" w:hAnsi="Arial" w:cs="Arial"/>
                <w:sz w:val="22"/>
                <w:szCs w:val="22"/>
                <w:lang w:val="lt-LT"/>
              </w:rPr>
            </w:pPr>
            <w:r w:rsidRPr="005E4AC7">
              <w:rPr>
                <w:rFonts w:ascii="Arial" w:eastAsia="Arial MT" w:hAnsi="Arial" w:cs="Arial"/>
                <w:sz w:val="22"/>
                <w:szCs w:val="22"/>
                <w:lang w:val="lt-LT"/>
              </w:rPr>
              <w:t>1 650</w:t>
            </w:r>
          </w:p>
        </w:tc>
        <w:tc>
          <w:tcPr>
            <w:tcW w:w="1152" w:type="dxa"/>
            <w:vAlign w:val="center"/>
          </w:tcPr>
          <w:p w14:paraId="38EDC6C4" w14:textId="77777777" w:rsidR="001D442C" w:rsidRPr="005E4AC7" w:rsidRDefault="001D442C" w:rsidP="000A535E">
            <w:pPr>
              <w:spacing w:before="153" w:after="0" w:line="240" w:lineRule="auto"/>
              <w:ind w:left="10" w:right="6"/>
              <w:jc w:val="center"/>
              <w:rPr>
                <w:rFonts w:ascii="Arial" w:eastAsia="Arial MT" w:hAnsi="Arial" w:cs="Arial"/>
                <w:sz w:val="22"/>
                <w:szCs w:val="22"/>
                <w:lang w:val="lt-LT"/>
              </w:rPr>
            </w:pPr>
            <w:r w:rsidRPr="005E4AC7">
              <w:rPr>
                <w:rFonts w:ascii="Arial" w:eastAsia="Arial MT" w:hAnsi="Arial" w:cs="Arial"/>
                <w:sz w:val="22"/>
                <w:szCs w:val="22"/>
                <w:lang w:val="lt-LT"/>
              </w:rPr>
              <w:t>1 815</w:t>
            </w:r>
          </w:p>
        </w:tc>
        <w:tc>
          <w:tcPr>
            <w:tcW w:w="1010" w:type="dxa"/>
            <w:vAlign w:val="center"/>
          </w:tcPr>
          <w:p w14:paraId="14EF1044" w14:textId="77777777" w:rsidR="001D442C" w:rsidRPr="005E4AC7" w:rsidRDefault="001D442C" w:rsidP="000A535E">
            <w:pPr>
              <w:spacing w:before="153" w:after="0" w:line="240" w:lineRule="auto"/>
              <w:ind w:left="11" w:right="5"/>
              <w:jc w:val="center"/>
              <w:rPr>
                <w:rFonts w:ascii="Arial" w:eastAsia="Arial MT" w:hAnsi="Arial" w:cs="Arial"/>
                <w:sz w:val="22"/>
                <w:szCs w:val="22"/>
                <w:lang w:val="lt-LT"/>
              </w:rPr>
            </w:pPr>
            <w:r w:rsidRPr="005E4AC7">
              <w:rPr>
                <w:rFonts w:ascii="Arial" w:eastAsia="Arial MT" w:hAnsi="Arial" w:cs="Arial"/>
                <w:sz w:val="22"/>
                <w:szCs w:val="22"/>
                <w:lang w:val="lt-LT"/>
              </w:rPr>
              <w:t>1 997</w:t>
            </w:r>
          </w:p>
        </w:tc>
      </w:tr>
      <w:tr w:rsidR="001D442C" w:rsidRPr="005E4AC7" w14:paraId="5D0D9EF8" w14:textId="77777777" w:rsidTr="002F4389">
        <w:trPr>
          <w:trHeight w:val="269"/>
        </w:trPr>
        <w:tc>
          <w:tcPr>
            <w:tcW w:w="5477" w:type="dxa"/>
            <w:gridSpan w:val="2"/>
            <w:shd w:val="clear" w:color="auto" w:fill="0C4178"/>
          </w:tcPr>
          <w:p w14:paraId="3A0494C0" w14:textId="77777777" w:rsidR="001D442C" w:rsidRPr="005E4AC7" w:rsidRDefault="001D442C" w:rsidP="000A535E">
            <w:pPr>
              <w:spacing w:after="0" w:line="248" w:lineRule="exact"/>
              <w:ind w:left="107"/>
              <w:jc w:val="center"/>
              <w:rPr>
                <w:rFonts w:ascii="Arial" w:eastAsia="Arial MT" w:hAnsi="Arial" w:cs="Arial"/>
                <w:b/>
                <w:sz w:val="22"/>
                <w:szCs w:val="22"/>
                <w:lang w:val="lt-LT"/>
              </w:rPr>
            </w:pPr>
            <w:r w:rsidRPr="005E4AC7">
              <w:rPr>
                <w:rFonts w:ascii="Arial" w:eastAsia="Arial MT" w:hAnsi="Arial" w:cs="Arial"/>
                <w:b/>
                <w:sz w:val="22"/>
                <w:szCs w:val="22"/>
                <w:lang w:val="lt-LT"/>
              </w:rPr>
              <w:t>NUOSAVO</w:t>
            </w:r>
            <w:r w:rsidRPr="005E4AC7">
              <w:rPr>
                <w:rFonts w:ascii="Arial" w:eastAsia="Arial MT" w:hAnsi="Arial" w:cs="Arial"/>
                <w:b/>
                <w:spacing w:val="-17"/>
                <w:sz w:val="22"/>
                <w:szCs w:val="22"/>
                <w:lang w:val="lt-LT"/>
              </w:rPr>
              <w:t xml:space="preserve"> </w:t>
            </w:r>
            <w:r w:rsidRPr="005E4AC7">
              <w:rPr>
                <w:rFonts w:ascii="Arial" w:eastAsia="Arial MT" w:hAnsi="Arial" w:cs="Arial"/>
                <w:b/>
                <w:sz w:val="22"/>
                <w:szCs w:val="22"/>
                <w:lang w:val="lt-LT"/>
              </w:rPr>
              <w:t>KAPITALO</w:t>
            </w:r>
            <w:r w:rsidRPr="005E4AC7">
              <w:rPr>
                <w:rFonts w:ascii="Arial" w:eastAsia="Arial MT" w:hAnsi="Arial" w:cs="Arial"/>
                <w:b/>
                <w:spacing w:val="-18"/>
                <w:sz w:val="22"/>
                <w:szCs w:val="22"/>
                <w:lang w:val="lt-LT"/>
              </w:rPr>
              <w:t xml:space="preserve"> </w:t>
            </w:r>
            <w:r w:rsidRPr="005E4AC7">
              <w:rPr>
                <w:rFonts w:ascii="Arial" w:eastAsia="Arial MT" w:hAnsi="Arial" w:cs="Arial"/>
                <w:b/>
                <w:sz w:val="22"/>
                <w:szCs w:val="22"/>
                <w:lang w:val="lt-LT"/>
              </w:rPr>
              <w:t>IR</w:t>
            </w:r>
            <w:r w:rsidRPr="005E4AC7">
              <w:rPr>
                <w:rFonts w:ascii="Arial" w:eastAsia="Arial MT" w:hAnsi="Arial" w:cs="Arial"/>
                <w:b/>
                <w:spacing w:val="-18"/>
                <w:sz w:val="22"/>
                <w:szCs w:val="22"/>
                <w:lang w:val="lt-LT"/>
              </w:rPr>
              <w:t xml:space="preserve"> </w:t>
            </w:r>
            <w:r w:rsidRPr="005E4AC7">
              <w:rPr>
                <w:rFonts w:ascii="Arial" w:eastAsia="Arial MT" w:hAnsi="Arial" w:cs="Arial"/>
                <w:b/>
                <w:sz w:val="22"/>
                <w:szCs w:val="22"/>
                <w:lang w:val="lt-LT"/>
              </w:rPr>
              <w:t>ĮSIPAREIGOJIMŲ</w:t>
            </w:r>
          </w:p>
          <w:p w14:paraId="5CCB592C" w14:textId="77777777" w:rsidR="001D442C" w:rsidRPr="005E4AC7" w:rsidRDefault="001D442C" w:rsidP="000A535E">
            <w:pPr>
              <w:spacing w:after="0" w:line="248" w:lineRule="exact"/>
              <w:ind w:left="107"/>
              <w:jc w:val="center"/>
              <w:rPr>
                <w:rFonts w:ascii="Arial" w:eastAsia="Arial MT" w:hAnsi="Arial" w:cs="Arial"/>
                <w:b/>
                <w:sz w:val="22"/>
                <w:szCs w:val="22"/>
                <w:lang w:val="lt-LT"/>
              </w:rPr>
            </w:pPr>
            <w:r w:rsidRPr="005E4AC7">
              <w:rPr>
                <w:rFonts w:ascii="Arial" w:eastAsia="Arial MT" w:hAnsi="Arial" w:cs="Arial"/>
                <w:b/>
                <w:spacing w:val="-19"/>
                <w:sz w:val="22"/>
                <w:szCs w:val="22"/>
                <w:lang w:val="lt-LT"/>
              </w:rPr>
              <w:t xml:space="preserve"> </w:t>
            </w:r>
            <w:r w:rsidRPr="005E4AC7">
              <w:rPr>
                <w:rFonts w:ascii="Arial" w:eastAsia="Arial MT" w:hAnsi="Arial" w:cs="Arial"/>
                <w:b/>
                <w:sz w:val="22"/>
                <w:szCs w:val="22"/>
                <w:lang w:val="lt-LT"/>
              </w:rPr>
              <w:t>IŠ</w:t>
            </w:r>
            <w:r w:rsidRPr="005E4AC7">
              <w:rPr>
                <w:rFonts w:ascii="Arial" w:eastAsia="Arial MT" w:hAnsi="Arial" w:cs="Arial"/>
                <w:b/>
                <w:spacing w:val="-20"/>
                <w:sz w:val="22"/>
                <w:szCs w:val="22"/>
                <w:lang w:val="lt-LT"/>
              </w:rPr>
              <w:t xml:space="preserve"> </w:t>
            </w:r>
            <w:r w:rsidRPr="005E4AC7">
              <w:rPr>
                <w:rFonts w:ascii="Arial" w:eastAsia="Arial MT" w:hAnsi="Arial" w:cs="Arial"/>
                <w:b/>
                <w:spacing w:val="-2"/>
                <w:sz w:val="22"/>
                <w:szCs w:val="22"/>
                <w:lang w:val="lt-LT"/>
              </w:rPr>
              <w:t>VISO:</w:t>
            </w:r>
          </w:p>
        </w:tc>
        <w:tc>
          <w:tcPr>
            <w:tcW w:w="994" w:type="dxa"/>
            <w:shd w:val="clear" w:color="auto" w:fill="0C4178"/>
            <w:vAlign w:val="center"/>
          </w:tcPr>
          <w:p w14:paraId="0028DB82" w14:textId="77777777" w:rsidR="001D442C" w:rsidRPr="005E4AC7" w:rsidRDefault="001D442C" w:rsidP="000A535E">
            <w:pPr>
              <w:spacing w:before="18" w:after="0" w:line="240" w:lineRule="auto"/>
              <w:ind w:left="7" w:right="5"/>
              <w:jc w:val="center"/>
              <w:rPr>
                <w:rFonts w:ascii="Arial" w:eastAsia="Arial MT" w:hAnsi="Arial" w:cs="Arial"/>
                <w:b/>
                <w:sz w:val="22"/>
                <w:szCs w:val="22"/>
                <w:lang w:val="lt-LT"/>
              </w:rPr>
            </w:pPr>
            <w:r w:rsidRPr="005E4AC7">
              <w:rPr>
                <w:rFonts w:ascii="Arial" w:eastAsia="Arial MT" w:hAnsi="Arial" w:cs="Arial"/>
                <w:b/>
                <w:bCs/>
                <w:sz w:val="22"/>
                <w:szCs w:val="22"/>
                <w:lang w:val="lt-LT"/>
              </w:rPr>
              <w:t>10 443</w:t>
            </w:r>
          </w:p>
        </w:tc>
        <w:tc>
          <w:tcPr>
            <w:tcW w:w="1022" w:type="dxa"/>
            <w:shd w:val="clear" w:color="auto" w:fill="0C4178"/>
            <w:vAlign w:val="center"/>
          </w:tcPr>
          <w:p w14:paraId="3A79BAA2" w14:textId="77777777" w:rsidR="001D442C" w:rsidRPr="005E4AC7" w:rsidRDefault="001D442C" w:rsidP="000A535E">
            <w:pPr>
              <w:spacing w:before="18" w:after="0" w:line="240" w:lineRule="auto"/>
              <w:ind w:left="7" w:right="5"/>
              <w:jc w:val="center"/>
              <w:rPr>
                <w:rFonts w:ascii="Arial" w:eastAsia="Arial MT" w:hAnsi="Arial" w:cs="Arial"/>
                <w:b/>
                <w:sz w:val="22"/>
                <w:szCs w:val="22"/>
                <w:lang w:val="lt-LT"/>
              </w:rPr>
            </w:pPr>
            <w:r w:rsidRPr="005E4AC7">
              <w:rPr>
                <w:rFonts w:ascii="Arial" w:eastAsia="Arial MT" w:hAnsi="Arial" w:cs="Arial"/>
                <w:b/>
                <w:bCs/>
                <w:sz w:val="22"/>
                <w:szCs w:val="22"/>
                <w:lang w:val="lt-LT"/>
              </w:rPr>
              <w:t>10 470</w:t>
            </w:r>
          </w:p>
        </w:tc>
        <w:tc>
          <w:tcPr>
            <w:tcW w:w="1152" w:type="dxa"/>
            <w:shd w:val="clear" w:color="auto" w:fill="0C4178"/>
            <w:vAlign w:val="center"/>
          </w:tcPr>
          <w:p w14:paraId="6AF9995D" w14:textId="77777777" w:rsidR="001D442C" w:rsidRPr="005E4AC7" w:rsidRDefault="001D442C" w:rsidP="000A535E">
            <w:pPr>
              <w:spacing w:before="18" w:after="0" w:line="240" w:lineRule="auto"/>
              <w:ind w:left="10" w:right="5"/>
              <w:jc w:val="center"/>
              <w:rPr>
                <w:rFonts w:ascii="Arial" w:eastAsia="Arial MT" w:hAnsi="Arial" w:cs="Arial"/>
                <w:b/>
                <w:sz w:val="22"/>
                <w:szCs w:val="22"/>
                <w:lang w:val="lt-LT"/>
              </w:rPr>
            </w:pPr>
            <w:r w:rsidRPr="005E4AC7">
              <w:rPr>
                <w:rFonts w:ascii="Arial" w:eastAsia="Arial MT" w:hAnsi="Arial" w:cs="Arial"/>
                <w:b/>
                <w:bCs/>
                <w:sz w:val="22"/>
                <w:szCs w:val="22"/>
                <w:lang w:val="lt-LT"/>
              </w:rPr>
              <w:t>10 529</w:t>
            </w:r>
          </w:p>
        </w:tc>
        <w:tc>
          <w:tcPr>
            <w:tcW w:w="1010" w:type="dxa"/>
            <w:shd w:val="clear" w:color="auto" w:fill="0C4178"/>
            <w:vAlign w:val="center"/>
          </w:tcPr>
          <w:p w14:paraId="047D7C13" w14:textId="77777777" w:rsidR="001D442C" w:rsidRPr="005E4AC7" w:rsidRDefault="001D442C" w:rsidP="000A535E">
            <w:pPr>
              <w:spacing w:before="18" w:after="0" w:line="240" w:lineRule="auto"/>
              <w:ind w:left="11" w:right="5"/>
              <w:jc w:val="center"/>
              <w:rPr>
                <w:rFonts w:ascii="Arial" w:eastAsia="Arial MT" w:hAnsi="Arial" w:cs="Arial"/>
                <w:b/>
                <w:sz w:val="22"/>
                <w:szCs w:val="22"/>
                <w:lang w:val="lt-LT"/>
              </w:rPr>
            </w:pPr>
            <w:r w:rsidRPr="005E4AC7">
              <w:rPr>
                <w:rFonts w:ascii="Arial" w:eastAsia="Arial MT" w:hAnsi="Arial" w:cs="Arial"/>
                <w:b/>
                <w:bCs/>
                <w:sz w:val="22"/>
                <w:szCs w:val="22"/>
                <w:lang w:val="lt-LT"/>
              </w:rPr>
              <w:t>10 608</w:t>
            </w:r>
          </w:p>
        </w:tc>
      </w:tr>
    </w:tbl>
    <w:p w14:paraId="66D76332" w14:textId="731B9469" w:rsidR="008F3D9B" w:rsidRPr="005E4AC7" w:rsidRDefault="008F3D9B" w:rsidP="008F3D9B">
      <w:pPr>
        <w:spacing w:after="0" w:line="360" w:lineRule="auto"/>
        <w:ind w:firstLine="360"/>
        <w:jc w:val="both"/>
        <w:rPr>
          <w:rFonts w:ascii="Arial" w:hAnsi="Arial" w:cs="Arial"/>
          <w:sz w:val="24"/>
          <w:szCs w:val="24"/>
        </w:rPr>
      </w:pPr>
      <w:r w:rsidRPr="005E4AC7">
        <w:rPr>
          <w:rFonts w:ascii="Arial" w:hAnsi="Arial" w:cs="Arial"/>
          <w:sz w:val="24"/>
          <w:szCs w:val="24"/>
        </w:rPr>
        <w:t>Prognozuojama, kad ŽŪDC ilgalaikis turtas didės ir 2026–2029 m. laikotarpio pabaigoje sudarys apie 3 358 tūkst. Eurų. Tokį turto augimą lems didėjantis nematerialusis ir materialusis turtas.</w:t>
      </w:r>
    </w:p>
    <w:p w14:paraId="3570525C" w14:textId="77777777" w:rsidR="00E241B2" w:rsidRPr="005E4AC7" w:rsidRDefault="00E241B2" w:rsidP="00F4667B">
      <w:pPr>
        <w:spacing w:after="0" w:line="360" w:lineRule="auto"/>
        <w:jc w:val="both"/>
        <w:rPr>
          <w:rFonts w:ascii="Arial" w:hAnsi="Arial" w:cs="Arial"/>
          <w:sz w:val="24"/>
          <w:szCs w:val="24"/>
        </w:rPr>
      </w:pPr>
    </w:p>
    <w:p w14:paraId="05F8B4B1" w14:textId="43A4ACBF" w:rsidR="00F4667B" w:rsidRPr="005E4AC7" w:rsidRDefault="00F4667B" w:rsidP="00F4667B">
      <w:pPr>
        <w:spacing w:after="0" w:line="360" w:lineRule="auto"/>
        <w:jc w:val="both"/>
        <w:rPr>
          <w:rFonts w:ascii="Arial" w:hAnsi="Arial" w:cs="Arial"/>
          <w:b/>
          <w:bCs/>
          <w:color w:val="0C4178"/>
          <w:sz w:val="24"/>
          <w:szCs w:val="24"/>
        </w:rPr>
      </w:pPr>
      <w:r w:rsidRPr="005E4AC7">
        <w:rPr>
          <w:rFonts w:ascii="Arial" w:hAnsi="Arial" w:cs="Arial"/>
          <w:b/>
          <w:bCs/>
          <w:color w:val="0C4178"/>
          <w:sz w:val="24"/>
          <w:szCs w:val="24"/>
        </w:rPr>
        <w:t>Lentelė 1</w:t>
      </w:r>
      <w:r w:rsidR="002713E0" w:rsidRPr="005E4AC7">
        <w:rPr>
          <w:rFonts w:ascii="Arial" w:hAnsi="Arial" w:cs="Arial"/>
          <w:b/>
          <w:bCs/>
          <w:color w:val="0C4178"/>
          <w:sz w:val="24"/>
          <w:szCs w:val="24"/>
        </w:rPr>
        <w:t>2</w:t>
      </w:r>
      <w:r w:rsidRPr="005E4AC7">
        <w:rPr>
          <w:rFonts w:ascii="Arial" w:hAnsi="Arial" w:cs="Arial"/>
          <w:b/>
          <w:bCs/>
          <w:color w:val="0C4178"/>
          <w:sz w:val="24"/>
          <w:szCs w:val="24"/>
        </w:rPr>
        <w:t>. ŽŪDC prognozuojamos 2026–2029 m. investicijos (tūkst. Eur)</w:t>
      </w:r>
    </w:p>
    <w:tbl>
      <w:tblPr>
        <w:tblStyle w:val="TableNormal1"/>
        <w:tblW w:w="9639" w:type="dxa"/>
        <w:tblInd w:w="1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1E0" w:firstRow="1" w:lastRow="1" w:firstColumn="1" w:lastColumn="1" w:noHBand="0" w:noVBand="0"/>
      </w:tblPr>
      <w:tblGrid>
        <w:gridCol w:w="5468"/>
        <w:gridCol w:w="1007"/>
        <w:gridCol w:w="1006"/>
        <w:gridCol w:w="1150"/>
        <w:gridCol w:w="1008"/>
      </w:tblGrid>
      <w:tr w:rsidR="00D17CF9" w:rsidRPr="00092EFD" w14:paraId="66CB9CF8" w14:textId="77777777" w:rsidTr="002F4389">
        <w:trPr>
          <w:trHeight w:val="416"/>
        </w:trPr>
        <w:tc>
          <w:tcPr>
            <w:tcW w:w="5468" w:type="dxa"/>
            <w:shd w:val="clear" w:color="auto" w:fill="0C4178"/>
          </w:tcPr>
          <w:p w14:paraId="64EB0653" w14:textId="77777777" w:rsidR="00D17CF9" w:rsidRPr="00092EFD" w:rsidRDefault="00D17CF9" w:rsidP="00D17CF9">
            <w:pPr>
              <w:spacing w:before="76" w:after="0" w:line="240" w:lineRule="auto"/>
              <w:ind w:left="1603"/>
              <w:rPr>
                <w:rFonts w:ascii="Arial" w:eastAsia="Arial MT" w:hAnsi="Arial" w:cs="Arial"/>
                <w:b/>
                <w:sz w:val="22"/>
                <w:szCs w:val="22"/>
                <w:lang w:val="lt-LT"/>
              </w:rPr>
            </w:pPr>
            <w:r w:rsidRPr="00092EFD">
              <w:rPr>
                <w:rFonts w:ascii="Arial" w:eastAsia="Arial MT" w:hAnsi="Arial" w:cs="Arial"/>
                <w:b/>
                <w:color w:val="FFFFFF"/>
                <w:sz w:val="22"/>
                <w:szCs w:val="22"/>
                <w:lang w:val="lt-LT"/>
              </w:rPr>
              <w:t>Ilgalaikio</w:t>
            </w:r>
            <w:r w:rsidRPr="00092EFD">
              <w:rPr>
                <w:rFonts w:ascii="Arial" w:eastAsia="Arial MT" w:hAnsi="Arial" w:cs="Arial"/>
                <w:b/>
                <w:color w:val="FFFFFF"/>
                <w:spacing w:val="-8"/>
                <w:sz w:val="22"/>
                <w:szCs w:val="22"/>
                <w:lang w:val="lt-LT"/>
              </w:rPr>
              <w:t xml:space="preserve"> </w:t>
            </w:r>
            <w:r w:rsidRPr="00092EFD">
              <w:rPr>
                <w:rFonts w:ascii="Arial" w:eastAsia="Arial MT" w:hAnsi="Arial" w:cs="Arial"/>
                <w:b/>
                <w:color w:val="FFFFFF"/>
                <w:sz w:val="22"/>
                <w:szCs w:val="22"/>
                <w:lang w:val="lt-LT"/>
              </w:rPr>
              <w:t>turto</w:t>
            </w:r>
            <w:r w:rsidRPr="00092EFD">
              <w:rPr>
                <w:rFonts w:ascii="Arial" w:eastAsia="Arial MT" w:hAnsi="Arial" w:cs="Arial"/>
                <w:b/>
                <w:color w:val="FFFFFF"/>
                <w:spacing w:val="-6"/>
                <w:sz w:val="22"/>
                <w:szCs w:val="22"/>
                <w:lang w:val="lt-LT"/>
              </w:rPr>
              <w:t xml:space="preserve"> </w:t>
            </w:r>
            <w:r w:rsidRPr="00092EFD">
              <w:rPr>
                <w:rFonts w:ascii="Arial" w:eastAsia="Arial MT" w:hAnsi="Arial" w:cs="Arial"/>
                <w:b/>
                <w:color w:val="FFFFFF"/>
                <w:spacing w:val="-2"/>
                <w:sz w:val="22"/>
                <w:szCs w:val="22"/>
                <w:lang w:val="lt-LT"/>
              </w:rPr>
              <w:t>grupė</w:t>
            </w:r>
          </w:p>
        </w:tc>
        <w:tc>
          <w:tcPr>
            <w:tcW w:w="1007" w:type="dxa"/>
            <w:shd w:val="clear" w:color="auto" w:fill="0C4178"/>
          </w:tcPr>
          <w:p w14:paraId="275E8A47" w14:textId="77777777" w:rsidR="00D17CF9" w:rsidRPr="00092EFD" w:rsidRDefault="00D17CF9" w:rsidP="00D17CF9">
            <w:pPr>
              <w:spacing w:before="76" w:after="0" w:line="240" w:lineRule="auto"/>
              <w:ind w:left="7" w:right="6"/>
              <w:jc w:val="center"/>
              <w:rPr>
                <w:rFonts w:ascii="Arial" w:eastAsia="Arial MT" w:hAnsi="Arial" w:cs="Arial"/>
                <w:b/>
                <w:sz w:val="22"/>
                <w:szCs w:val="22"/>
                <w:lang w:val="lt-LT"/>
              </w:rPr>
            </w:pPr>
            <w:r w:rsidRPr="00092EFD">
              <w:rPr>
                <w:rFonts w:ascii="Arial" w:eastAsia="Arial MT" w:hAnsi="Arial" w:cs="Arial"/>
                <w:b/>
                <w:color w:val="FFFFFF"/>
                <w:spacing w:val="-4"/>
                <w:sz w:val="22"/>
                <w:szCs w:val="22"/>
                <w:lang w:val="lt-LT"/>
              </w:rPr>
              <w:t>2026</w:t>
            </w:r>
          </w:p>
        </w:tc>
        <w:tc>
          <w:tcPr>
            <w:tcW w:w="1006" w:type="dxa"/>
            <w:shd w:val="clear" w:color="auto" w:fill="0C4178"/>
          </w:tcPr>
          <w:p w14:paraId="70EB7D63" w14:textId="77777777" w:rsidR="00D17CF9" w:rsidRPr="00092EFD" w:rsidRDefault="00D17CF9" w:rsidP="00D17CF9">
            <w:pPr>
              <w:spacing w:before="76" w:after="0" w:line="240" w:lineRule="auto"/>
              <w:ind w:left="7"/>
              <w:jc w:val="center"/>
              <w:rPr>
                <w:rFonts w:ascii="Arial" w:eastAsia="Arial MT" w:hAnsi="Arial" w:cs="Arial"/>
                <w:b/>
                <w:sz w:val="22"/>
                <w:szCs w:val="22"/>
                <w:lang w:val="lt-LT"/>
              </w:rPr>
            </w:pPr>
            <w:r w:rsidRPr="00092EFD">
              <w:rPr>
                <w:rFonts w:ascii="Arial" w:eastAsia="Arial MT" w:hAnsi="Arial" w:cs="Arial"/>
                <w:b/>
                <w:color w:val="FFFFFF"/>
                <w:spacing w:val="-4"/>
                <w:sz w:val="22"/>
                <w:szCs w:val="22"/>
                <w:lang w:val="lt-LT"/>
              </w:rPr>
              <w:t>2027</w:t>
            </w:r>
          </w:p>
        </w:tc>
        <w:tc>
          <w:tcPr>
            <w:tcW w:w="1150" w:type="dxa"/>
            <w:shd w:val="clear" w:color="auto" w:fill="0C4178"/>
          </w:tcPr>
          <w:p w14:paraId="153636A1" w14:textId="77777777" w:rsidR="00D17CF9" w:rsidRPr="00092EFD" w:rsidRDefault="00D17CF9" w:rsidP="00D17CF9">
            <w:pPr>
              <w:spacing w:before="76" w:after="0" w:line="240" w:lineRule="auto"/>
              <w:ind w:left="10" w:right="1"/>
              <w:jc w:val="center"/>
              <w:rPr>
                <w:rFonts w:ascii="Arial" w:eastAsia="Arial MT" w:hAnsi="Arial" w:cs="Arial"/>
                <w:b/>
                <w:sz w:val="22"/>
                <w:szCs w:val="22"/>
                <w:lang w:val="lt-LT"/>
              </w:rPr>
            </w:pPr>
            <w:r w:rsidRPr="00092EFD">
              <w:rPr>
                <w:rFonts w:ascii="Arial" w:eastAsia="Arial MT" w:hAnsi="Arial" w:cs="Arial"/>
                <w:b/>
                <w:color w:val="FFFFFF"/>
                <w:spacing w:val="-4"/>
                <w:sz w:val="22"/>
                <w:szCs w:val="22"/>
                <w:lang w:val="lt-LT"/>
              </w:rPr>
              <w:t>2028</w:t>
            </w:r>
          </w:p>
        </w:tc>
        <w:tc>
          <w:tcPr>
            <w:tcW w:w="1008" w:type="dxa"/>
            <w:shd w:val="clear" w:color="auto" w:fill="0C4178"/>
          </w:tcPr>
          <w:p w14:paraId="5BDA751C" w14:textId="77777777" w:rsidR="00D17CF9" w:rsidRPr="00092EFD" w:rsidRDefault="00D17CF9" w:rsidP="00D17CF9">
            <w:pPr>
              <w:spacing w:before="76" w:after="0" w:line="240" w:lineRule="auto"/>
              <w:ind w:left="11" w:right="1"/>
              <w:jc w:val="center"/>
              <w:rPr>
                <w:rFonts w:ascii="Arial" w:eastAsia="Arial MT" w:hAnsi="Arial" w:cs="Arial"/>
                <w:b/>
                <w:sz w:val="22"/>
                <w:szCs w:val="22"/>
                <w:lang w:val="lt-LT"/>
              </w:rPr>
            </w:pPr>
            <w:r w:rsidRPr="00092EFD">
              <w:rPr>
                <w:rFonts w:ascii="Arial" w:eastAsia="Arial MT" w:hAnsi="Arial" w:cs="Arial"/>
                <w:b/>
                <w:color w:val="FFFFFF"/>
                <w:spacing w:val="-4"/>
                <w:sz w:val="22"/>
                <w:szCs w:val="22"/>
                <w:lang w:val="lt-LT"/>
              </w:rPr>
              <w:t>2029</w:t>
            </w:r>
          </w:p>
        </w:tc>
      </w:tr>
      <w:tr w:rsidR="00D17CF9" w:rsidRPr="00092EFD" w14:paraId="27191E71" w14:textId="77777777" w:rsidTr="002F4389">
        <w:trPr>
          <w:trHeight w:val="256"/>
        </w:trPr>
        <w:tc>
          <w:tcPr>
            <w:tcW w:w="5468" w:type="dxa"/>
            <w:shd w:val="clear" w:color="auto" w:fill="9CC2E4"/>
          </w:tcPr>
          <w:p w14:paraId="2C51C238" w14:textId="77777777" w:rsidR="00D17CF9" w:rsidRPr="00092EFD" w:rsidRDefault="00D17CF9" w:rsidP="00D17CF9">
            <w:pPr>
              <w:spacing w:after="0" w:line="232" w:lineRule="exact"/>
              <w:ind w:left="107"/>
              <w:rPr>
                <w:rFonts w:ascii="Arial" w:eastAsia="Arial MT" w:hAnsi="Arial" w:cs="Arial"/>
                <w:b/>
                <w:sz w:val="22"/>
                <w:szCs w:val="22"/>
                <w:lang w:val="lt-LT"/>
              </w:rPr>
            </w:pPr>
            <w:r w:rsidRPr="00092EFD">
              <w:rPr>
                <w:rFonts w:ascii="Arial" w:eastAsia="Arial MT" w:hAnsi="Arial" w:cs="Arial"/>
                <w:b/>
                <w:spacing w:val="-2"/>
                <w:sz w:val="22"/>
                <w:szCs w:val="22"/>
                <w:lang w:val="lt-LT"/>
              </w:rPr>
              <w:t>Nematerialusis</w:t>
            </w:r>
            <w:r w:rsidRPr="00092EFD">
              <w:rPr>
                <w:rFonts w:ascii="Arial" w:eastAsia="Arial MT" w:hAnsi="Arial" w:cs="Arial"/>
                <w:b/>
                <w:spacing w:val="11"/>
                <w:sz w:val="22"/>
                <w:szCs w:val="22"/>
                <w:lang w:val="lt-LT"/>
              </w:rPr>
              <w:t xml:space="preserve"> </w:t>
            </w:r>
            <w:r w:rsidRPr="00092EFD">
              <w:rPr>
                <w:rFonts w:ascii="Arial" w:eastAsia="Arial MT" w:hAnsi="Arial" w:cs="Arial"/>
                <w:b/>
                <w:spacing w:val="-2"/>
                <w:sz w:val="22"/>
                <w:szCs w:val="22"/>
                <w:lang w:val="lt-LT"/>
              </w:rPr>
              <w:t>turtas</w:t>
            </w:r>
          </w:p>
        </w:tc>
        <w:tc>
          <w:tcPr>
            <w:tcW w:w="1007" w:type="dxa"/>
            <w:shd w:val="clear" w:color="auto" w:fill="9CC2E4"/>
          </w:tcPr>
          <w:p w14:paraId="579495F0" w14:textId="77777777" w:rsidR="00D17CF9" w:rsidRPr="00092EFD" w:rsidRDefault="00D17CF9" w:rsidP="00D17CF9">
            <w:pPr>
              <w:spacing w:before="11" w:after="0" w:line="220" w:lineRule="exact"/>
              <w:ind w:left="7" w:right="6"/>
              <w:jc w:val="center"/>
              <w:rPr>
                <w:rFonts w:ascii="Arial" w:eastAsia="Arial MT" w:hAnsi="Arial" w:cs="Arial"/>
                <w:b/>
                <w:sz w:val="22"/>
                <w:szCs w:val="22"/>
                <w:lang w:val="lt-LT"/>
              </w:rPr>
            </w:pPr>
            <w:r w:rsidRPr="00092EFD">
              <w:rPr>
                <w:rFonts w:ascii="Arial" w:eastAsia="Arial MT" w:hAnsi="Arial" w:cs="Arial"/>
                <w:b/>
                <w:spacing w:val="-5"/>
                <w:sz w:val="22"/>
                <w:szCs w:val="22"/>
                <w:lang w:val="lt-LT"/>
              </w:rPr>
              <w:t>28</w:t>
            </w:r>
          </w:p>
        </w:tc>
        <w:tc>
          <w:tcPr>
            <w:tcW w:w="1006" w:type="dxa"/>
            <w:shd w:val="clear" w:color="auto" w:fill="9CC2E4"/>
          </w:tcPr>
          <w:p w14:paraId="7A490FD8" w14:textId="77777777" w:rsidR="00D17CF9" w:rsidRPr="00092EFD" w:rsidRDefault="00D17CF9" w:rsidP="00D17CF9">
            <w:pPr>
              <w:spacing w:before="11" w:after="0" w:line="220" w:lineRule="exact"/>
              <w:ind w:left="7" w:right="5"/>
              <w:jc w:val="center"/>
              <w:rPr>
                <w:rFonts w:ascii="Arial" w:eastAsia="Arial MT" w:hAnsi="Arial" w:cs="Arial"/>
                <w:b/>
                <w:sz w:val="22"/>
                <w:szCs w:val="22"/>
                <w:lang w:val="lt-LT"/>
              </w:rPr>
            </w:pPr>
            <w:r w:rsidRPr="00092EFD">
              <w:rPr>
                <w:rFonts w:ascii="Arial" w:eastAsia="Arial MT" w:hAnsi="Arial" w:cs="Arial"/>
                <w:b/>
                <w:spacing w:val="-5"/>
                <w:sz w:val="22"/>
                <w:szCs w:val="22"/>
                <w:lang w:val="lt-LT"/>
              </w:rPr>
              <w:t>32</w:t>
            </w:r>
          </w:p>
        </w:tc>
        <w:tc>
          <w:tcPr>
            <w:tcW w:w="1150" w:type="dxa"/>
            <w:shd w:val="clear" w:color="auto" w:fill="9CC2E4"/>
          </w:tcPr>
          <w:p w14:paraId="5FF1D4BE" w14:textId="77777777" w:rsidR="00D17CF9" w:rsidRPr="00092EFD" w:rsidRDefault="00D17CF9" w:rsidP="00D17CF9">
            <w:pPr>
              <w:spacing w:before="11" w:after="0" w:line="220" w:lineRule="exact"/>
              <w:ind w:left="10" w:right="6"/>
              <w:jc w:val="center"/>
              <w:rPr>
                <w:rFonts w:ascii="Arial" w:eastAsia="Arial MT" w:hAnsi="Arial" w:cs="Arial"/>
                <w:b/>
                <w:sz w:val="22"/>
                <w:szCs w:val="22"/>
                <w:lang w:val="lt-LT"/>
              </w:rPr>
            </w:pPr>
            <w:r w:rsidRPr="00092EFD">
              <w:rPr>
                <w:rFonts w:ascii="Arial" w:eastAsia="Arial MT" w:hAnsi="Arial" w:cs="Arial"/>
                <w:b/>
                <w:spacing w:val="-5"/>
                <w:sz w:val="22"/>
                <w:szCs w:val="22"/>
                <w:lang w:val="lt-LT"/>
              </w:rPr>
              <w:t>36</w:t>
            </w:r>
          </w:p>
        </w:tc>
        <w:tc>
          <w:tcPr>
            <w:tcW w:w="1008" w:type="dxa"/>
            <w:shd w:val="clear" w:color="auto" w:fill="9CC2E4"/>
          </w:tcPr>
          <w:p w14:paraId="5B7B5FDA" w14:textId="77777777" w:rsidR="00D17CF9" w:rsidRPr="00092EFD" w:rsidRDefault="00D17CF9" w:rsidP="00D17CF9">
            <w:pPr>
              <w:spacing w:before="11" w:after="0" w:line="220" w:lineRule="exact"/>
              <w:ind w:left="11" w:right="5"/>
              <w:jc w:val="center"/>
              <w:rPr>
                <w:rFonts w:ascii="Arial" w:eastAsia="Arial MT" w:hAnsi="Arial" w:cs="Arial"/>
                <w:b/>
                <w:sz w:val="22"/>
                <w:szCs w:val="22"/>
                <w:lang w:val="lt-LT"/>
              </w:rPr>
            </w:pPr>
            <w:r w:rsidRPr="00092EFD">
              <w:rPr>
                <w:rFonts w:ascii="Arial" w:eastAsia="Arial MT" w:hAnsi="Arial" w:cs="Arial"/>
                <w:b/>
                <w:sz w:val="22"/>
                <w:szCs w:val="22"/>
                <w:lang w:val="lt-LT"/>
              </w:rPr>
              <w:t>40</w:t>
            </w:r>
          </w:p>
        </w:tc>
      </w:tr>
      <w:tr w:rsidR="00D17CF9" w:rsidRPr="00092EFD" w14:paraId="5BFBF932" w14:textId="77777777" w:rsidTr="002F4389">
        <w:trPr>
          <w:trHeight w:val="259"/>
        </w:trPr>
        <w:tc>
          <w:tcPr>
            <w:tcW w:w="5468" w:type="dxa"/>
          </w:tcPr>
          <w:p w14:paraId="09B18C47" w14:textId="77777777" w:rsidR="00D17CF9" w:rsidRPr="00092EFD" w:rsidRDefault="00D17CF9" w:rsidP="00092EFD">
            <w:pPr>
              <w:spacing w:after="0" w:line="248" w:lineRule="exact"/>
              <w:ind w:left="105"/>
              <w:rPr>
                <w:rFonts w:ascii="Arial" w:eastAsia="Arial MT" w:hAnsi="Arial" w:cs="Arial"/>
                <w:bCs/>
                <w:spacing w:val="-4"/>
                <w:sz w:val="22"/>
                <w:szCs w:val="22"/>
                <w:lang w:val="lt-LT"/>
              </w:rPr>
            </w:pPr>
            <w:r w:rsidRPr="00092EFD">
              <w:rPr>
                <w:rFonts w:ascii="Arial" w:eastAsia="Arial MT" w:hAnsi="Arial" w:cs="Arial"/>
                <w:bCs/>
                <w:spacing w:val="-4"/>
                <w:sz w:val="22"/>
                <w:szCs w:val="22"/>
                <w:lang w:val="lt-LT"/>
              </w:rPr>
              <w:t>Programinė įranga</w:t>
            </w:r>
          </w:p>
        </w:tc>
        <w:tc>
          <w:tcPr>
            <w:tcW w:w="1007" w:type="dxa"/>
          </w:tcPr>
          <w:p w14:paraId="7B5F2E3F" w14:textId="77777777" w:rsidR="00D17CF9" w:rsidRPr="00092EFD" w:rsidRDefault="00D17CF9" w:rsidP="00D17CF9">
            <w:pPr>
              <w:spacing w:before="11" w:after="0" w:line="223" w:lineRule="exact"/>
              <w:ind w:left="7" w:right="6"/>
              <w:jc w:val="center"/>
              <w:rPr>
                <w:rFonts w:ascii="Arial" w:eastAsia="Arial MT" w:hAnsi="Arial" w:cs="Arial"/>
                <w:sz w:val="22"/>
                <w:szCs w:val="22"/>
                <w:lang w:val="lt-LT"/>
              </w:rPr>
            </w:pPr>
            <w:r w:rsidRPr="00092EFD">
              <w:rPr>
                <w:rFonts w:ascii="Arial" w:eastAsia="Arial MT" w:hAnsi="Arial" w:cs="Arial"/>
                <w:spacing w:val="-5"/>
                <w:sz w:val="22"/>
                <w:szCs w:val="22"/>
                <w:lang w:val="lt-LT"/>
              </w:rPr>
              <w:t>28</w:t>
            </w:r>
          </w:p>
        </w:tc>
        <w:tc>
          <w:tcPr>
            <w:tcW w:w="1006" w:type="dxa"/>
          </w:tcPr>
          <w:p w14:paraId="0D7E1868" w14:textId="77777777" w:rsidR="00D17CF9" w:rsidRPr="00092EFD" w:rsidRDefault="00D17CF9" w:rsidP="00D17CF9">
            <w:pPr>
              <w:spacing w:before="11" w:after="0" w:line="223" w:lineRule="exact"/>
              <w:ind w:left="7" w:right="5"/>
              <w:jc w:val="center"/>
              <w:rPr>
                <w:rFonts w:ascii="Arial" w:eastAsia="Arial MT" w:hAnsi="Arial" w:cs="Arial"/>
                <w:sz w:val="22"/>
                <w:szCs w:val="22"/>
                <w:lang w:val="lt-LT"/>
              </w:rPr>
            </w:pPr>
            <w:r w:rsidRPr="00092EFD">
              <w:rPr>
                <w:rFonts w:ascii="Arial" w:eastAsia="Arial MT" w:hAnsi="Arial" w:cs="Arial"/>
                <w:spacing w:val="-5"/>
                <w:sz w:val="22"/>
                <w:szCs w:val="22"/>
                <w:lang w:val="lt-LT"/>
              </w:rPr>
              <w:t>32</w:t>
            </w:r>
          </w:p>
        </w:tc>
        <w:tc>
          <w:tcPr>
            <w:tcW w:w="1150" w:type="dxa"/>
          </w:tcPr>
          <w:p w14:paraId="397B0873" w14:textId="77777777" w:rsidR="00D17CF9" w:rsidRPr="00092EFD" w:rsidRDefault="00D17CF9" w:rsidP="00D17CF9">
            <w:pPr>
              <w:spacing w:before="11" w:after="0" w:line="223" w:lineRule="exact"/>
              <w:ind w:left="10" w:right="6"/>
              <w:jc w:val="center"/>
              <w:rPr>
                <w:rFonts w:ascii="Arial" w:eastAsia="Arial MT" w:hAnsi="Arial" w:cs="Arial"/>
                <w:sz w:val="22"/>
                <w:szCs w:val="22"/>
                <w:lang w:val="lt-LT"/>
              </w:rPr>
            </w:pPr>
            <w:r w:rsidRPr="00092EFD">
              <w:rPr>
                <w:rFonts w:ascii="Arial" w:eastAsia="Arial MT" w:hAnsi="Arial" w:cs="Arial"/>
                <w:spacing w:val="-5"/>
                <w:sz w:val="22"/>
                <w:szCs w:val="22"/>
                <w:lang w:val="lt-LT"/>
              </w:rPr>
              <w:t>36</w:t>
            </w:r>
          </w:p>
        </w:tc>
        <w:tc>
          <w:tcPr>
            <w:tcW w:w="1008" w:type="dxa"/>
          </w:tcPr>
          <w:p w14:paraId="4000063C" w14:textId="77777777" w:rsidR="00D17CF9" w:rsidRPr="00092EFD" w:rsidRDefault="00D17CF9" w:rsidP="00D17CF9">
            <w:pPr>
              <w:spacing w:before="11" w:after="0" w:line="223" w:lineRule="exact"/>
              <w:ind w:left="11" w:right="5"/>
              <w:jc w:val="center"/>
              <w:rPr>
                <w:rFonts w:ascii="Arial" w:eastAsia="Arial MT" w:hAnsi="Arial" w:cs="Arial"/>
                <w:sz w:val="22"/>
                <w:szCs w:val="22"/>
                <w:lang w:val="lt-LT"/>
              </w:rPr>
            </w:pPr>
            <w:r w:rsidRPr="00092EFD">
              <w:rPr>
                <w:rFonts w:ascii="Arial" w:eastAsia="Arial MT" w:hAnsi="Arial" w:cs="Arial"/>
                <w:sz w:val="22"/>
                <w:szCs w:val="22"/>
                <w:lang w:val="lt-LT"/>
              </w:rPr>
              <w:t>40</w:t>
            </w:r>
          </w:p>
        </w:tc>
      </w:tr>
      <w:tr w:rsidR="00D17CF9" w:rsidRPr="00092EFD" w14:paraId="7343F7DF" w14:textId="77777777" w:rsidTr="002F4389">
        <w:trPr>
          <w:trHeight w:val="258"/>
        </w:trPr>
        <w:tc>
          <w:tcPr>
            <w:tcW w:w="5468" w:type="dxa"/>
            <w:shd w:val="clear" w:color="auto" w:fill="9CC2E4"/>
          </w:tcPr>
          <w:p w14:paraId="6C93E55A" w14:textId="77777777" w:rsidR="00D17CF9" w:rsidRPr="00092EFD" w:rsidRDefault="00D17CF9" w:rsidP="00D17CF9">
            <w:pPr>
              <w:spacing w:after="0" w:line="234" w:lineRule="exact"/>
              <w:ind w:left="107"/>
              <w:rPr>
                <w:rFonts w:ascii="Arial" w:eastAsia="Arial MT" w:hAnsi="Arial" w:cs="Arial"/>
                <w:b/>
                <w:sz w:val="22"/>
                <w:szCs w:val="22"/>
                <w:lang w:val="lt-LT"/>
              </w:rPr>
            </w:pPr>
            <w:r w:rsidRPr="00092EFD">
              <w:rPr>
                <w:rFonts w:ascii="Arial" w:eastAsia="Arial MT" w:hAnsi="Arial" w:cs="Arial"/>
                <w:b/>
                <w:sz w:val="22"/>
                <w:szCs w:val="22"/>
                <w:lang w:val="lt-LT"/>
              </w:rPr>
              <w:t>Materialusis</w:t>
            </w:r>
            <w:r w:rsidRPr="00092EFD">
              <w:rPr>
                <w:rFonts w:ascii="Arial" w:eastAsia="Arial MT" w:hAnsi="Arial" w:cs="Arial"/>
                <w:b/>
                <w:spacing w:val="-12"/>
                <w:sz w:val="22"/>
                <w:szCs w:val="22"/>
                <w:lang w:val="lt-LT"/>
              </w:rPr>
              <w:t xml:space="preserve"> </w:t>
            </w:r>
            <w:r w:rsidRPr="00092EFD">
              <w:rPr>
                <w:rFonts w:ascii="Arial" w:eastAsia="Arial MT" w:hAnsi="Arial" w:cs="Arial"/>
                <w:b/>
                <w:spacing w:val="-2"/>
                <w:sz w:val="22"/>
                <w:szCs w:val="22"/>
                <w:lang w:val="lt-LT"/>
              </w:rPr>
              <w:t>turtas</w:t>
            </w:r>
          </w:p>
        </w:tc>
        <w:tc>
          <w:tcPr>
            <w:tcW w:w="1007" w:type="dxa"/>
            <w:shd w:val="clear" w:color="auto" w:fill="9CC2E4"/>
          </w:tcPr>
          <w:p w14:paraId="00D2A702" w14:textId="77777777" w:rsidR="00D17CF9" w:rsidRPr="00092EFD" w:rsidRDefault="00D17CF9" w:rsidP="00D17CF9">
            <w:pPr>
              <w:spacing w:before="11" w:after="0" w:line="223" w:lineRule="exact"/>
              <w:ind w:left="7" w:right="6"/>
              <w:jc w:val="center"/>
              <w:rPr>
                <w:rFonts w:ascii="Arial" w:eastAsia="Arial MT" w:hAnsi="Arial" w:cs="Arial"/>
                <w:b/>
                <w:sz w:val="22"/>
                <w:szCs w:val="22"/>
                <w:lang w:val="lt-LT"/>
              </w:rPr>
            </w:pPr>
            <w:r w:rsidRPr="00092EFD">
              <w:rPr>
                <w:rFonts w:ascii="Arial" w:eastAsia="Arial MT" w:hAnsi="Arial" w:cs="Arial"/>
                <w:b/>
                <w:spacing w:val="-5"/>
                <w:sz w:val="22"/>
                <w:szCs w:val="22"/>
                <w:lang w:val="lt-LT"/>
              </w:rPr>
              <w:t>330</w:t>
            </w:r>
          </w:p>
        </w:tc>
        <w:tc>
          <w:tcPr>
            <w:tcW w:w="1006" w:type="dxa"/>
            <w:shd w:val="clear" w:color="auto" w:fill="9CC2E4"/>
          </w:tcPr>
          <w:p w14:paraId="2C5DAE33" w14:textId="77777777" w:rsidR="00D17CF9" w:rsidRPr="00092EFD" w:rsidRDefault="00D17CF9" w:rsidP="00D17CF9">
            <w:pPr>
              <w:spacing w:before="11" w:after="0" w:line="223" w:lineRule="exact"/>
              <w:ind w:left="7" w:right="5"/>
              <w:jc w:val="center"/>
              <w:rPr>
                <w:rFonts w:ascii="Arial" w:eastAsia="Arial MT" w:hAnsi="Arial" w:cs="Arial"/>
                <w:b/>
                <w:sz w:val="22"/>
                <w:szCs w:val="22"/>
                <w:lang w:val="lt-LT"/>
              </w:rPr>
            </w:pPr>
            <w:r w:rsidRPr="00092EFD">
              <w:rPr>
                <w:rFonts w:ascii="Arial" w:eastAsia="Arial MT" w:hAnsi="Arial" w:cs="Arial"/>
                <w:b/>
                <w:spacing w:val="-5"/>
                <w:sz w:val="22"/>
                <w:szCs w:val="22"/>
                <w:lang w:val="lt-LT"/>
              </w:rPr>
              <w:t>355</w:t>
            </w:r>
          </w:p>
        </w:tc>
        <w:tc>
          <w:tcPr>
            <w:tcW w:w="1150" w:type="dxa"/>
            <w:shd w:val="clear" w:color="auto" w:fill="9CC2E4"/>
          </w:tcPr>
          <w:p w14:paraId="20F0B665" w14:textId="77777777" w:rsidR="00D17CF9" w:rsidRPr="00092EFD" w:rsidRDefault="00D17CF9" w:rsidP="00D17CF9">
            <w:pPr>
              <w:spacing w:before="11" w:after="0" w:line="223" w:lineRule="exact"/>
              <w:ind w:left="10" w:right="6"/>
              <w:jc w:val="center"/>
              <w:rPr>
                <w:rFonts w:ascii="Arial" w:eastAsia="Arial MT" w:hAnsi="Arial" w:cs="Arial"/>
                <w:b/>
                <w:sz w:val="22"/>
                <w:szCs w:val="22"/>
                <w:lang w:val="lt-LT"/>
              </w:rPr>
            </w:pPr>
            <w:r w:rsidRPr="00092EFD">
              <w:rPr>
                <w:rFonts w:ascii="Arial" w:eastAsia="Arial MT" w:hAnsi="Arial" w:cs="Arial"/>
                <w:b/>
                <w:spacing w:val="-5"/>
                <w:sz w:val="22"/>
                <w:szCs w:val="22"/>
                <w:lang w:val="lt-LT"/>
              </w:rPr>
              <w:t>370</w:t>
            </w:r>
          </w:p>
        </w:tc>
        <w:tc>
          <w:tcPr>
            <w:tcW w:w="1008" w:type="dxa"/>
            <w:shd w:val="clear" w:color="auto" w:fill="9CC2E4"/>
          </w:tcPr>
          <w:p w14:paraId="4D91F3D4" w14:textId="77777777" w:rsidR="00D17CF9" w:rsidRPr="00092EFD" w:rsidRDefault="00D17CF9" w:rsidP="00D17CF9">
            <w:pPr>
              <w:spacing w:before="11" w:after="0" w:line="223" w:lineRule="exact"/>
              <w:ind w:left="11" w:right="5"/>
              <w:jc w:val="center"/>
              <w:rPr>
                <w:rFonts w:ascii="Arial" w:eastAsia="Arial MT" w:hAnsi="Arial" w:cs="Arial"/>
                <w:b/>
                <w:sz w:val="22"/>
                <w:szCs w:val="22"/>
                <w:lang w:val="lt-LT"/>
              </w:rPr>
            </w:pPr>
            <w:r w:rsidRPr="00092EFD">
              <w:rPr>
                <w:rFonts w:ascii="Arial" w:eastAsia="Arial MT" w:hAnsi="Arial" w:cs="Arial"/>
                <w:b/>
                <w:sz w:val="22"/>
                <w:szCs w:val="22"/>
                <w:lang w:val="lt-LT"/>
              </w:rPr>
              <w:t>385</w:t>
            </w:r>
          </w:p>
        </w:tc>
      </w:tr>
      <w:tr w:rsidR="00D17CF9" w:rsidRPr="00092EFD" w14:paraId="03CBAE33" w14:textId="77777777" w:rsidTr="002F4389">
        <w:trPr>
          <w:trHeight w:val="256"/>
        </w:trPr>
        <w:tc>
          <w:tcPr>
            <w:tcW w:w="5468" w:type="dxa"/>
          </w:tcPr>
          <w:p w14:paraId="11892518" w14:textId="77777777" w:rsidR="00D17CF9" w:rsidRPr="00092EFD" w:rsidRDefault="00D17CF9" w:rsidP="00092EFD">
            <w:pPr>
              <w:spacing w:after="0" w:line="248" w:lineRule="exact"/>
              <w:ind w:left="105"/>
              <w:rPr>
                <w:rFonts w:ascii="Arial" w:eastAsia="Arial MT" w:hAnsi="Arial" w:cs="Arial"/>
                <w:bCs/>
                <w:spacing w:val="-4"/>
                <w:sz w:val="22"/>
                <w:szCs w:val="22"/>
                <w:lang w:val="lt-LT"/>
              </w:rPr>
            </w:pPr>
            <w:r w:rsidRPr="00092EFD">
              <w:rPr>
                <w:rFonts w:ascii="Arial" w:eastAsia="Arial MT" w:hAnsi="Arial" w:cs="Arial"/>
                <w:bCs/>
                <w:spacing w:val="-4"/>
                <w:sz w:val="22"/>
                <w:szCs w:val="22"/>
                <w:lang w:val="lt-LT"/>
              </w:rPr>
              <w:t>Kompiuterinė technika ir įrenginiai</w:t>
            </w:r>
          </w:p>
        </w:tc>
        <w:tc>
          <w:tcPr>
            <w:tcW w:w="1007" w:type="dxa"/>
          </w:tcPr>
          <w:p w14:paraId="5560BF97" w14:textId="77777777" w:rsidR="00D17CF9" w:rsidRPr="00092EFD" w:rsidRDefault="00D17CF9" w:rsidP="00D17CF9">
            <w:pPr>
              <w:spacing w:before="9" w:after="0" w:line="223" w:lineRule="exact"/>
              <w:ind w:left="7" w:right="6"/>
              <w:jc w:val="center"/>
              <w:rPr>
                <w:rFonts w:ascii="Arial" w:eastAsia="Arial MT" w:hAnsi="Arial" w:cs="Arial"/>
                <w:sz w:val="22"/>
                <w:szCs w:val="22"/>
                <w:lang w:val="lt-LT"/>
              </w:rPr>
            </w:pPr>
            <w:r w:rsidRPr="00092EFD">
              <w:rPr>
                <w:rFonts w:ascii="Arial" w:eastAsia="Arial MT" w:hAnsi="Arial" w:cs="Arial"/>
                <w:spacing w:val="-5"/>
                <w:sz w:val="22"/>
                <w:szCs w:val="22"/>
                <w:lang w:val="lt-LT"/>
              </w:rPr>
              <w:t>250</w:t>
            </w:r>
          </w:p>
        </w:tc>
        <w:tc>
          <w:tcPr>
            <w:tcW w:w="1006" w:type="dxa"/>
          </w:tcPr>
          <w:p w14:paraId="7BA2F4B2" w14:textId="77777777" w:rsidR="00D17CF9" w:rsidRPr="00092EFD" w:rsidRDefault="00D17CF9" w:rsidP="00D17CF9">
            <w:pPr>
              <w:spacing w:before="9" w:after="0" w:line="223" w:lineRule="exact"/>
              <w:ind w:left="7" w:right="5"/>
              <w:jc w:val="center"/>
              <w:rPr>
                <w:rFonts w:ascii="Arial" w:eastAsia="Arial MT" w:hAnsi="Arial" w:cs="Arial"/>
                <w:sz w:val="22"/>
                <w:szCs w:val="22"/>
                <w:lang w:val="lt-LT"/>
              </w:rPr>
            </w:pPr>
            <w:r w:rsidRPr="00092EFD">
              <w:rPr>
                <w:rFonts w:ascii="Arial" w:eastAsia="Arial MT" w:hAnsi="Arial" w:cs="Arial"/>
                <w:spacing w:val="-5"/>
                <w:sz w:val="22"/>
                <w:szCs w:val="22"/>
                <w:lang w:val="lt-LT"/>
              </w:rPr>
              <w:t>275</w:t>
            </w:r>
          </w:p>
        </w:tc>
        <w:tc>
          <w:tcPr>
            <w:tcW w:w="1150" w:type="dxa"/>
          </w:tcPr>
          <w:p w14:paraId="35923FA2" w14:textId="77777777" w:rsidR="00D17CF9" w:rsidRPr="00092EFD" w:rsidRDefault="00D17CF9" w:rsidP="00D17CF9">
            <w:pPr>
              <w:spacing w:before="9" w:after="0" w:line="223" w:lineRule="exact"/>
              <w:ind w:left="10" w:right="6"/>
              <w:jc w:val="center"/>
              <w:rPr>
                <w:rFonts w:ascii="Arial" w:eastAsia="Arial MT" w:hAnsi="Arial" w:cs="Arial"/>
                <w:sz w:val="22"/>
                <w:szCs w:val="22"/>
                <w:lang w:val="lt-LT"/>
              </w:rPr>
            </w:pPr>
            <w:r w:rsidRPr="00092EFD">
              <w:rPr>
                <w:rFonts w:ascii="Arial" w:eastAsia="Arial MT" w:hAnsi="Arial" w:cs="Arial"/>
                <w:spacing w:val="-5"/>
                <w:sz w:val="22"/>
                <w:szCs w:val="22"/>
                <w:lang w:val="lt-LT"/>
              </w:rPr>
              <w:t>290</w:t>
            </w:r>
          </w:p>
        </w:tc>
        <w:tc>
          <w:tcPr>
            <w:tcW w:w="1008" w:type="dxa"/>
          </w:tcPr>
          <w:p w14:paraId="46A00424" w14:textId="77777777" w:rsidR="00D17CF9" w:rsidRPr="00092EFD" w:rsidRDefault="00D17CF9" w:rsidP="00D17CF9">
            <w:pPr>
              <w:spacing w:before="9" w:after="0" w:line="223" w:lineRule="exact"/>
              <w:ind w:left="11" w:right="5"/>
              <w:jc w:val="center"/>
              <w:rPr>
                <w:rFonts w:ascii="Arial" w:eastAsia="Arial MT" w:hAnsi="Arial" w:cs="Arial"/>
                <w:sz w:val="22"/>
                <w:szCs w:val="22"/>
                <w:lang w:val="lt-LT"/>
              </w:rPr>
            </w:pPr>
            <w:r w:rsidRPr="00092EFD">
              <w:rPr>
                <w:rFonts w:ascii="Arial" w:eastAsia="Arial MT" w:hAnsi="Arial" w:cs="Arial"/>
                <w:sz w:val="22"/>
                <w:szCs w:val="22"/>
                <w:lang w:val="lt-LT"/>
              </w:rPr>
              <w:t>305</w:t>
            </w:r>
          </w:p>
        </w:tc>
      </w:tr>
      <w:tr w:rsidR="00D17CF9" w:rsidRPr="00092EFD" w14:paraId="7A122776" w14:textId="77777777" w:rsidTr="002F4389">
        <w:trPr>
          <w:trHeight w:val="258"/>
        </w:trPr>
        <w:tc>
          <w:tcPr>
            <w:tcW w:w="5468" w:type="dxa"/>
          </w:tcPr>
          <w:p w14:paraId="37E69B31" w14:textId="77777777" w:rsidR="00D17CF9" w:rsidRPr="00092EFD" w:rsidRDefault="00D17CF9" w:rsidP="00092EFD">
            <w:pPr>
              <w:spacing w:after="0" w:line="248" w:lineRule="exact"/>
              <w:ind w:left="105"/>
              <w:rPr>
                <w:rFonts w:ascii="Arial" w:eastAsia="Arial MT" w:hAnsi="Arial" w:cs="Arial"/>
                <w:bCs/>
                <w:spacing w:val="-4"/>
                <w:sz w:val="22"/>
                <w:szCs w:val="22"/>
                <w:lang w:val="lt-LT"/>
              </w:rPr>
            </w:pPr>
            <w:r w:rsidRPr="00092EFD">
              <w:rPr>
                <w:rFonts w:ascii="Arial" w:eastAsia="Arial MT" w:hAnsi="Arial" w:cs="Arial"/>
                <w:bCs/>
                <w:spacing w:val="-4"/>
                <w:sz w:val="22"/>
                <w:szCs w:val="22"/>
                <w:lang w:val="lt-LT"/>
              </w:rPr>
              <w:t>Pastatų remontas ir atnaujinimas</w:t>
            </w:r>
          </w:p>
        </w:tc>
        <w:tc>
          <w:tcPr>
            <w:tcW w:w="1007" w:type="dxa"/>
          </w:tcPr>
          <w:p w14:paraId="24DC7747" w14:textId="77777777" w:rsidR="00D17CF9" w:rsidRPr="00092EFD" w:rsidRDefault="00D17CF9" w:rsidP="00D17CF9">
            <w:pPr>
              <w:spacing w:before="11" w:after="0" w:line="223" w:lineRule="exact"/>
              <w:ind w:left="7" w:right="6"/>
              <w:jc w:val="center"/>
              <w:rPr>
                <w:rFonts w:ascii="Arial" w:eastAsia="Arial MT" w:hAnsi="Arial" w:cs="Arial"/>
                <w:sz w:val="22"/>
                <w:szCs w:val="22"/>
                <w:lang w:val="lt-LT"/>
              </w:rPr>
            </w:pPr>
            <w:r w:rsidRPr="00092EFD">
              <w:rPr>
                <w:rFonts w:ascii="Arial" w:eastAsia="Arial MT" w:hAnsi="Arial" w:cs="Arial"/>
                <w:spacing w:val="-5"/>
                <w:sz w:val="22"/>
                <w:szCs w:val="22"/>
                <w:lang w:val="lt-LT"/>
              </w:rPr>
              <w:t>80</w:t>
            </w:r>
          </w:p>
        </w:tc>
        <w:tc>
          <w:tcPr>
            <w:tcW w:w="1006" w:type="dxa"/>
          </w:tcPr>
          <w:p w14:paraId="38D8956B" w14:textId="77777777" w:rsidR="00D17CF9" w:rsidRPr="00092EFD" w:rsidRDefault="00D17CF9" w:rsidP="00D17CF9">
            <w:pPr>
              <w:spacing w:before="11" w:after="0" w:line="223" w:lineRule="exact"/>
              <w:ind w:left="7" w:right="5"/>
              <w:jc w:val="center"/>
              <w:rPr>
                <w:rFonts w:ascii="Arial" w:eastAsia="Arial MT" w:hAnsi="Arial" w:cs="Arial"/>
                <w:sz w:val="22"/>
                <w:szCs w:val="22"/>
                <w:lang w:val="lt-LT"/>
              </w:rPr>
            </w:pPr>
            <w:r w:rsidRPr="00092EFD">
              <w:rPr>
                <w:rFonts w:ascii="Arial" w:eastAsia="Arial MT" w:hAnsi="Arial" w:cs="Arial"/>
                <w:spacing w:val="-5"/>
                <w:sz w:val="22"/>
                <w:szCs w:val="22"/>
                <w:lang w:val="lt-LT"/>
              </w:rPr>
              <w:t>80</w:t>
            </w:r>
          </w:p>
        </w:tc>
        <w:tc>
          <w:tcPr>
            <w:tcW w:w="1150" w:type="dxa"/>
          </w:tcPr>
          <w:p w14:paraId="67E8ED4E" w14:textId="77777777" w:rsidR="00D17CF9" w:rsidRPr="00092EFD" w:rsidRDefault="00D17CF9" w:rsidP="00D17CF9">
            <w:pPr>
              <w:spacing w:before="11" w:after="0" w:line="223" w:lineRule="exact"/>
              <w:ind w:left="10" w:right="6"/>
              <w:jc w:val="center"/>
              <w:rPr>
                <w:rFonts w:ascii="Arial" w:eastAsia="Arial MT" w:hAnsi="Arial" w:cs="Arial"/>
                <w:sz w:val="22"/>
                <w:szCs w:val="22"/>
                <w:lang w:val="lt-LT"/>
              </w:rPr>
            </w:pPr>
            <w:r w:rsidRPr="00092EFD">
              <w:rPr>
                <w:rFonts w:ascii="Arial" w:eastAsia="Arial MT" w:hAnsi="Arial" w:cs="Arial"/>
                <w:spacing w:val="-5"/>
                <w:sz w:val="22"/>
                <w:szCs w:val="22"/>
                <w:lang w:val="lt-LT"/>
              </w:rPr>
              <w:t>80</w:t>
            </w:r>
          </w:p>
        </w:tc>
        <w:tc>
          <w:tcPr>
            <w:tcW w:w="1008" w:type="dxa"/>
          </w:tcPr>
          <w:p w14:paraId="6DE4B574" w14:textId="77777777" w:rsidR="00D17CF9" w:rsidRPr="00092EFD" w:rsidRDefault="00D17CF9" w:rsidP="00D17CF9">
            <w:pPr>
              <w:spacing w:before="11" w:after="0" w:line="223" w:lineRule="exact"/>
              <w:ind w:left="11" w:right="5"/>
              <w:jc w:val="center"/>
              <w:rPr>
                <w:rFonts w:ascii="Arial" w:eastAsia="Arial MT" w:hAnsi="Arial" w:cs="Arial"/>
                <w:sz w:val="22"/>
                <w:szCs w:val="22"/>
                <w:lang w:val="lt-LT"/>
              </w:rPr>
            </w:pPr>
            <w:r w:rsidRPr="00092EFD">
              <w:rPr>
                <w:rFonts w:ascii="Arial" w:eastAsia="Arial MT" w:hAnsi="Arial" w:cs="Arial"/>
                <w:sz w:val="22"/>
                <w:szCs w:val="22"/>
                <w:lang w:val="lt-LT"/>
              </w:rPr>
              <w:t>80</w:t>
            </w:r>
          </w:p>
        </w:tc>
      </w:tr>
      <w:tr w:rsidR="00D17CF9" w:rsidRPr="00092EFD" w14:paraId="59EAA184" w14:textId="77777777" w:rsidTr="002F4389">
        <w:trPr>
          <w:trHeight w:val="256"/>
        </w:trPr>
        <w:tc>
          <w:tcPr>
            <w:tcW w:w="5468" w:type="dxa"/>
            <w:shd w:val="clear" w:color="auto" w:fill="0C4178"/>
          </w:tcPr>
          <w:p w14:paraId="2580D1AE" w14:textId="77777777" w:rsidR="00D17CF9" w:rsidRPr="00092EFD" w:rsidRDefault="00D17CF9" w:rsidP="00D17CF9">
            <w:pPr>
              <w:spacing w:after="0" w:line="232" w:lineRule="exact"/>
              <w:ind w:left="107"/>
              <w:rPr>
                <w:rFonts w:ascii="Arial" w:eastAsia="Arial MT" w:hAnsi="Arial" w:cs="Arial"/>
                <w:b/>
                <w:sz w:val="22"/>
                <w:szCs w:val="22"/>
                <w:lang w:val="lt-LT"/>
              </w:rPr>
            </w:pPr>
            <w:r w:rsidRPr="00092EFD">
              <w:rPr>
                <w:rFonts w:ascii="Arial" w:eastAsia="Arial MT" w:hAnsi="Arial" w:cs="Arial"/>
                <w:b/>
                <w:sz w:val="22"/>
                <w:szCs w:val="22"/>
                <w:lang w:val="lt-LT"/>
              </w:rPr>
              <w:t>Investicijos</w:t>
            </w:r>
            <w:r w:rsidRPr="00092EFD">
              <w:rPr>
                <w:rFonts w:ascii="Arial" w:eastAsia="Arial MT" w:hAnsi="Arial" w:cs="Arial"/>
                <w:b/>
                <w:spacing w:val="-9"/>
                <w:sz w:val="22"/>
                <w:szCs w:val="22"/>
                <w:lang w:val="lt-LT"/>
              </w:rPr>
              <w:t xml:space="preserve"> </w:t>
            </w:r>
            <w:r w:rsidRPr="00092EFD">
              <w:rPr>
                <w:rFonts w:ascii="Arial" w:eastAsia="Arial MT" w:hAnsi="Arial" w:cs="Arial"/>
                <w:b/>
                <w:sz w:val="22"/>
                <w:szCs w:val="22"/>
                <w:lang w:val="lt-LT"/>
              </w:rPr>
              <w:t>iš</w:t>
            </w:r>
            <w:r w:rsidRPr="00092EFD">
              <w:rPr>
                <w:rFonts w:ascii="Arial" w:eastAsia="Arial MT" w:hAnsi="Arial" w:cs="Arial"/>
                <w:b/>
                <w:spacing w:val="-4"/>
                <w:sz w:val="22"/>
                <w:szCs w:val="22"/>
                <w:lang w:val="lt-LT"/>
              </w:rPr>
              <w:t xml:space="preserve"> viso:</w:t>
            </w:r>
          </w:p>
        </w:tc>
        <w:tc>
          <w:tcPr>
            <w:tcW w:w="1007" w:type="dxa"/>
            <w:shd w:val="clear" w:color="auto" w:fill="0C4178"/>
          </w:tcPr>
          <w:p w14:paraId="59F8C4C5" w14:textId="77777777" w:rsidR="00D17CF9" w:rsidRPr="00092EFD" w:rsidRDefault="00D17CF9" w:rsidP="00D17CF9">
            <w:pPr>
              <w:spacing w:before="9" w:after="0" w:line="223" w:lineRule="exact"/>
              <w:ind w:left="7" w:right="6"/>
              <w:jc w:val="center"/>
              <w:rPr>
                <w:rFonts w:ascii="Arial" w:eastAsia="Arial MT" w:hAnsi="Arial" w:cs="Arial"/>
                <w:b/>
                <w:sz w:val="22"/>
                <w:szCs w:val="22"/>
                <w:lang w:val="lt-LT"/>
              </w:rPr>
            </w:pPr>
            <w:r w:rsidRPr="00092EFD">
              <w:rPr>
                <w:rFonts w:ascii="Arial" w:eastAsia="Arial MT" w:hAnsi="Arial" w:cs="Arial"/>
                <w:b/>
                <w:spacing w:val="-5"/>
                <w:sz w:val="22"/>
                <w:szCs w:val="22"/>
                <w:lang w:val="lt-LT"/>
              </w:rPr>
              <w:t>358</w:t>
            </w:r>
          </w:p>
        </w:tc>
        <w:tc>
          <w:tcPr>
            <w:tcW w:w="1006" w:type="dxa"/>
            <w:shd w:val="clear" w:color="auto" w:fill="0C4178"/>
          </w:tcPr>
          <w:p w14:paraId="37A19B20" w14:textId="77777777" w:rsidR="00D17CF9" w:rsidRPr="00092EFD" w:rsidRDefault="00D17CF9" w:rsidP="00D17CF9">
            <w:pPr>
              <w:spacing w:before="9" w:after="0" w:line="223" w:lineRule="exact"/>
              <w:ind w:left="7" w:right="5"/>
              <w:jc w:val="center"/>
              <w:rPr>
                <w:rFonts w:ascii="Arial" w:eastAsia="Arial MT" w:hAnsi="Arial" w:cs="Arial"/>
                <w:b/>
                <w:sz w:val="22"/>
                <w:szCs w:val="22"/>
                <w:lang w:val="lt-LT"/>
              </w:rPr>
            </w:pPr>
            <w:r w:rsidRPr="00092EFD">
              <w:rPr>
                <w:rFonts w:ascii="Arial" w:eastAsia="Arial MT" w:hAnsi="Arial" w:cs="Arial"/>
                <w:b/>
                <w:spacing w:val="-5"/>
                <w:sz w:val="22"/>
                <w:szCs w:val="22"/>
                <w:lang w:val="lt-LT"/>
              </w:rPr>
              <w:t>387</w:t>
            </w:r>
          </w:p>
        </w:tc>
        <w:tc>
          <w:tcPr>
            <w:tcW w:w="1150" w:type="dxa"/>
            <w:shd w:val="clear" w:color="auto" w:fill="0C4178"/>
          </w:tcPr>
          <w:p w14:paraId="4DC8E122" w14:textId="77777777" w:rsidR="00D17CF9" w:rsidRPr="00092EFD" w:rsidRDefault="00D17CF9" w:rsidP="00D17CF9">
            <w:pPr>
              <w:spacing w:before="9" w:after="0" w:line="223" w:lineRule="exact"/>
              <w:ind w:left="10" w:right="6"/>
              <w:jc w:val="center"/>
              <w:rPr>
                <w:rFonts w:ascii="Arial" w:eastAsia="Arial MT" w:hAnsi="Arial" w:cs="Arial"/>
                <w:b/>
                <w:sz w:val="22"/>
                <w:szCs w:val="22"/>
                <w:lang w:val="lt-LT"/>
              </w:rPr>
            </w:pPr>
            <w:r w:rsidRPr="00092EFD">
              <w:rPr>
                <w:rFonts w:ascii="Arial" w:eastAsia="Arial MT" w:hAnsi="Arial" w:cs="Arial"/>
                <w:b/>
                <w:spacing w:val="-5"/>
                <w:sz w:val="22"/>
                <w:szCs w:val="22"/>
                <w:lang w:val="lt-LT"/>
              </w:rPr>
              <w:t>406</w:t>
            </w:r>
          </w:p>
        </w:tc>
        <w:tc>
          <w:tcPr>
            <w:tcW w:w="1008" w:type="dxa"/>
            <w:shd w:val="clear" w:color="auto" w:fill="0C4178"/>
          </w:tcPr>
          <w:p w14:paraId="2E71AC45" w14:textId="77777777" w:rsidR="00D17CF9" w:rsidRPr="00092EFD" w:rsidRDefault="00D17CF9" w:rsidP="00D17CF9">
            <w:pPr>
              <w:spacing w:before="9" w:after="0" w:line="223" w:lineRule="exact"/>
              <w:ind w:left="11" w:right="5"/>
              <w:jc w:val="center"/>
              <w:rPr>
                <w:rFonts w:ascii="Arial" w:eastAsia="Arial MT" w:hAnsi="Arial" w:cs="Arial"/>
                <w:b/>
                <w:sz w:val="22"/>
                <w:szCs w:val="22"/>
                <w:lang w:val="lt-LT"/>
              </w:rPr>
            </w:pPr>
            <w:r w:rsidRPr="00092EFD">
              <w:rPr>
                <w:rFonts w:ascii="Arial" w:eastAsia="Arial MT" w:hAnsi="Arial" w:cs="Arial"/>
                <w:b/>
                <w:sz w:val="22"/>
                <w:szCs w:val="22"/>
                <w:lang w:val="lt-LT"/>
              </w:rPr>
              <w:t>425</w:t>
            </w:r>
          </w:p>
        </w:tc>
      </w:tr>
    </w:tbl>
    <w:p w14:paraId="746EDA83" w14:textId="77777777" w:rsidR="00E241B2" w:rsidRPr="005E4AC7" w:rsidRDefault="00E241B2" w:rsidP="00D17CF9">
      <w:pPr>
        <w:spacing w:after="0" w:line="360" w:lineRule="auto"/>
        <w:jc w:val="both"/>
        <w:rPr>
          <w:rFonts w:ascii="Arial" w:hAnsi="Arial" w:cs="Arial"/>
          <w:sz w:val="24"/>
          <w:szCs w:val="24"/>
        </w:rPr>
      </w:pPr>
    </w:p>
    <w:p w14:paraId="36B5DB2F" w14:textId="1A3E460E" w:rsidR="00E241B2" w:rsidRDefault="00552CBB" w:rsidP="00DE7810">
      <w:pPr>
        <w:spacing w:after="0" w:line="360" w:lineRule="auto"/>
        <w:ind w:firstLine="360"/>
        <w:jc w:val="both"/>
        <w:rPr>
          <w:rFonts w:ascii="Arial" w:hAnsi="Arial" w:cs="Arial"/>
          <w:sz w:val="24"/>
          <w:szCs w:val="24"/>
        </w:rPr>
      </w:pPr>
      <w:r w:rsidRPr="005E4AC7">
        <w:rPr>
          <w:rFonts w:ascii="Arial" w:hAnsi="Arial" w:cs="Arial"/>
          <w:sz w:val="24"/>
          <w:szCs w:val="24"/>
        </w:rPr>
        <w:t>2026</w:t>
      </w:r>
      <w:r w:rsidR="008465AD" w:rsidRPr="005E4AC7">
        <w:rPr>
          <w:rFonts w:ascii="Arial" w:hAnsi="Arial" w:cs="Arial"/>
          <w:sz w:val="24"/>
          <w:szCs w:val="24"/>
        </w:rPr>
        <w:t xml:space="preserve"> </w:t>
      </w:r>
      <w:r w:rsidRPr="005E4AC7">
        <w:rPr>
          <w:rFonts w:ascii="Arial" w:hAnsi="Arial" w:cs="Arial"/>
          <w:sz w:val="24"/>
          <w:szCs w:val="24"/>
        </w:rPr>
        <w:t>–</w:t>
      </w:r>
      <w:r w:rsidR="008465AD" w:rsidRPr="005E4AC7">
        <w:rPr>
          <w:rFonts w:ascii="Arial" w:hAnsi="Arial" w:cs="Arial"/>
          <w:sz w:val="24"/>
          <w:szCs w:val="24"/>
        </w:rPr>
        <w:t xml:space="preserve"> </w:t>
      </w:r>
      <w:r w:rsidRPr="005E4AC7">
        <w:rPr>
          <w:rFonts w:ascii="Arial" w:hAnsi="Arial" w:cs="Arial"/>
          <w:sz w:val="24"/>
          <w:szCs w:val="24"/>
        </w:rPr>
        <w:t xml:space="preserve">2029 m. laikotarpiu prognozuojama gerėjanti </w:t>
      </w:r>
      <w:r w:rsidR="00E04D14" w:rsidRPr="005E4AC7">
        <w:rPr>
          <w:rFonts w:ascii="Arial" w:hAnsi="Arial" w:cs="Arial"/>
          <w:sz w:val="24"/>
          <w:szCs w:val="24"/>
        </w:rPr>
        <w:t>ŽŪDC</w:t>
      </w:r>
      <w:r w:rsidRPr="005E4AC7">
        <w:rPr>
          <w:rFonts w:ascii="Arial" w:hAnsi="Arial" w:cs="Arial"/>
          <w:sz w:val="24"/>
          <w:szCs w:val="24"/>
        </w:rPr>
        <w:t xml:space="preserve"> finansinė būklė, planuojama atnaujinti ir plėtoti nematerial</w:t>
      </w:r>
      <w:r w:rsidR="00641651" w:rsidRPr="005E4AC7">
        <w:rPr>
          <w:rFonts w:ascii="Arial" w:hAnsi="Arial" w:cs="Arial"/>
          <w:sz w:val="24"/>
          <w:szCs w:val="24"/>
        </w:rPr>
        <w:t>ųjį</w:t>
      </w:r>
      <w:r w:rsidRPr="005E4AC7">
        <w:rPr>
          <w:rFonts w:ascii="Arial" w:hAnsi="Arial" w:cs="Arial"/>
          <w:sz w:val="24"/>
          <w:szCs w:val="24"/>
        </w:rPr>
        <w:t xml:space="preserve"> turtą, investuojant į esamos programinės įrangos atnaujinimą ir naujos programinės įrangos įsigijimą. Taip pat prognozuojamas materialiojo turto didėjimas.</w:t>
      </w:r>
      <w:r w:rsidR="001202EC">
        <w:rPr>
          <w:rFonts w:ascii="Arial" w:hAnsi="Arial" w:cs="Arial"/>
          <w:sz w:val="24"/>
          <w:szCs w:val="24"/>
        </w:rPr>
        <w:t xml:space="preserve"> ŽŪDC </w:t>
      </w:r>
      <w:r w:rsidR="0046011B">
        <w:rPr>
          <w:rFonts w:ascii="Arial" w:hAnsi="Arial" w:cs="Arial"/>
          <w:sz w:val="24"/>
          <w:szCs w:val="24"/>
        </w:rPr>
        <w:t>atnaujina ir įsigyja naują materialųjį ir nematerialųjį turtą pagal poreikį įprastinėms darbo funkc</w:t>
      </w:r>
      <w:r w:rsidR="002D7C75">
        <w:rPr>
          <w:rFonts w:ascii="Arial" w:hAnsi="Arial" w:cs="Arial"/>
          <w:sz w:val="24"/>
          <w:szCs w:val="24"/>
        </w:rPr>
        <w:t>ijoms</w:t>
      </w:r>
      <w:r w:rsidR="0046011B">
        <w:rPr>
          <w:rFonts w:ascii="Arial" w:hAnsi="Arial" w:cs="Arial"/>
          <w:sz w:val="24"/>
          <w:szCs w:val="24"/>
        </w:rPr>
        <w:t xml:space="preserve"> vykdyti</w:t>
      </w:r>
      <w:r w:rsidR="002D7C75">
        <w:rPr>
          <w:rFonts w:ascii="Arial" w:hAnsi="Arial" w:cs="Arial"/>
          <w:sz w:val="24"/>
          <w:szCs w:val="24"/>
        </w:rPr>
        <w:t>.</w:t>
      </w:r>
    </w:p>
    <w:p w14:paraId="0A122EC9" w14:textId="77777777" w:rsidR="00D16596" w:rsidRPr="005E4AC7" w:rsidRDefault="00D16596" w:rsidP="00DE7810">
      <w:pPr>
        <w:spacing w:after="0" w:line="360" w:lineRule="auto"/>
        <w:ind w:firstLine="360"/>
        <w:jc w:val="both"/>
        <w:rPr>
          <w:rFonts w:ascii="Arial" w:hAnsi="Arial" w:cs="Arial"/>
          <w:sz w:val="24"/>
          <w:szCs w:val="24"/>
        </w:rPr>
      </w:pPr>
    </w:p>
    <w:p w14:paraId="6B318FA6" w14:textId="031DF3AC" w:rsidR="00D16596" w:rsidRPr="005E4AC7" w:rsidRDefault="006432B4" w:rsidP="006432B4">
      <w:pPr>
        <w:spacing w:after="0" w:line="360" w:lineRule="auto"/>
        <w:jc w:val="both"/>
        <w:rPr>
          <w:rFonts w:ascii="Arial" w:hAnsi="Arial" w:cs="Arial"/>
          <w:b/>
          <w:bCs/>
          <w:color w:val="0C4178"/>
          <w:sz w:val="24"/>
          <w:szCs w:val="24"/>
        </w:rPr>
      </w:pPr>
      <w:r w:rsidRPr="005E4AC7">
        <w:rPr>
          <w:rFonts w:ascii="Arial" w:hAnsi="Arial" w:cs="Arial"/>
          <w:b/>
          <w:bCs/>
          <w:color w:val="0C4178"/>
          <w:sz w:val="24"/>
          <w:szCs w:val="24"/>
        </w:rPr>
        <w:t>Lentelė 1</w:t>
      </w:r>
      <w:r w:rsidR="002713E0" w:rsidRPr="005E4AC7">
        <w:rPr>
          <w:rFonts w:ascii="Arial" w:hAnsi="Arial" w:cs="Arial"/>
          <w:b/>
          <w:bCs/>
          <w:color w:val="0C4178"/>
          <w:sz w:val="24"/>
          <w:szCs w:val="24"/>
        </w:rPr>
        <w:t>3</w:t>
      </w:r>
      <w:r w:rsidRPr="005E4AC7">
        <w:rPr>
          <w:rFonts w:ascii="Arial" w:hAnsi="Arial" w:cs="Arial"/>
          <w:b/>
          <w:bCs/>
          <w:color w:val="0C4178"/>
          <w:sz w:val="24"/>
          <w:szCs w:val="24"/>
        </w:rPr>
        <w:t>. ŽŪDC prognozuojami 2026–2029 m. pinigų srautai (tūkst. Eur)</w:t>
      </w:r>
    </w:p>
    <w:tbl>
      <w:tblPr>
        <w:tblStyle w:val="TableNormal1"/>
        <w:tblW w:w="9710" w:type="dxa"/>
        <w:tblInd w:w="1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1E0" w:firstRow="1" w:lastRow="1" w:firstColumn="1" w:lastColumn="1" w:noHBand="0" w:noVBand="0"/>
      </w:tblPr>
      <w:tblGrid>
        <w:gridCol w:w="4785"/>
        <w:gridCol w:w="1452"/>
        <w:gridCol w:w="1160"/>
        <w:gridCol w:w="1158"/>
        <w:gridCol w:w="1155"/>
      </w:tblGrid>
      <w:tr w:rsidR="008465AD" w:rsidRPr="005E4AC7" w14:paraId="031D7CE4" w14:textId="77777777" w:rsidTr="002F4389">
        <w:trPr>
          <w:trHeight w:val="441"/>
          <w:tblHeader/>
        </w:trPr>
        <w:tc>
          <w:tcPr>
            <w:tcW w:w="4785" w:type="dxa"/>
            <w:shd w:val="clear" w:color="auto" w:fill="0C4178"/>
            <w:vAlign w:val="center"/>
          </w:tcPr>
          <w:p w14:paraId="197E7F50" w14:textId="77777777" w:rsidR="008465AD" w:rsidRPr="005E4AC7" w:rsidRDefault="008465AD" w:rsidP="00074597">
            <w:pPr>
              <w:spacing w:before="76" w:after="0" w:line="240" w:lineRule="auto"/>
              <w:ind w:left="107"/>
              <w:jc w:val="center"/>
              <w:rPr>
                <w:rFonts w:ascii="Arial" w:eastAsia="Arial MT" w:hAnsi="Arial" w:cs="Arial"/>
                <w:b/>
                <w:sz w:val="22"/>
                <w:szCs w:val="22"/>
                <w:lang w:val="lt-LT"/>
              </w:rPr>
            </w:pPr>
            <w:r w:rsidRPr="005E4AC7">
              <w:rPr>
                <w:rFonts w:ascii="Arial" w:eastAsia="Arial MT" w:hAnsi="Arial" w:cs="Arial"/>
                <w:b/>
                <w:color w:val="FFFFFF"/>
                <w:sz w:val="22"/>
                <w:szCs w:val="22"/>
                <w:lang w:val="lt-LT"/>
              </w:rPr>
              <w:t>Pinigų</w:t>
            </w:r>
            <w:r w:rsidRPr="005E4AC7">
              <w:rPr>
                <w:rFonts w:ascii="Arial" w:eastAsia="Arial MT" w:hAnsi="Arial" w:cs="Arial"/>
                <w:b/>
                <w:color w:val="FFFFFF"/>
                <w:spacing w:val="-6"/>
                <w:sz w:val="22"/>
                <w:szCs w:val="22"/>
                <w:lang w:val="lt-LT"/>
              </w:rPr>
              <w:t xml:space="preserve"> </w:t>
            </w:r>
            <w:r w:rsidRPr="005E4AC7">
              <w:rPr>
                <w:rFonts w:ascii="Arial" w:eastAsia="Arial MT" w:hAnsi="Arial" w:cs="Arial"/>
                <w:b/>
                <w:color w:val="FFFFFF"/>
                <w:sz w:val="22"/>
                <w:szCs w:val="22"/>
                <w:lang w:val="lt-LT"/>
              </w:rPr>
              <w:t>srautų</w:t>
            </w:r>
            <w:r w:rsidRPr="005E4AC7">
              <w:rPr>
                <w:rFonts w:ascii="Arial" w:eastAsia="Arial MT" w:hAnsi="Arial" w:cs="Arial"/>
                <w:b/>
                <w:color w:val="FFFFFF"/>
                <w:spacing w:val="-7"/>
                <w:sz w:val="22"/>
                <w:szCs w:val="22"/>
                <w:lang w:val="lt-LT"/>
              </w:rPr>
              <w:t xml:space="preserve"> </w:t>
            </w:r>
            <w:r w:rsidRPr="005E4AC7">
              <w:rPr>
                <w:rFonts w:ascii="Arial" w:eastAsia="Arial MT" w:hAnsi="Arial" w:cs="Arial"/>
                <w:b/>
                <w:color w:val="FFFFFF"/>
                <w:sz w:val="22"/>
                <w:szCs w:val="22"/>
                <w:lang w:val="lt-LT"/>
              </w:rPr>
              <w:t>ataskaitos</w:t>
            </w:r>
            <w:r w:rsidRPr="005E4AC7">
              <w:rPr>
                <w:rFonts w:ascii="Arial" w:eastAsia="Arial MT" w:hAnsi="Arial" w:cs="Arial"/>
                <w:b/>
                <w:color w:val="FFFFFF"/>
                <w:spacing w:val="-5"/>
                <w:sz w:val="22"/>
                <w:szCs w:val="22"/>
                <w:lang w:val="lt-LT"/>
              </w:rPr>
              <w:t xml:space="preserve"> </w:t>
            </w:r>
            <w:r w:rsidRPr="005E4AC7">
              <w:rPr>
                <w:rFonts w:ascii="Arial" w:eastAsia="Arial MT" w:hAnsi="Arial" w:cs="Arial"/>
                <w:b/>
                <w:color w:val="FFFFFF"/>
                <w:spacing w:val="-2"/>
                <w:sz w:val="22"/>
                <w:szCs w:val="22"/>
                <w:lang w:val="lt-LT"/>
              </w:rPr>
              <w:t>straipsnis</w:t>
            </w:r>
          </w:p>
        </w:tc>
        <w:tc>
          <w:tcPr>
            <w:tcW w:w="1452" w:type="dxa"/>
            <w:shd w:val="clear" w:color="auto" w:fill="0C4178"/>
            <w:vAlign w:val="center"/>
          </w:tcPr>
          <w:p w14:paraId="24E6E141" w14:textId="77777777" w:rsidR="008465AD" w:rsidRPr="005E4AC7" w:rsidRDefault="008465AD" w:rsidP="00074597">
            <w:pPr>
              <w:spacing w:before="76" w:after="0" w:line="240" w:lineRule="auto"/>
              <w:ind w:left="6"/>
              <w:jc w:val="center"/>
              <w:rPr>
                <w:rFonts w:ascii="Arial" w:eastAsia="Arial MT" w:hAnsi="Arial" w:cs="Arial"/>
                <w:b/>
                <w:sz w:val="22"/>
                <w:szCs w:val="22"/>
                <w:lang w:val="lt-LT"/>
              </w:rPr>
            </w:pPr>
            <w:r w:rsidRPr="005E4AC7">
              <w:rPr>
                <w:rFonts w:ascii="Arial" w:eastAsia="Arial MT" w:hAnsi="Arial" w:cs="Arial"/>
                <w:b/>
                <w:color w:val="FFFFFF"/>
                <w:spacing w:val="-4"/>
                <w:sz w:val="22"/>
                <w:szCs w:val="22"/>
                <w:lang w:val="lt-LT"/>
              </w:rPr>
              <w:t>2026</w:t>
            </w:r>
          </w:p>
        </w:tc>
        <w:tc>
          <w:tcPr>
            <w:tcW w:w="1160" w:type="dxa"/>
            <w:shd w:val="clear" w:color="auto" w:fill="0C4178"/>
            <w:vAlign w:val="center"/>
          </w:tcPr>
          <w:p w14:paraId="485C2F23" w14:textId="77777777" w:rsidR="008465AD" w:rsidRPr="005E4AC7" w:rsidRDefault="008465AD" w:rsidP="00074597">
            <w:pPr>
              <w:spacing w:before="76" w:after="0" w:line="240" w:lineRule="auto"/>
              <w:ind w:left="7"/>
              <w:jc w:val="center"/>
              <w:rPr>
                <w:rFonts w:ascii="Arial" w:eastAsia="Arial MT" w:hAnsi="Arial" w:cs="Arial"/>
                <w:b/>
                <w:sz w:val="22"/>
                <w:szCs w:val="22"/>
                <w:lang w:val="lt-LT"/>
              </w:rPr>
            </w:pPr>
            <w:r w:rsidRPr="005E4AC7">
              <w:rPr>
                <w:rFonts w:ascii="Arial" w:eastAsia="Arial MT" w:hAnsi="Arial" w:cs="Arial"/>
                <w:b/>
                <w:color w:val="FFFFFF"/>
                <w:spacing w:val="-4"/>
                <w:sz w:val="22"/>
                <w:szCs w:val="22"/>
                <w:lang w:val="lt-LT"/>
              </w:rPr>
              <w:t>2027</w:t>
            </w:r>
          </w:p>
        </w:tc>
        <w:tc>
          <w:tcPr>
            <w:tcW w:w="1158" w:type="dxa"/>
            <w:shd w:val="clear" w:color="auto" w:fill="0C4178"/>
            <w:vAlign w:val="center"/>
          </w:tcPr>
          <w:p w14:paraId="13893838" w14:textId="77777777" w:rsidR="008465AD" w:rsidRPr="005E4AC7" w:rsidRDefault="008465AD" w:rsidP="00074597">
            <w:pPr>
              <w:spacing w:before="76" w:after="0" w:line="240" w:lineRule="auto"/>
              <w:ind w:left="10"/>
              <w:jc w:val="center"/>
              <w:rPr>
                <w:rFonts w:ascii="Arial" w:eastAsia="Arial MT" w:hAnsi="Arial" w:cs="Arial"/>
                <w:b/>
                <w:sz w:val="22"/>
                <w:szCs w:val="22"/>
                <w:lang w:val="lt-LT"/>
              </w:rPr>
            </w:pPr>
            <w:r w:rsidRPr="005E4AC7">
              <w:rPr>
                <w:rFonts w:ascii="Arial" w:eastAsia="Arial MT" w:hAnsi="Arial" w:cs="Arial"/>
                <w:b/>
                <w:color w:val="FFFFFF"/>
                <w:spacing w:val="-4"/>
                <w:sz w:val="22"/>
                <w:szCs w:val="22"/>
                <w:lang w:val="lt-LT"/>
              </w:rPr>
              <w:t>2028</w:t>
            </w:r>
          </w:p>
        </w:tc>
        <w:tc>
          <w:tcPr>
            <w:tcW w:w="1155" w:type="dxa"/>
            <w:shd w:val="clear" w:color="auto" w:fill="0C4178"/>
            <w:vAlign w:val="center"/>
          </w:tcPr>
          <w:p w14:paraId="123E8268" w14:textId="77777777" w:rsidR="008465AD" w:rsidRPr="005E4AC7" w:rsidRDefault="008465AD" w:rsidP="00074597">
            <w:pPr>
              <w:spacing w:before="76" w:after="0" w:line="240" w:lineRule="auto"/>
              <w:ind w:left="8"/>
              <w:jc w:val="center"/>
              <w:rPr>
                <w:rFonts w:ascii="Arial" w:eastAsia="Arial MT" w:hAnsi="Arial" w:cs="Arial"/>
                <w:b/>
                <w:sz w:val="22"/>
                <w:szCs w:val="22"/>
                <w:lang w:val="lt-LT"/>
              </w:rPr>
            </w:pPr>
            <w:r w:rsidRPr="005E4AC7">
              <w:rPr>
                <w:rFonts w:ascii="Arial" w:eastAsia="Arial MT" w:hAnsi="Arial" w:cs="Arial"/>
                <w:b/>
                <w:color w:val="FFFFFF"/>
                <w:spacing w:val="-4"/>
                <w:sz w:val="22"/>
                <w:szCs w:val="22"/>
                <w:lang w:val="lt-LT"/>
              </w:rPr>
              <w:t>2029</w:t>
            </w:r>
          </w:p>
        </w:tc>
      </w:tr>
      <w:tr w:rsidR="008465AD" w:rsidRPr="005E4AC7" w14:paraId="5444DACF" w14:textId="77777777" w:rsidTr="002F4389">
        <w:trPr>
          <w:trHeight w:val="549"/>
          <w:tblHeader/>
        </w:trPr>
        <w:tc>
          <w:tcPr>
            <w:tcW w:w="4785" w:type="dxa"/>
            <w:vAlign w:val="center"/>
          </w:tcPr>
          <w:p w14:paraId="1D4CF7A5" w14:textId="77777777" w:rsidR="008465AD" w:rsidRPr="00337BC0" w:rsidRDefault="008465AD" w:rsidP="00337BC0">
            <w:pPr>
              <w:spacing w:after="0" w:line="248" w:lineRule="exact"/>
              <w:ind w:left="105"/>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Pinigai ir pinigų ekvivalentai laikotarpio pradžioje</w:t>
            </w:r>
          </w:p>
        </w:tc>
        <w:tc>
          <w:tcPr>
            <w:tcW w:w="1452" w:type="dxa"/>
            <w:vAlign w:val="center"/>
          </w:tcPr>
          <w:p w14:paraId="2CC52CFE" w14:textId="77777777"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1 659</w:t>
            </w:r>
          </w:p>
        </w:tc>
        <w:tc>
          <w:tcPr>
            <w:tcW w:w="1160" w:type="dxa"/>
            <w:vAlign w:val="center"/>
          </w:tcPr>
          <w:p w14:paraId="235BD1A9" w14:textId="77777777"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2 000</w:t>
            </w:r>
          </w:p>
        </w:tc>
        <w:tc>
          <w:tcPr>
            <w:tcW w:w="1158" w:type="dxa"/>
            <w:vAlign w:val="center"/>
          </w:tcPr>
          <w:p w14:paraId="1486FB84" w14:textId="2D4BF6F3" w:rsidR="008465AD" w:rsidRPr="00337BC0" w:rsidRDefault="008465AD" w:rsidP="00337BC0">
            <w:pPr>
              <w:spacing w:after="0" w:line="248" w:lineRule="exact"/>
              <w:ind w:left="105" w:right="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2 0</w:t>
            </w:r>
            <w:r w:rsidR="007D5278">
              <w:rPr>
                <w:rFonts w:ascii="Arial" w:eastAsia="Arial MT" w:hAnsi="Arial" w:cs="Arial"/>
                <w:bCs/>
                <w:spacing w:val="-4"/>
                <w:sz w:val="22"/>
                <w:szCs w:val="22"/>
                <w:lang w:val="lt-LT"/>
              </w:rPr>
              <w:t>9</w:t>
            </w:r>
            <w:r w:rsidRPr="00337BC0">
              <w:rPr>
                <w:rFonts w:ascii="Arial" w:eastAsia="Arial MT" w:hAnsi="Arial" w:cs="Arial"/>
                <w:bCs/>
                <w:spacing w:val="-4"/>
                <w:sz w:val="22"/>
                <w:szCs w:val="22"/>
                <w:lang w:val="lt-LT"/>
              </w:rPr>
              <w:t>0</w:t>
            </w:r>
          </w:p>
        </w:tc>
        <w:tc>
          <w:tcPr>
            <w:tcW w:w="1155" w:type="dxa"/>
            <w:vAlign w:val="center"/>
          </w:tcPr>
          <w:p w14:paraId="196BB67F" w14:textId="77777777"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2 205</w:t>
            </w:r>
          </w:p>
        </w:tc>
      </w:tr>
      <w:tr w:rsidR="008465AD" w:rsidRPr="005E4AC7" w14:paraId="36852B41" w14:textId="77777777" w:rsidTr="002F4389">
        <w:trPr>
          <w:trHeight w:val="270"/>
          <w:tblHeader/>
        </w:trPr>
        <w:tc>
          <w:tcPr>
            <w:tcW w:w="4785" w:type="dxa"/>
            <w:vAlign w:val="center"/>
          </w:tcPr>
          <w:p w14:paraId="708B2BA3" w14:textId="77777777" w:rsidR="008465AD" w:rsidRPr="00337BC0" w:rsidRDefault="008465AD" w:rsidP="00337BC0">
            <w:pPr>
              <w:spacing w:after="0" w:line="248" w:lineRule="exact"/>
              <w:ind w:left="105"/>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Grynieji pagrindinės veiklos pinigų srautai</w:t>
            </w:r>
          </w:p>
        </w:tc>
        <w:tc>
          <w:tcPr>
            <w:tcW w:w="1452" w:type="dxa"/>
            <w:vAlign w:val="center"/>
          </w:tcPr>
          <w:p w14:paraId="2615F065" w14:textId="77777777"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479</w:t>
            </w:r>
          </w:p>
        </w:tc>
        <w:tc>
          <w:tcPr>
            <w:tcW w:w="1160" w:type="dxa"/>
            <w:vAlign w:val="center"/>
          </w:tcPr>
          <w:p w14:paraId="32B426FD" w14:textId="77777777"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451</w:t>
            </w:r>
          </w:p>
        </w:tc>
        <w:tc>
          <w:tcPr>
            <w:tcW w:w="1158" w:type="dxa"/>
            <w:vAlign w:val="center"/>
          </w:tcPr>
          <w:p w14:paraId="444878A6" w14:textId="2295452D" w:rsidR="008465AD" w:rsidRPr="00337BC0" w:rsidRDefault="007D5278" w:rsidP="00337BC0">
            <w:pPr>
              <w:spacing w:after="0" w:line="248" w:lineRule="exact"/>
              <w:ind w:left="105" w:right="5"/>
              <w:jc w:val="center"/>
              <w:rPr>
                <w:rFonts w:ascii="Arial" w:eastAsia="Arial MT" w:hAnsi="Arial" w:cs="Arial"/>
                <w:bCs/>
                <w:spacing w:val="-4"/>
                <w:sz w:val="22"/>
                <w:szCs w:val="22"/>
                <w:lang w:val="lt-LT"/>
              </w:rPr>
            </w:pPr>
            <w:r>
              <w:rPr>
                <w:rFonts w:ascii="Arial" w:eastAsia="Arial MT" w:hAnsi="Arial" w:cs="Arial"/>
                <w:bCs/>
                <w:spacing w:val="-4"/>
                <w:sz w:val="22"/>
                <w:szCs w:val="22"/>
                <w:lang w:val="lt-LT"/>
              </w:rPr>
              <w:t>470</w:t>
            </w:r>
          </w:p>
        </w:tc>
        <w:tc>
          <w:tcPr>
            <w:tcW w:w="1155" w:type="dxa"/>
            <w:vAlign w:val="center"/>
          </w:tcPr>
          <w:p w14:paraId="2B494FBF" w14:textId="49075B40" w:rsidR="008465AD" w:rsidRPr="00337BC0" w:rsidRDefault="007D5278" w:rsidP="00337BC0">
            <w:pPr>
              <w:spacing w:after="0" w:line="248" w:lineRule="exact"/>
              <w:ind w:left="105"/>
              <w:jc w:val="center"/>
              <w:rPr>
                <w:rFonts w:ascii="Arial" w:eastAsia="Arial MT" w:hAnsi="Arial" w:cs="Arial"/>
                <w:bCs/>
                <w:spacing w:val="-4"/>
                <w:sz w:val="22"/>
                <w:szCs w:val="22"/>
                <w:lang w:val="lt-LT"/>
              </w:rPr>
            </w:pPr>
            <w:r>
              <w:rPr>
                <w:rFonts w:ascii="Arial" w:eastAsia="Arial MT" w:hAnsi="Arial" w:cs="Arial"/>
                <w:bCs/>
                <w:spacing w:val="-4"/>
                <w:sz w:val="22"/>
                <w:szCs w:val="22"/>
                <w:lang w:val="lt-LT"/>
              </w:rPr>
              <w:t>520</w:t>
            </w:r>
          </w:p>
        </w:tc>
      </w:tr>
      <w:tr w:rsidR="008465AD" w:rsidRPr="005E4AC7" w14:paraId="132101BE" w14:textId="77777777" w:rsidTr="002F4389">
        <w:trPr>
          <w:trHeight w:val="275"/>
          <w:tblHeader/>
        </w:trPr>
        <w:tc>
          <w:tcPr>
            <w:tcW w:w="4785" w:type="dxa"/>
            <w:vAlign w:val="center"/>
          </w:tcPr>
          <w:p w14:paraId="2DD9206D" w14:textId="77777777" w:rsidR="008465AD" w:rsidRPr="00337BC0" w:rsidRDefault="008465AD" w:rsidP="00337BC0">
            <w:pPr>
              <w:spacing w:after="0" w:line="248" w:lineRule="exact"/>
              <w:ind w:left="105"/>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Grynieji investicinės veiklos pinigų srautai</w:t>
            </w:r>
          </w:p>
        </w:tc>
        <w:tc>
          <w:tcPr>
            <w:tcW w:w="1452" w:type="dxa"/>
            <w:vAlign w:val="center"/>
          </w:tcPr>
          <w:p w14:paraId="7DBDB7D5" w14:textId="77777777"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-358</w:t>
            </w:r>
          </w:p>
        </w:tc>
        <w:tc>
          <w:tcPr>
            <w:tcW w:w="1160" w:type="dxa"/>
            <w:vAlign w:val="center"/>
          </w:tcPr>
          <w:p w14:paraId="72425618" w14:textId="77777777" w:rsidR="008465AD" w:rsidRPr="00337BC0" w:rsidRDefault="008465AD" w:rsidP="00337BC0">
            <w:pPr>
              <w:spacing w:after="0" w:line="248" w:lineRule="exact"/>
              <w:ind w:left="105" w:right="1"/>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-387</w:t>
            </w:r>
          </w:p>
        </w:tc>
        <w:tc>
          <w:tcPr>
            <w:tcW w:w="1158" w:type="dxa"/>
            <w:vAlign w:val="center"/>
          </w:tcPr>
          <w:p w14:paraId="75EDD053" w14:textId="77777777" w:rsidR="008465AD" w:rsidRPr="00337BC0" w:rsidRDefault="008465AD" w:rsidP="00337BC0">
            <w:pPr>
              <w:spacing w:after="0" w:line="248" w:lineRule="exact"/>
              <w:ind w:left="105" w:right="6"/>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-406</w:t>
            </w:r>
          </w:p>
        </w:tc>
        <w:tc>
          <w:tcPr>
            <w:tcW w:w="1155" w:type="dxa"/>
            <w:vAlign w:val="center"/>
          </w:tcPr>
          <w:p w14:paraId="3F5DF8DD" w14:textId="77777777" w:rsidR="008465AD" w:rsidRPr="00337BC0" w:rsidRDefault="008465AD" w:rsidP="00337BC0">
            <w:pPr>
              <w:spacing w:after="0" w:line="248" w:lineRule="exact"/>
              <w:ind w:left="105" w:right="1"/>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-425</w:t>
            </w:r>
          </w:p>
        </w:tc>
      </w:tr>
      <w:tr w:rsidR="008465AD" w:rsidRPr="005E4AC7" w14:paraId="7B83CDEA" w14:textId="77777777" w:rsidTr="002F4389">
        <w:trPr>
          <w:trHeight w:val="274"/>
          <w:tblHeader/>
        </w:trPr>
        <w:tc>
          <w:tcPr>
            <w:tcW w:w="4785" w:type="dxa"/>
            <w:vAlign w:val="center"/>
          </w:tcPr>
          <w:p w14:paraId="744C8620" w14:textId="77777777" w:rsidR="008465AD" w:rsidRPr="00337BC0" w:rsidRDefault="008465AD" w:rsidP="00337BC0">
            <w:pPr>
              <w:spacing w:after="0" w:line="248" w:lineRule="exact"/>
              <w:ind w:left="105"/>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Grynieji finansinės veiklos pinigų srautai</w:t>
            </w:r>
          </w:p>
        </w:tc>
        <w:tc>
          <w:tcPr>
            <w:tcW w:w="1452" w:type="dxa"/>
            <w:vAlign w:val="center"/>
          </w:tcPr>
          <w:p w14:paraId="36C26AFE" w14:textId="77777777"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0</w:t>
            </w:r>
          </w:p>
        </w:tc>
        <w:tc>
          <w:tcPr>
            <w:tcW w:w="1160" w:type="dxa"/>
            <w:vAlign w:val="center"/>
          </w:tcPr>
          <w:p w14:paraId="5B8F655E" w14:textId="77777777"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0</w:t>
            </w:r>
          </w:p>
        </w:tc>
        <w:tc>
          <w:tcPr>
            <w:tcW w:w="1158" w:type="dxa"/>
            <w:vAlign w:val="center"/>
          </w:tcPr>
          <w:p w14:paraId="2730B1D9" w14:textId="77777777" w:rsidR="008465AD" w:rsidRPr="00337BC0" w:rsidRDefault="008465AD" w:rsidP="00337BC0">
            <w:pPr>
              <w:spacing w:after="0" w:line="248" w:lineRule="exact"/>
              <w:ind w:left="105" w:right="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0</w:t>
            </w:r>
          </w:p>
        </w:tc>
        <w:tc>
          <w:tcPr>
            <w:tcW w:w="1155" w:type="dxa"/>
            <w:vAlign w:val="center"/>
          </w:tcPr>
          <w:p w14:paraId="12239E7D" w14:textId="77777777"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0</w:t>
            </w:r>
          </w:p>
        </w:tc>
      </w:tr>
      <w:tr w:rsidR="008465AD" w:rsidRPr="005E4AC7" w14:paraId="26B14B6B" w14:textId="77777777" w:rsidTr="002F4389">
        <w:trPr>
          <w:trHeight w:val="305"/>
          <w:tblHeader/>
        </w:trPr>
        <w:tc>
          <w:tcPr>
            <w:tcW w:w="4785" w:type="dxa"/>
            <w:vAlign w:val="center"/>
          </w:tcPr>
          <w:p w14:paraId="0A7F862B" w14:textId="77777777" w:rsidR="008465AD" w:rsidRPr="00337BC0" w:rsidRDefault="008465AD" w:rsidP="00337BC0">
            <w:pPr>
              <w:spacing w:after="0" w:line="248" w:lineRule="exact"/>
              <w:ind w:left="105"/>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Grynasis pinigų srautų padidėjimas (sumažėjimas)</w:t>
            </w:r>
          </w:p>
        </w:tc>
        <w:tc>
          <w:tcPr>
            <w:tcW w:w="1452" w:type="dxa"/>
            <w:vAlign w:val="center"/>
          </w:tcPr>
          <w:p w14:paraId="594AD259" w14:textId="77777777"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121</w:t>
            </w:r>
          </w:p>
        </w:tc>
        <w:tc>
          <w:tcPr>
            <w:tcW w:w="1160" w:type="dxa"/>
            <w:vAlign w:val="center"/>
          </w:tcPr>
          <w:p w14:paraId="2674790D" w14:textId="77777777"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64</w:t>
            </w:r>
          </w:p>
        </w:tc>
        <w:tc>
          <w:tcPr>
            <w:tcW w:w="1158" w:type="dxa"/>
            <w:vAlign w:val="center"/>
          </w:tcPr>
          <w:p w14:paraId="5D549D98" w14:textId="138ACCC7" w:rsidR="008465AD" w:rsidRPr="00337BC0" w:rsidRDefault="0023753A" w:rsidP="00337BC0">
            <w:pPr>
              <w:spacing w:after="0" w:line="248" w:lineRule="exact"/>
              <w:ind w:left="105" w:right="5"/>
              <w:jc w:val="center"/>
              <w:rPr>
                <w:rFonts w:ascii="Arial" w:eastAsia="Arial MT" w:hAnsi="Arial" w:cs="Arial"/>
                <w:bCs/>
                <w:spacing w:val="-4"/>
                <w:sz w:val="22"/>
                <w:szCs w:val="22"/>
                <w:lang w:val="lt-LT"/>
              </w:rPr>
            </w:pPr>
            <w:r>
              <w:rPr>
                <w:rFonts w:ascii="Arial" w:eastAsia="Arial MT" w:hAnsi="Arial" w:cs="Arial"/>
                <w:bCs/>
                <w:spacing w:val="-4"/>
                <w:sz w:val="22"/>
                <w:szCs w:val="22"/>
                <w:lang w:val="lt-LT"/>
              </w:rPr>
              <w:t>64</w:t>
            </w:r>
          </w:p>
        </w:tc>
        <w:tc>
          <w:tcPr>
            <w:tcW w:w="1155" w:type="dxa"/>
            <w:vAlign w:val="center"/>
          </w:tcPr>
          <w:p w14:paraId="122EC110" w14:textId="7D3B9543" w:rsidR="008465AD" w:rsidRPr="00337BC0" w:rsidRDefault="0023753A" w:rsidP="00337BC0">
            <w:pPr>
              <w:spacing w:after="0" w:line="248" w:lineRule="exact"/>
              <w:ind w:left="105"/>
              <w:jc w:val="center"/>
              <w:rPr>
                <w:rFonts w:ascii="Arial" w:eastAsia="Arial MT" w:hAnsi="Arial" w:cs="Arial"/>
                <w:bCs/>
                <w:spacing w:val="-4"/>
                <w:sz w:val="22"/>
                <w:szCs w:val="22"/>
                <w:lang w:val="lt-LT"/>
              </w:rPr>
            </w:pPr>
            <w:r>
              <w:rPr>
                <w:rFonts w:ascii="Arial" w:eastAsia="Arial MT" w:hAnsi="Arial" w:cs="Arial"/>
                <w:bCs/>
                <w:spacing w:val="-4"/>
                <w:sz w:val="22"/>
                <w:szCs w:val="22"/>
                <w:lang w:val="lt-LT"/>
              </w:rPr>
              <w:t>95</w:t>
            </w:r>
          </w:p>
        </w:tc>
      </w:tr>
      <w:tr w:rsidR="008465AD" w:rsidRPr="005E4AC7" w14:paraId="221DDB20" w14:textId="77777777" w:rsidTr="002F4389">
        <w:trPr>
          <w:trHeight w:val="435"/>
          <w:tblHeader/>
        </w:trPr>
        <w:tc>
          <w:tcPr>
            <w:tcW w:w="4785" w:type="dxa"/>
            <w:vAlign w:val="center"/>
          </w:tcPr>
          <w:p w14:paraId="7AA72215" w14:textId="77777777" w:rsidR="008465AD" w:rsidRPr="00337BC0" w:rsidRDefault="008465AD" w:rsidP="00337BC0">
            <w:pPr>
              <w:spacing w:after="0" w:line="248" w:lineRule="exact"/>
              <w:ind w:left="105"/>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Pinigai ir pinigų ekvivalentai laikotarpio pabaigoje</w:t>
            </w:r>
          </w:p>
        </w:tc>
        <w:tc>
          <w:tcPr>
            <w:tcW w:w="1452" w:type="dxa"/>
            <w:vAlign w:val="center"/>
          </w:tcPr>
          <w:p w14:paraId="78D37424" w14:textId="77777777"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2 000</w:t>
            </w:r>
          </w:p>
        </w:tc>
        <w:tc>
          <w:tcPr>
            <w:tcW w:w="1160" w:type="dxa"/>
            <w:vAlign w:val="center"/>
          </w:tcPr>
          <w:p w14:paraId="631B744C" w14:textId="5655ACD1"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2 0</w:t>
            </w:r>
            <w:r w:rsidR="0023753A">
              <w:rPr>
                <w:rFonts w:ascii="Arial" w:eastAsia="Arial MT" w:hAnsi="Arial" w:cs="Arial"/>
                <w:bCs/>
                <w:spacing w:val="-4"/>
                <w:sz w:val="22"/>
                <w:szCs w:val="22"/>
                <w:lang w:val="lt-LT"/>
              </w:rPr>
              <w:t>9</w:t>
            </w:r>
            <w:r w:rsidRPr="00337BC0">
              <w:rPr>
                <w:rFonts w:ascii="Arial" w:eastAsia="Arial MT" w:hAnsi="Arial" w:cs="Arial"/>
                <w:bCs/>
                <w:spacing w:val="-4"/>
                <w:sz w:val="22"/>
                <w:szCs w:val="22"/>
                <w:lang w:val="lt-LT"/>
              </w:rPr>
              <w:t>0</w:t>
            </w:r>
          </w:p>
        </w:tc>
        <w:tc>
          <w:tcPr>
            <w:tcW w:w="1158" w:type="dxa"/>
            <w:vAlign w:val="center"/>
          </w:tcPr>
          <w:p w14:paraId="2F49851E" w14:textId="5F7B86E3" w:rsidR="008465AD" w:rsidRPr="00337BC0" w:rsidRDefault="008465AD" w:rsidP="00337BC0">
            <w:pPr>
              <w:spacing w:after="0" w:line="248" w:lineRule="exact"/>
              <w:ind w:left="105" w:right="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 xml:space="preserve">2 </w:t>
            </w:r>
            <w:r w:rsidR="0023753A">
              <w:rPr>
                <w:rFonts w:ascii="Arial" w:eastAsia="Arial MT" w:hAnsi="Arial" w:cs="Arial"/>
                <w:bCs/>
                <w:spacing w:val="-4"/>
                <w:sz w:val="22"/>
                <w:szCs w:val="22"/>
                <w:lang w:val="lt-LT"/>
              </w:rPr>
              <w:t>154</w:t>
            </w:r>
          </w:p>
        </w:tc>
        <w:tc>
          <w:tcPr>
            <w:tcW w:w="1155" w:type="dxa"/>
            <w:vAlign w:val="center"/>
          </w:tcPr>
          <w:p w14:paraId="32848CE4" w14:textId="506B48CB" w:rsidR="008465AD" w:rsidRPr="00337BC0" w:rsidRDefault="008465AD" w:rsidP="00337BC0">
            <w:pPr>
              <w:spacing w:after="0" w:line="248" w:lineRule="exact"/>
              <w:ind w:left="105"/>
              <w:jc w:val="center"/>
              <w:rPr>
                <w:rFonts w:ascii="Arial" w:eastAsia="Arial MT" w:hAnsi="Arial" w:cs="Arial"/>
                <w:bCs/>
                <w:spacing w:val="-4"/>
                <w:sz w:val="22"/>
                <w:szCs w:val="22"/>
                <w:lang w:val="lt-LT"/>
              </w:rPr>
            </w:pPr>
            <w:r w:rsidRPr="00337BC0">
              <w:rPr>
                <w:rFonts w:ascii="Arial" w:eastAsia="Arial MT" w:hAnsi="Arial" w:cs="Arial"/>
                <w:bCs/>
                <w:spacing w:val="-4"/>
                <w:sz w:val="22"/>
                <w:szCs w:val="22"/>
                <w:lang w:val="lt-LT"/>
              </w:rPr>
              <w:t xml:space="preserve">2 </w:t>
            </w:r>
            <w:r w:rsidR="0023753A">
              <w:rPr>
                <w:rFonts w:ascii="Arial" w:eastAsia="Arial MT" w:hAnsi="Arial" w:cs="Arial"/>
                <w:bCs/>
                <w:spacing w:val="-4"/>
                <w:sz w:val="22"/>
                <w:szCs w:val="22"/>
                <w:lang w:val="lt-LT"/>
              </w:rPr>
              <w:t>249</w:t>
            </w:r>
          </w:p>
        </w:tc>
      </w:tr>
    </w:tbl>
    <w:p w14:paraId="7F9A2629" w14:textId="77777777" w:rsidR="00C3059F" w:rsidRPr="005E4AC7" w:rsidRDefault="00C3059F" w:rsidP="006432B4">
      <w:pPr>
        <w:spacing w:after="0" w:line="360" w:lineRule="auto"/>
        <w:jc w:val="both"/>
        <w:rPr>
          <w:rFonts w:ascii="Arial" w:hAnsi="Arial" w:cs="Arial"/>
          <w:sz w:val="24"/>
          <w:szCs w:val="24"/>
        </w:rPr>
      </w:pPr>
    </w:p>
    <w:p w14:paraId="1ECCEC86" w14:textId="6ED9D52C" w:rsidR="00C3059F" w:rsidRPr="005E4AC7" w:rsidRDefault="0027131E" w:rsidP="00DE7810">
      <w:pPr>
        <w:spacing w:after="0" w:line="360" w:lineRule="auto"/>
        <w:ind w:firstLine="360"/>
        <w:jc w:val="both"/>
        <w:rPr>
          <w:rFonts w:ascii="Arial" w:hAnsi="Arial" w:cs="Arial"/>
          <w:b/>
          <w:bCs/>
          <w:color w:val="0C4178"/>
          <w:sz w:val="24"/>
          <w:szCs w:val="24"/>
        </w:rPr>
      </w:pPr>
      <w:r w:rsidRPr="005E4AC7">
        <w:rPr>
          <w:rFonts w:ascii="Arial" w:hAnsi="Arial" w:cs="Arial"/>
          <w:b/>
          <w:bCs/>
          <w:color w:val="0C4178"/>
          <w:sz w:val="24"/>
          <w:szCs w:val="24"/>
        </w:rPr>
        <w:t>Prognozuojama sąnaudų struktūra ir pelningumas</w:t>
      </w:r>
    </w:p>
    <w:p w14:paraId="7F450CED" w14:textId="65272BEA" w:rsidR="00390676" w:rsidRPr="005E4AC7" w:rsidRDefault="009A6FA5" w:rsidP="009A6FA5">
      <w:pPr>
        <w:spacing w:after="0" w:line="360" w:lineRule="auto"/>
        <w:ind w:firstLine="360"/>
        <w:jc w:val="both"/>
        <w:rPr>
          <w:rFonts w:ascii="Arial" w:hAnsi="Arial" w:cs="Arial"/>
          <w:b/>
          <w:bCs/>
          <w:color w:val="0C4178"/>
          <w:sz w:val="24"/>
          <w:szCs w:val="24"/>
        </w:rPr>
      </w:pPr>
      <w:r w:rsidRPr="009A6FA5">
        <w:rPr>
          <w:rFonts w:ascii="Arial" w:hAnsi="Arial" w:cs="Arial"/>
          <w:sz w:val="24"/>
          <w:szCs w:val="24"/>
        </w:rPr>
        <w:t>Didžiausią ŽŪDC sąnaudų dalį 2026–2029 m. laikotarpiu sudarys darbo užmokestis ir su juo susijusios išlaidos, kurios vidutiniškai sieks apie 62 proc. visų pardavimo pajamų, atspindėdamos organizacijos veiklos specifiką, aukštą teikiamų paslaugų žmogiškojo kapitalo intensyvumą ir kvalifikuotų specialistų svarbą. Bendrosios ir administracinės sąnaudos, kurios 2024 m. sudarė 847 309 Eur, planuojamu laikotarpiu bus nuosekliai mažinamos, įgyvendinant procesų skaitmeninimo, veiklos optimizavimo ir administracinio efektyvumo didinimo priemones – nuo 0 proc. pokyčio 2025 m. iki –3,0 proc. 2029 m. Atsižvelgiant į planuojamą sąnaudų struktūros pokytį, veiklos efektyvumo didinimą ir komercinės veiklos plėtrą, grynojo pelno marža analizuojamu laikotarpiu prognozuojama apie 1–1,5 proc., taip užtikrinant finansinį stabilumą, nuostolių panaikinimą ir strateginių tikslų įgyvendinimą.</w:t>
      </w:r>
      <w:r w:rsidR="00390676" w:rsidRPr="005E4AC7">
        <w:rPr>
          <w:rFonts w:ascii="Arial" w:hAnsi="Arial" w:cs="Arial"/>
          <w:b/>
          <w:bCs/>
          <w:color w:val="0C4178"/>
          <w:sz w:val="24"/>
          <w:szCs w:val="24"/>
        </w:rPr>
        <w:br w:type="page"/>
      </w:r>
    </w:p>
    <w:p w14:paraId="2155EE41" w14:textId="2F453E2D" w:rsidR="00753180" w:rsidRPr="005E4AC7" w:rsidRDefault="00753180" w:rsidP="009A6FA5">
      <w:pPr>
        <w:pStyle w:val="Antrat1"/>
        <w:numPr>
          <w:ilvl w:val="0"/>
          <w:numId w:val="1"/>
        </w:numPr>
        <w:spacing w:line="276" w:lineRule="auto"/>
        <w:rPr>
          <w:rFonts w:eastAsia="Times New Roman" w:cs="Arial"/>
          <w:b/>
          <w:bCs/>
        </w:rPr>
      </w:pPr>
      <w:bookmarkStart w:id="28" w:name="_Toc213963783"/>
      <w:r w:rsidRPr="005E4AC7">
        <w:rPr>
          <w:rFonts w:eastAsia="Times New Roman" w:cs="Arial"/>
          <w:b/>
          <w:bCs/>
        </w:rPr>
        <w:lastRenderedPageBreak/>
        <w:t>TVARUMO POLITIKA</w:t>
      </w:r>
      <w:bookmarkEnd w:id="28"/>
    </w:p>
    <w:p w14:paraId="0E8BFF02" w14:textId="77777777" w:rsidR="00CB79B0" w:rsidRPr="005E4AC7" w:rsidRDefault="00CB79B0" w:rsidP="00012139">
      <w:pPr>
        <w:spacing w:after="0" w:line="360" w:lineRule="auto"/>
        <w:ind w:firstLine="360"/>
        <w:jc w:val="both"/>
        <w:rPr>
          <w:rFonts w:ascii="Arial" w:hAnsi="Arial" w:cs="Arial"/>
          <w:sz w:val="24"/>
          <w:szCs w:val="24"/>
        </w:rPr>
      </w:pPr>
    </w:p>
    <w:p w14:paraId="625D2C28" w14:textId="77777777" w:rsidR="00895D87" w:rsidRPr="00895D87" w:rsidRDefault="00895D87" w:rsidP="00895D87">
      <w:pPr>
        <w:spacing w:after="0" w:line="360" w:lineRule="auto"/>
        <w:ind w:firstLine="360"/>
        <w:jc w:val="both"/>
        <w:rPr>
          <w:rFonts w:ascii="Arial" w:hAnsi="Arial" w:cs="Arial"/>
          <w:sz w:val="24"/>
          <w:szCs w:val="24"/>
        </w:rPr>
      </w:pPr>
      <w:r w:rsidRPr="00895D87">
        <w:rPr>
          <w:rFonts w:ascii="Arial" w:hAnsi="Arial" w:cs="Arial"/>
          <w:sz w:val="24"/>
          <w:szCs w:val="24"/>
        </w:rPr>
        <w:t>Tvarumo politika apibrėžia ŽŪDC vertybes ir įsipareigojimus kryptingai formuoti tvarią ir atsakingą veiklą. Šiame strateginiame veiklos plane tvarumo politika suprantama ne kaip atskiras formalus dokumentas, o kaip Žemės ūkio duomenų centro taikoma veiklos kryptis ir principų visuma, apimanti kasdienėje veikloje įgyvendinamas tvarumo praktikas. Ši politika padeda veikti atsakingai, racionaliai naudojant išteklius, stiprinant socialinę atsakomybę ir kartu užtikrinant ilgalaikį organizacijos atsparumą bei finansinį tvarumą.</w:t>
      </w:r>
    </w:p>
    <w:p w14:paraId="18D76D75" w14:textId="77777777" w:rsidR="00895D87" w:rsidRPr="00895D87" w:rsidRDefault="00895D87" w:rsidP="00895D87">
      <w:pPr>
        <w:spacing w:after="0" w:line="360" w:lineRule="auto"/>
        <w:ind w:firstLine="360"/>
        <w:jc w:val="both"/>
        <w:rPr>
          <w:rFonts w:ascii="Arial" w:hAnsi="Arial" w:cs="Arial"/>
          <w:sz w:val="24"/>
          <w:szCs w:val="24"/>
        </w:rPr>
      </w:pPr>
      <w:r w:rsidRPr="00895D87">
        <w:rPr>
          <w:rFonts w:ascii="Arial" w:hAnsi="Arial" w:cs="Arial"/>
          <w:sz w:val="24"/>
          <w:szCs w:val="24"/>
        </w:rPr>
        <w:t>Tvarumo politika ŽŪDC – tai tvarios ir atsakingos veiklos kryptis bei taikomų principų visuma, integruota į kasdienę veiklą ir sprendimų priėmimo procesus. Ji apibrėžia įmonės vertybines nuostatas ir kryptingą siekį didinti veiklos efektyvumą, stiprinti darbuotojų gerovę, atsakingai valdyti aplinkosauginius aspektus bei kurti ilgalaikę viešąją vertę.</w:t>
      </w:r>
    </w:p>
    <w:p w14:paraId="373C242C" w14:textId="77777777" w:rsidR="00895D87" w:rsidRDefault="00895D87" w:rsidP="00895D87">
      <w:pPr>
        <w:spacing w:after="0" w:line="360" w:lineRule="auto"/>
        <w:ind w:firstLine="360"/>
        <w:jc w:val="both"/>
        <w:rPr>
          <w:rFonts w:ascii="Arial" w:hAnsi="Arial" w:cs="Arial"/>
          <w:sz w:val="24"/>
          <w:szCs w:val="24"/>
        </w:rPr>
      </w:pPr>
      <w:r w:rsidRPr="00895D87">
        <w:rPr>
          <w:rFonts w:ascii="Arial" w:hAnsi="Arial" w:cs="Arial"/>
          <w:sz w:val="24"/>
          <w:szCs w:val="24"/>
        </w:rPr>
        <w:t>Įgyvendindama tvarumo politiką, Įmonė nuosekliai siekia strateginių tikslų, kurie padeda efektyviai valdyti išteklius, diegti atsakingus ir inovatyvius sprendimus, didinti veiklos naudą klientams ir prisidėti prie tvarios visuomenės bei valstybės raidos.</w:t>
      </w:r>
    </w:p>
    <w:p w14:paraId="76D7A29E" w14:textId="6F80B211" w:rsidR="00012139" w:rsidRPr="005E4AC7" w:rsidRDefault="008A0B56" w:rsidP="00895D87">
      <w:pPr>
        <w:spacing w:after="0" w:line="360" w:lineRule="auto"/>
        <w:ind w:firstLine="360"/>
        <w:jc w:val="both"/>
        <w:rPr>
          <w:rFonts w:ascii="Arial" w:hAnsi="Arial" w:cs="Arial"/>
          <w:sz w:val="24"/>
          <w:szCs w:val="24"/>
        </w:rPr>
      </w:pPr>
      <w:r w:rsidRPr="005E4AC7">
        <w:rPr>
          <w:rFonts w:ascii="Arial" w:hAnsi="Arial" w:cs="Arial"/>
          <w:sz w:val="24"/>
          <w:szCs w:val="24"/>
        </w:rPr>
        <w:t>ŽŪDC tvarumo politika siekiama įgyvendinti keturis pagrindinius tikslus:</w:t>
      </w:r>
    </w:p>
    <w:p w14:paraId="080AE754" w14:textId="6315D2EC" w:rsidR="006C5CDF" w:rsidRPr="006C5CDF" w:rsidRDefault="006C5CDF" w:rsidP="009A6FA5">
      <w:pPr>
        <w:pStyle w:val="Sraopastraipa"/>
        <w:numPr>
          <w:ilvl w:val="0"/>
          <w:numId w:val="19"/>
        </w:numPr>
        <w:spacing w:line="360" w:lineRule="auto"/>
        <w:jc w:val="both"/>
        <w:rPr>
          <w:rFonts w:ascii="Arial" w:hAnsi="Arial" w:cs="Arial"/>
          <w:sz w:val="24"/>
          <w:szCs w:val="24"/>
        </w:rPr>
      </w:pPr>
      <w:r w:rsidRPr="006C5CDF">
        <w:rPr>
          <w:rFonts w:ascii="Arial" w:hAnsi="Arial" w:cs="Arial"/>
          <w:sz w:val="24"/>
          <w:szCs w:val="24"/>
        </w:rPr>
        <w:t>Mažinti ŽŪDC aplinkosauginį poveikį, kryptingai mažinant šiltnamio efektą sukeliančių dujų emisijas bei didinant energijos ir kitų išteklių naudojimo efektyvumą;</w:t>
      </w:r>
    </w:p>
    <w:p w14:paraId="6A6CA4C7" w14:textId="3E46C4AC" w:rsidR="006C5CDF" w:rsidRPr="006C5CDF" w:rsidRDefault="006C5CDF" w:rsidP="009A6FA5">
      <w:pPr>
        <w:pStyle w:val="Sraopastraipa"/>
        <w:numPr>
          <w:ilvl w:val="0"/>
          <w:numId w:val="19"/>
        </w:numPr>
        <w:spacing w:line="360" w:lineRule="auto"/>
        <w:jc w:val="both"/>
        <w:rPr>
          <w:rFonts w:ascii="Arial" w:hAnsi="Arial" w:cs="Arial"/>
          <w:sz w:val="24"/>
          <w:szCs w:val="24"/>
        </w:rPr>
      </w:pPr>
      <w:r w:rsidRPr="006C5CDF">
        <w:rPr>
          <w:rFonts w:ascii="Arial" w:hAnsi="Arial" w:cs="Arial"/>
          <w:sz w:val="24"/>
          <w:szCs w:val="24"/>
        </w:rPr>
        <w:t>Stiprinti socialinę atsakomybę, užtikrinant darbuotojų gerovę, saugią ir sveiką darbo aplinką, profesinio tobulėjimo galimybes bei atsakingą santykį su bendruomenėmis;</w:t>
      </w:r>
    </w:p>
    <w:p w14:paraId="755A8662" w14:textId="13E048EE" w:rsidR="006C5CDF" w:rsidRPr="006C5CDF" w:rsidRDefault="006C5CDF" w:rsidP="009A6FA5">
      <w:pPr>
        <w:pStyle w:val="Sraopastraipa"/>
        <w:numPr>
          <w:ilvl w:val="0"/>
          <w:numId w:val="19"/>
        </w:numPr>
        <w:spacing w:line="360" w:lineRule="auto"/>
        <w:jc w:val="both"/>
        <w:rPr>
          <w:rFonts w:ascii="Arial" w:hAnsi="Arial" w:cs="Arial"/>
          <w:sz w:val="24"/>
          <w:szCs w:val="24"/>
        </w:rPr>
      </w:pPr>
      <w:r w:rsidRPr="006C5CDF">
        <w:rPr>
          <w:rFonts w:ascii="Arial" w:hAnsi="Arial" w:cs="Arial"/>
          <w:sz w:val="24"/>
          <w:szCs w:val="24"/>
        </w:rPr>
        <w:t>Užtikrinti ilgalaikį ekonominį tvarumą, kuriant pridėtinę vertę klientams, partneriams ir kitoms suinteresuotoms šalims bei stiprinant ŽŪDC finansinį atsparumą;</w:t>
      </w:r>
    </w:p>
    <w:p w14:paraId="62FC2A95" w14:textId="1512B45C" w:rsidR="00CB79B0" w:rsidRPr="006C5CDF" w:rsidRDefault="006C5CDF" w:rsidP="009A6FA5">
      <w:pPr>
        <w:pStyle w:val="Sraopastraipa"/>
        <w:numPr>
          <w:ilvl w:val="0"/>
          <w:numId w:val="19"/>
        </w:numPr>
        <w:spacing w:line="360" w:lineRule="auto"/>
        <w:jc w:val="both"/>
        <w:rPr>
          <w:rFonts w:ascii="Arial" w:hAnsi="Arial" w:cs="Arial"/>
          <w:sz w:val="24"/>
          <w:szCs w:val="24"/>
        </w:rPr>
      </w:pPr>
      <w:r w:rsidRPr="006C5CDF">
        <w:rPr>
          <w:rFonts w:ascii="Arial" w:hAnsi="Arial" w:cs="Arial"/>
          <w:sz w:val="24"/>
          <w:szCs w:val="24"/>
        </w:rPr>
        <w:t>Užtikrinti skaidrų ir atsakingą valdymą, įtraukiant suinteresuotas šalis ir laikantis aukščiausių etikos, atskaitomybės bei gerojo valdymo standartų.</w:t>
      </w:r>
    </w:p>
    <w:p w14:paraId="01FF0FA7" w14:textId="77777777" w:rsidR="006C5CDF" w:rsidRPr="005E4AC7" w:rsidRDefault="006C5CDF" w:rsidP="006C5CDF">
      <w:pPr>
        <w:spacing w:after="0" w:line="360" w:lineRule="auto"/>
        <w:ind w:firstLine="360"/>
        <w:jc w:val="both"/>
        <w:rPr>
          <w:rFonts w:ascii="Arial" w:hAnsi="Arial" w:cs="Arial"/>
          <w:sz w:val="24"/>
          <w:szCs w:val="24"/>
        </w:rPr>
      </w:pPr>
    </w:p>
    <w:p w14:paraId="16368C8B" w14:textId="32C9CA24" w:rsidR="00831029" w:rsidRPr="005E4AC7" w:rsidRDefault="0024750C" w:rsidP="00012139">
      <w:pPr>
        <w:spacing w:after="0" w:line="360" w:lineRule="auto"/>
        <w:ind w:firstLine="360"/>
        <w:jc w:val="both"/>
        <w:rPr>
          <w:rFonts w:ascii="Arial" w:hAnsi="Arial" w:cs="Arial"/>
          <w:b/>
          <w:bCs/>
          <w:color w:val="0C4178"/>
          <w:sz w:val="24"/>
          <w:szCs w:val="24"/>
        </w:rPr>
      </w:pPr>
      <w:r w:rsidRPr="005E4AC7">
        <w:rPr>
          <w:rFonts w:ascii="Arial" w:hAnsi="Arial" w:cs="Arial"/>
          <w:b/>
          <w:bCs/>
          <w:color w:val="0C4178"/>
          <w:sz w:val="24"/>
          <w:szCs w:val="24"/>
        </w:rPr>
        <w:t>Aplinkosaugos atsakomybė</w:t>
      </w:r>
    </w:p>
    <w:p w14:paraId="0AF3FCE5" w14:textId="44844E0C" w:rsidR="00B142B3" w:rsidRPr="005E4AC7" w:rsidRDefault="003912D9" w:rsidP="0024750C">
      <w:pPr>
        <w:spacing w:after="0" w:line="360" w:lineRule="auto"/>
        <w:ind w:firstLine="360"/>
        <w:jc w:val="both"/>
        <w:rPr>
          <w:rFonts w:ascii="Arial" w:hAnsi="Arial" w:cs="Arial"/>
          <w:sz w:val="24"/>
          <w:szCs w:val="24"/>
        </w:rPr>
      </w:pPr>
      <w:r w:rsidRPr="005E4AC7">
        <w:rPr>
          <w:rFonts w:ascii="Arial" w:hAnsi="Arial" w:cs="Arial"/>
          <w:sz w:val="24"/>
          <w:szCs w:val="24"/>
        </w:rPr>
        <w:t xml:space="preserve">Aplinkosaugos atsakomybė </w:t>
      </w:r>
      <w:r w:rsidR="008E521C">
        <w:rPr>
          <w:rFonts w:ascii="Arial" w:hAnsi="Arial" w:cs="Arial"/>
          <w:sz w:val="24"/>
          <w:szCs w:val="24"/>
        </w:rPr>
        <w:t>Ž</w:t>
      </w:r>
      <w:r w:rsidR="00864450">
        <w:rPr>
          <w:rFonts w:ascii="Arial" w:hAnsi="Arial" w:cs="Arial"/>
          <w:sz w:val="24"/>
          <w:szCs w:val="24"/>
        </w:rPr>
        <w:t>ŪDC</w:t>
      </w:r>
      <w:r w:rsidRPr="005E4AC7">
        <w:rPr>
          <w:rFonts w:ascii="Arial" w:hAnsi="Arial" w:cs="Arial"/>
          <w:sz w:val="24"/>
          <w:szCs w:val="24"/>
        </w:rPr>
        <w:t xml:space="preserve"> yra viena esminių sudėtinių dalių, užtikrinančių, kad ekonominė ir socialinė veikla būtų vykdoma nekenkiant gamtai, o padaryta žala būtų ištaisyta. Tvarumo politika orientuota į ilgalaikę aplinkos, visuomenės ir ekonomikos darną, todėl aplinkosaugos atsakomybė joje tampa ne tik teisine, bet ir strategine priemone.</w:t>
      </w:r>
    </w:p>
    <w:tbl>
      <w:tblPr>
        <w:tblStyle w:val="TableNormal1"/>
        <w:tblW w:w="9630" w:type="dxa"/>
        <w:tblInd w:w="9" w:type="dxa"/>
        <w:tblLayout w:type="fixed"/>
        <w:tblLook w:val="01E0" w:firstRow="1" w:lastRow="1" w:firstColumn="1" w:lastColumn="1" w:noHBand="0" w:noVBand="0"/>
      </w:tblPr>
      <w:tblGrid>
        <w:gridCol w:w="2543"/>
        <w:gridCol w:w="7087"/>
      </w:tblGrid>
      <w:tr w:rsidR="000115A4" w:rsidRPr="005E4AC7" w14:paraId="4ACEC862" w14:textId="77777777" w:rsidTr="2A7C4F85">
        <w:trPr>
          <w:trHeight w:val="1640"/>
        </w:trPr>
        <w:tc>
          <w:tcPr>
            <w:tcW w:w="2543" w:type="dxa"/>
            <w:tcBorders>
              <w:bottom w:val="single" w:sz="24" w:space="0" w:color="FFFFFF" w:themeColor="background1"/>
            </w:tcBorders>
            <w:shd w:val="clear" w:color="auto" w:fill="0C4178"/>
            <w:vAlign w:val="center"/>
          </w:tcPr>
          <w:p w14:paraId="63638335" w14:textId="556D20A6" w:rsidR="000115A4" w:rsidRPr="005E4AC7" w:rsidRDefault="00C60B3E" w:rsidP="00D80340">
            <w:pPr>
              <w:pStyle w:val="TableParagraph"/>
              <w:ind w:left="108" w:right="187"/>
              <w:rPr>
                <w:rFonts w:ascii="Arial" w:hAnsi="Arial" w:cs="Arial"/>
                <w:b/>
                <w:sz w:val="24"/>
                <w:szCs w:val="24"/>
                <w:lang w:val="lt-LT"/>
              </w:rPr>
            </w:pPr>
            <w:r w:rsidRPr="005E4AC7">
              <w:rPr>
                <w:rFonts w:ascii="Arial" w:hAnsi="Arial" w:cs="Arial"/>
                <w:b/>
                <w:color w:val="FFFFFF"/>
                <w:spacing w:val="-2"/>
                <w:sz w:val="24"/>
                <w:szCs w:val="24"/>
                <w:lang w:val="lt-LT"/>
              </w:rPr>
              <w:lastRenderedPageBreak/>
              <w:t>Efektyvus energijos naudojimas ir žaliosios energijos diegimas</w:t>
            </w:r>
          </w:p>
        </w:tc>
        <w:tc>
          <w:tcPr>
            <w:tcW w:w="7087" w:type="dxa"/>
            <w:vAlign w:val="center"/>
          </w:tcPr>
          <w:p w14:paraId="7BAD84DB" w14:textId="798A1ADC" w:rsidR="00D01543" w:rsidRPr="005E4AC7" w:rsidRDefault="1C7FCF48" w:rsidP="003F1FF3">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ŽŪDC kryptingai siekia mažinti energijos suvartojimą visose veiklos srityse. Visi įsigyjami elektros energijos kiekiai yra 100 </w:t>
            </w:r>
            <w:r w:rsidR="00CF12FC" w:rsidRPr="7A54AA38">
              <w:rPr>
                <w:rFonts w:ascii="Arial" w:hAnsi="Arial" w:cs="Arial"/>
                <w:color w:val="000000" w:themeColor="text1"/>
                <w:sz w:val="24"/>
                <w:szCs w:val="24"/>
                <w:lang w:val="lt-LT"/>
              </w:rPr>
              <w:t>proc.</w:t>
            </w:r>
            <w:r w:rsidRPr="005E4AC7">
              <w:rPr>
                <w:rFonts w:ascii="Arial" w:hAnsi="Arial" w:cs="Arial"/>
                <w:sz w:val="24"/>
                <w:szCs w:val="24"/>
                <w:lang w:val="lt-LT"/>
              </w:rPr>
              <w:t xml:space="preserve"> iš atsinaujinančių energijos šaltinių, taip prisidedant prie nacionalinių ir </w:t>
            </w:r>
            <w:r w:rsidR="00E871FD" w:rsidRPr="005E4AC7">
              <w:rPr>
                <w:rFonts w:ascii="Arial" w:hAnsi="Arial" w:cs="Arial"/>
                <w:sz w:val="24"/>
                <w:szCs w:val="24"/>
                <w:lang w:val="lt-LT"/>
              </w:rPr>
              <w:t>ES</w:t>
            </w:r>
            <w:r w:rsidRPr="005E4AC7">
              <w:rPr>
                <w:rFonts w:ascii="Arial" w:hAnsi="Arial" w:cs="Arial"/>
                <w:sz w:val="24"/>
                <w:szCs w:val="24"/>
                <w:lang w:val="lt-LT"/>
              </w:rPr>
              <w:t xml:space="preserve"> klimato tikslų įgyvendinimo. Kasmet planuojama užtikrinti ne mažesnį kaip 5 </w:t>
            </w:r>
            <w:r w:rsidR="00CF12FC" w:rsidRPr="7A54AA38">
              <w:rPr>
                <w:rFonts w:ascii="Arial" w:hAnsi="Arial" w:cs="Arial"/>
                <w:color w:val="000000" w:themeColor="text1"/>
                <w:sz w:val="24"/>
                <w:szCs w:val="24"/>
                <w:lang w:val="lt-LT"/>
              </w:rPr>
              <w:t>proc.</w:t>
            </w:r>
            <w:r w:rsidRPr="005E4AC7">
              <w:rPr>
                <w:rFonts w:ascii="Arial" w:hAnsi="Arial" w:cs="Arial"/>
                <w:sz w:val="24"/>
                <w:szCs w:val="24"/>
                <w:lang w:val="lt-LT"/>
              </w:rPr>
              <w:t xml:space="preserve"> ŠESD emisijų sumažinimą, optimizuojant energijos vartojimą ir diegiant inovatyvius sprendimus.</w:t>
            </w:r>
          </w:p>
        </w:tc>
      </w:tr>
      <w:tr w:rsidR="000A1A82" w:rsidRPr="005E4AC7" w14:paraId="3F0E2567" w14:textId="77777777" w:rsidTr="2A7C4F85">
        <w:trPr>
          <w:trHeight w:val="1640"/>
        </w:trPr>
        <w:tc>
          <w:tcPr>
            <w:tcW w:w="2543" w:type="dxa"/>
            <w:tcBorders>
              <w:bottom w:val="single" w:sz="24" w:space="0" w:color="FFFFFF" w:themeColor="background1"/>
            </w:tcBorders>
            <w:shd w:val="clear" w:color="auto" w:fill="0C4178"/>
            <w:vAlign w:val="center"/>
          </w:tcPr>
          <w:p w14:paraId="67368D27" w14:textId="56DD1F34" w:rsidR="000A1A82" w:rsidRPr="005E4AC7" w:rsidRDefault="008C127E" w:rsidP="00D80340">
            <w:pPr>
              <w:pStyle w:val="TableParagraph"/>
              <w:ind w:left="108" w:right="187"/>
              <w:rPr>
                <w:rFonts w:ascii="Arial" w:hAnsi="Arial" w:cs="Arial"/>
                <w:b/>
                <w:color w:val="FFFFFF"/>
                <w:spacing w:val="-2"/>
                <w:sz w:val="24"/>
                <w:szCs w:val="24"/>
                <w:lang w:val="lt-LT"/>
              </w:rPr>
            </w:pPr>
            <w:r w:rsidRPr="005E4AC7">
              <w:rPr>
                <w:rFonts w:ascii="Arial" w:hAnsi="Arial" w:cs="Arial"/>
                <w:b/>
                <w:color w:val="FFFFFF"/>
                <w:spacing w:val="-2"/>
                <w:sz w:val="24"/>
                <w:szCs w:val="24"/>
                <w:lang w:val="lt-LT"/>
              </w:rPr>
              <w:t>Aplinkosaugos vadybos sistema ir atitiktis ISO 14001 standartui.</w:t>
            </w:r>
          </w:p>
        </w:tc>
        <w:tc>
          <w:tcPr>
            <w:tcW w:w="7087" w:type="dxa"/>
            <w:vAlign w:val="center"/>
          </w:tcPr>
          <w:p w14:paraId="32D20B74" w14:textId="3CA11995" w:rsidR="000A1A82" w:rsidRPr="005E4AC7" w:rsidRDefault="00641651" w:rsidP="000A1A82">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Įmonėje</w:t>
            </w:r>
            <w:r w:rsidR="76E6D7CB" w:rsidRPr="005E4AC7">
              <w:rPr>
                <w:rFonts w:ascii="Arial" w:hAnsi="Arial" w:cs="Arial"/>
                <w:sz w:val="24"/>
                <w:szCs w:val="24"/>
                <w:lang w:val="lt-LT"/>
              </w:rPr>
              <w:t xml:space="preserve"> </w:t>
            </w:r>
            <w:r w:rsidR="01E6BCCC" w:rsidRPr="005E4AC7">
              <w:rPr>
                <w:rFonts w:ascii="Arial" w:hAnsi="Arial" w:cs="Arial"/>
                <w:sz w:val="24"/>
                <w:szCs w:val="24"/>
                <w:lang w:val="lt-LT"/>
              </w:rPr>
              <w:t>įdiegta</w:t>
            </w:r>
            <w:r w:rsidR="76E6D7CB" w:rsidRPr="005E4AC7">
              <w:rPr>
                <w:rFonts w:ascii="Arial" w:hAnsi="Arial" w:cs="Arial"/>
                <w:sz w:val="24"/>
                <w:szCs w:val="24"/>
                <w:lang w:val="lt-LT"/>
              </w:rPr>
              <w:t xml:space="preserve"> aplinkosaugos vadybos sistema, atitinkanti ISO 14001 standarto reikalavimus. Atliekami periodiniai atitikties auditai, kurių rezultatai padeda tobulinti procesus ir mažinti veiklos poveikį aplinkai. Tikslas – išlaikyti 100 </w:t>
            </w:r>
            <w:r w:rsidR="00CF12FC" w:rsidRPr="005E4AC7">
              <w:rPr>
                <w:rFonts w:ascii="Arial" w:hAnsi="Arial" w:cs="Arial"/>
                <w:color w:val="000000" w:themeColor="text1"/>
                <w:sz w:val="24"/>
                <w:szCs w:val="24"/>
                <w:lang w:val="lt-LT"/>
              </w:rPr>
              <w:t>proc.</w:t>
            </w:r>
            <w:r w:rsidR="76E6D7CB" w:rsidRPr="005E4AC7">
              <w:rPr>
                <w:rFonts w:ascii="Arial" w:hAnsi="Arial" w:cs="Arial"/>
                <w:sz w:val="24"/>
                <w:szCs w:val="24"/>
                <w:lang w:val="lt-LT"/>
              </w:rPr>
              <w:t xml:space="preserve"> sėkmingų auditų rodiklį visais strateginio laikotarpio metais.</w:t>
            </w:r>
          </w:p>
        </w:tc>
      </w:tr>
      <w:tr w:rsidR="00725473" w:rsidRPr="005E4AC7" w14:paraId="2D29DE16" w14:textId="77777777" w:rsidTr="2A7C4F85">
        <w:trPr>
          <w:trHeight w:val="1121"/>
        </w:trPr>
        <w:tc>
          <w:tcPr>
            <w:tcW w:w="2543" w:type="dxa"/>
            <w:tcBorders>
              <w:top w:val="single" w:sz="24" w:space="0" w:color="FFFFFF" w:themeColor="background1"/>
              <w:bottom w:val="single" w:sz="24" w:space="0" w:color="FFFFFF" w:themeColor="background1"/>
            </w:tcBorders>
            <w:shd w:val="clear" w:color="auto" w:fill="0C4178"/>
            <w:vAlign w:val="center"/>
          </w:tcPr>
          <w:p w14:paraId="13833411" w14:textId="208C31AD" w:rsidR="00725473" w:rsidRPr="005E4AC7" w:rsidRDefault="4054DC80" w:rsidP="4054DC80">
            <w:pPr>
              <w:pStyle w:val="TableParagraph"/>
              <w:spacing w:before="60" w:after="60"/>
              <w:ind w:left="108" w:right="189"/>
              <w:rPr>
                <w:rFonts w:ascii="Arial" w:hAnsi="Arial" w:cs="Arial"/>
                <w:b/>
                <w:bCs/>
                <w:sz w:val="24"/>
                <w:szCs w:val="24"/>
                <w:lang w:val="lt-LT"/>
              </w:rPr>
            </w:pPr>
            <w:r w:rsidRPr="005E4AC7">
              <w:rPr>
                <w:rFonts w:ascii="Arial" w:hAnsi="Arial" w:cs="Arial"/>
                <w:b/>
                <w:bCs/>
                <w:color w:val="FFFFFF" w:themeColor="background1"/>
                <w:sz w:val="24"/>
                <w:szCs w:val="24"/>
                <w:lang w:val="lt-LT"/>
              </w:rPr>
              <w:t>Atliekų rūšiavimas</w:t>
            </w:r>
          </w:p>
        </w:tc>
        <w:tc>
          <w:tcPr>
            <w:tcW w:w="7087" w:type="dxa"/>
            <w:vAlign w:val="center"/>
          </w:tcPr>
          <w:p w14:paraId="2B711B1C" w14:textId="386373B8" w:rsidR="00725473" w:rsidRPr="005E4AC7" w:rsidRDefault="4054DC80" w:rsidP="003F1FF3">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Kasdienėje veikloje įgyvendinamos popieriaus, plastiko ir elektroninių atliekų mažinimo priemonės. Biuruose vykdomas atliekų rūšiavimas, o elektroninė įranga tvarkoma atsakingai, vadovaujantis žiedinės ekonomikos principais. Siekiant mažinti poveikį aplinkai, plečiama dokumentų skaitmenizacija ir diegiami e.paslaugų procesai, kurie leidžia mažinti popieriaus vartojimą.</w:t>
            </w:r>
          </w:p>
        </w:tc>
      </w:tr>
      <w:tr w:rsidR="00725473" w:rsidRPr="005E4AC7" w14:paraId="1040CF47" w14:textId="77777777" w:rsidTr="2A7C4F85">
        <w:trPr>
          <w:trHeight w:val="1917"/>
        </w:trPr>
        <w:tc>
          <w:tcPr>
            <w:tcW w:w="2543" w:type="dxa"/>
            <w:tcBorders>
              <w:top w:val="single" w:sz="24" w:space="0" w:color="FFFFFF" w:themeColor="background1"/>
            </w:tcBorders>
            <w:shd w:val="clear" w:color="auto" w:fill="0C4178"/>
            <w:vAlign w:val="center"/>
          </w:tcPr>
          <w:p w14:paraId="3A39AE76" w14:textId="54B79872" w:rsidR="00725473" w:rsidRPr="005E4AC7" w:rsidRDefault="00F908E6" w:rsidP="00D80340">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 xml:space="preserve">ŠESD </w:t>
            </w:r>
            <w:r w:rsidR="00725473" w:rsidRPr="005E4AC7">
              <w:rPr>
                <w:rFonts w:ascii="Arial" w:hAnsi="Arial" w:cs="Arial"/>
                <w:b/>
                <w:color w:val="FFFFFF"/>
                <w:sz w:val="24"/>
                <w:szCs w:val="24"/>
                <w:lang w:val="lt-LT"/>
              </w:rPr>
              <w:t>emisijų</w:t>
            </w:r>
            <w:r w:rsidR="004A22D7" w:rsidRPr="005E4AC7">
              <w:rPr>
                <w:rFonts w:ascii="Arial" w:hAnsi="Arial" w:cs="Arial"/>
                <w:b/>
                <w:color w:val="FFFFFF"/>
                <w:sz w:val="24"/>
                <w:szCs w:val="24"/>
                <w:lang w:val="lt-LT"/>
              </w:rPr>
              <w:t xml:space="preserve"> </w:t>
            </w:r>
            <w:r w:rsidR="00725473" w:rsidRPr="005E4AC7">
              <w:rPr>
                <w:rFonts w:ascii="Arial" w:hAnsi="Arial" w:cs="Arial"/>
                <w:b/>
                <w:color w:val="FFFFFF"/>
                <w:sz w:val="24"/>
                <w:szCs w:val="24"/>
                <w:lang w:val="lt-LT"/>
              </w:rPr>
              <w:t>mažinimas</w:t>
            </w:r>
          </w:p>
        </w:tc>
        <w:tc>
          <w:tcPr>
            <w:tcW w:w="7087" w:type="dxa"/>
            <w:vAlign w:val="center"/>
          </w:tcPr>
          <w:p w14:paraId="51E6AEBF" w14:textId="4073AFE5" w:rsidR="00725473" w:rsidRPr="005E4AC7" w:rsidRDefault="004A22D7" w:rsidP="003F1FF3">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Įmonės</w:t>
            </w:r>
            <w:r w:rsidR="00725473" w:rsidRPr="005E4AC7">
              <w:rPr>
                <w:rFonts w:ascii="Arial" w:hAnsi="Arial" w:cs="Arial"/>
                <w:sz w:val="24"/>
                <w:szCs w:val="24"/>
                <w:lang w:val="lt-LT"/>
              </w:rPr>
              <w:t xml:space="preserve"> veikla turi įtakos anglies pėdsakui, todėl deda</w:t>
            </w:r>
            <w:r w:rsidRPr="005E4AC7">
              <w:rPr>
                <w:rFonts w:ascii="Arial" w:hAnsi="Arial" w:cs="Arial"/>
                <w:sz w:val="24"/>
                <w:szCs w:val="24"/>
                <w:lang w:val="lt-LT"/>
              </w:rPr>
              <w:t xml:space="preserve">mos </w:t>
            </w:r>
            <w:r w:rsidR="00725473" w:rsidRPr="005E4AC7">
              <w:rPr>
                <w:rFonts w:ascii="Arial" w:hAnsi="Arial" w:cs="Arial"/>
                <w:sz w:val="24"/>
                <w:szCs w:val="24"/>
                <w:lang w:val="lt-LT"/>
              </w:rPr>
              <w:t>vis</w:t>
            </w:r>
            <w:r w:rsidRPr="005E4AC7">
              <w:rPr>
                <w:rFonts w:ascii="Arial" w:hAnsi="Arial" w:cs="Arial"/>
                <w:sz w:val="24"/>
                <w:szCs w:val="24"/>
                <w:lang w:val="lt-LT"/>
              </w:rPr>
              <w:t>o</w:t>
            </w:r>
            <w:r w:rsidR="00725473" w:rsidRPr="005E4AC7">
              <w:rPr>
                <w:rFonts w:ascii="Arial" w:hAnsi="Arial" w:cs="Arial"/>
                <w:sz w:val="24"/>
                <w:szCs w:val="24"/>
                <w:lang w:val="lt-LT"/>
              </w:rPr>
              <w:t>s pastang</w:t>
            </w:r>
            <w:r w:rsidRPr="005E4AC7">
              <w:rPr>
                <w:rFonts w:ascii="Arial" w:hAnsi="Arial" w:cs="Arial"/>
                <w:sz w:val="24"/>
                <w:szCs w:val="24"/>
                <w:lang w:val="lt-LT"/>
              </w:rPr>
              <w:t>o</w:t>
            </w:r>
            <w:r w:rsidR="00725473" w:rsidRPr="005E4AC7">
              <w:rPr>
                <w:rFonts w:ascii="Arial" w:hAnsi="Arial" w:cs="Arial"/>
                <w:sz w:val="24"/>
                <w:szCs w:val="24"/>
                <w:lang w:val="lt-LT"/>
              </w:rPr>
              <w:t>s siek</w:t>
            </w:r>
            <w:r w:rsidRPr="005E4AC7">
              <w:rPr>
                <w:rFonts w:ascii="Arial" w:hAnsi="Arial" w:cs="Arial"/>
                <w:sz w:val="24"/>
                <w:szCs w:val="24"/>
                <w:lang w:val="lt-LT"/>
              </w:rPr>
              <w:t>iant</w:t>
            </w:r>
            <w:r w:rsidR="00725473" w:rsidRPr="005E4AC7">
              <w:rPr>
                <w:rFonts w:ascii="Arial" w:hAnsi="Arial" w:cs="Arial"/>
                <w:sz w:val="24"/>
                <w:szCs w:val="24"/>
                <w:lang w:val="lt-LT"/>
              </w:rPr>
              <w:t xml:space="preserve"> laikytis ES Žaliojo kurso gairių ir Lietuvos klimato politikos tikslų. Nuolat vertinam</w:t>
            </w:r>
            <w:r w:rsidR="005E4AC7" w:rsidRPr="005E4AC7">
              <w:rPr>
                <w:rFonts w:ascii="Arial" w:hAnsi="Arial" w:cs="Arial"/>
                <w:sz w:val="24"/>
                <w:szCs w:val="24"/>
                <w:lang w:val="lt-LT"/>
              </w:rPr>
              <w:t>as</w:t>
            </w:r>
            <w:r w:rsidR="00725473" w:rsidRPr="005E4AC7">
              <w:rPr>
                <w:rFonts w:ascii="Arial" w:hAnsi="Arial" w:cs="Arial"/>
                <w:sz w:val="24"/>
                <w:szCs w:val="24"/>
                <w:lang w:val="lt-LT"/>
              </w:rPr>
              <w:t xml:space="preserve"> </w:t>
            </w:r>
            <w:r w:rsidR="0020593A">
              <w:rPr>
                <w:rFonts w:ascii="Arial" w:hAnsi="Arial" w:cs="Arial"/>
                <w:sz w:val="24"/>
                <w:szCs w:val="24"/>
                <w:lang w:val="lt-LT"/>
              </w:rPr>
              <w:t>Į</w:t>
            </w:r>
            <w:r w:rsidR="005E4AC7" w:rsidRPr="005E4AC7">
              <w:rPr>
                <w:rFonts w:ascii="Arial" w:hAnsi="Arial" w:cs="Arial"/>
                <w:sz w:val="24"/>
                <w:szCs w:val="24"/>
                <w:lang w:val="lt-LT"/>
              </w:rPr>
              <w:t>monės</w:t>
            </w:r>
            <w:r w:rsidR="00725473" w:rsidRPr="005E4AC7">
              <w:rPr>
                <w:rFonts w:ascii="Arial" w:hAnsi="Arial" w:cs="Arial"/>
                <w:sz w:val="24"/>
                <w:szCs w:val="24"/>
                <w:lang w:val="lt-LT"/>
              </w:rPr>
              <w:t xml:space="preserve"> poveik</w:t>
            </w:r>
            <w:r w:rsidR="005E4AC7" w:rsidRPr="005E4AC7">
              <w:rPr>
                <w:rFonts w:ascii="Arial" w:hAnsi="Arial" w:cs="Arial"/>
                <w:sz w:val="24"/>
                <w:szCs w:val="24"/>
                <w:lang w:val="lt-LT"/>
              </w:rPr>
              <w:t>is</w:t>
            </w:r>
            <w:r w:rsidR="00725473" w:rsidRPr="005E4AC7">
              <w:rPr>
                <w:rFonts w:ascii="Arial" w:hAnsi="Arial" w:cs="Arial"/>
                <w:sz w:val="24"/>
                <w:szCs w:val="24"/>
                <w:lang w:val="lt-LT"/>
              </w:rPr>
              <w:t xml:space="preserve"> ir ieškom</w:t>
            </w:r>
            <w:r w:rsidR="005E4AC7" w:rsidRPr="005E4AC7">
              <w:rPr>
                <w:rFonts w:ascii="Arial" w:hAnsi="Arial" w:cs="Arial"/>
                <w:sz w:val="24"/>
                <w:szCs w:val="24"/>
                <w:lang w:val="lt-LT"/>
              </w:rPr>
              <w:t>a</w:t>
            </w:r>
            <w:r w:rsidR="00725473" w:rsidRPr="005E4AC7">
              <w:rPr>
                <w:rFonts w:ascii="Arial" w:hAnsi="Arial" w:cs="Arial"/>
                <w:sz w:val="24"/>
                <w:szCs w:val="24"/>
                <w:lang w:val="lt-LT"/>
              </w:rPr>
              <w:t xml:space="preserve"> sprendimų, kurie padėtų mažinti emisijas.</w:t>
            </w:r>
          </w:p>
          <w:p w14:paraId="19CAB2FA" w14:textId="7B891A48" w:rsidR="00725473" w:rsidRPr="005E4AC7" w:rsidRDefault="1C7FCF48" w:rsidP="1C7FCF48">
            <w:pPr>
              <w:spacing w:before="60" w:after="60" w:line="240" w:lineRule="auto"/>
              <w:ind w:left="284"/>
              <w:jc w:val="both"/>
              <w:rPr>
                <w:rFonts w:ascii="Arial" w:hAnsi="Arial" w:cs="Arial"/>
                <w:spacing w:val="-2"/>
                <w:sz w:val="24"/>
                <w:szCs w:val="24"/>
                <w:highlight w:val="yellow"/>
                <w:lang w:val="lt-LT"/>
              </w:rPr>
            </w:pPr>
            <w:r w:rsidRPr="005E4AC7">
              <w:rPr>
                <w:rFonts w:ascii="Arial" w:hAnsi="Arial" w:cs="Arial"/>
                <w:sz w:val="24"/>
                <w:szCs w:val="24"/>
                <w:lang w:val="lt-LT"/>
              </w:rPr>
              <w:t>ŽŪDC teikiamos paslaugos apima veiklą, kuriai reikia naudoti transporto priemones, todėl siekiam</w:t>
            </w:r>
            <w:r w:rsidR="005E4AC7" w:rsidRPr="005E4AC7">
              <w:rPr>
                <w:rFonts w:ascii="Arial" w:hAnsi="Arial" w:cs="Arial"/>
                <w:sz w:val="24"/>
                <w:szCs w:val="24"/>
                <w:lang w:val="lt-LT"/>
              </w:rPr>
              <w:t>a</w:t>
            </w:r>
            <w:r w:rsidRPr="005E4AC7">
              <w:rPr>
                <w:rFonts w:ascii="Arial" w:hAnsi="Arial" w:cs="Arial"/>
                <w:sz w:val="24"/>
                <w:szCs w:val="24"/>
                <w:lang w:val="lt-LT"/>
              </w:rPr>
              <w:t xml:space="preserve"> optimizuoti transporto priemonių panaudojimą, </w:t>
            </w:r>
            <w:r w:rsidR="005E4AC7">
              <w:rPr>
                <w:rFonts w:ascii="Arial" w:hAnsi="Arial" w:cs="Arial"/>
                <w:sz w:val="24"/>
                <w:szCs w:val="24"/>
                <w:lang w:val="lt-LT"/>
              </w:rPr>
              <w:t xml:space="preserve">jog būtų </w:t>
            </w:r>
            <w:r w:rsidRPr="005E4AC7">
              <w:rPr>
                <w:rFonts w:ascii="Arial" w:hAnsi="Arial" w:cs="Arial"/>
                <w:sz w:val="24"/>
                <w:szCs w:val="24"/>
                <w:lang w:val="lt-LT"/>
              </w:rPr>
              <w:t>sumažint</w:t>
            </w:r>
            <w:r w:rsidR="005E4AC7">
              <w:rPr>
                <w:rFonts w:ascii="Arial" w:hAnsi="Arial" w:cs="Arial"/>
                <w:sz w:val="24"/>
                <w:szCs w:val="24"/>
                <w:lang w:val="lt-LT"/>
              </w:rPr>
              <w:t xml:space="preserve">os </w:t>
            </w:r>
            <w:r w:rsidRPr="005E4AC7">
              <w:rPr>
                <w:rFonts w:ascii="Arial" w:hAnsi="Arial" w:cs="Arial"/>
                <w:sz w:val="24"/>
                <w:szCs w:val="24"/>
                <w:lang w:val="lt-LT"/>
              </w:rPr>
              <w:t>kuro sąnaud</w:t>
            </w:r>
            <w:r w:rsidR="005E4AC7">
              <w:rPr>
                <w:rFonts w:ascii="Arial" w:hAnsi="Arial" w:cs="Arial"/>
                <w:sz w:val="24"/>
                <w:szCs w:val="24"/>
                <w:lang w:val="lt-LT"/>
              </w:rPr>
              <w:t>o</w:t>
            </w:r>
            <w:r w:rsidRPr="005E4AC7">
              <w:rPr>
                <w:rFonts w:ascii="Arial" w:hAnsi="Arial" w:cs="Arial"/>
                <w:sz w:val="24"/>
                <w:szCs w:val="24"/>
                <w:lang w:val="lt-LT"/>
              </w:rPr>
              <w:t>s ir anglies dvideginio (CO</w:t>
            </w:r>
            <w:r w:rsidRPr="005E4AC7">
              <w:rPr>
                <w:rFonts w:ascii="Cambria Math" w:hAnsi="Cambria Math" w:cs="Cambria Math"/>
                <w:sz w:val="24"/>
                <w:szCs w:val="24"/>
                <w:lang w:val="lt-LT"/>
              </w:rPr>
              <w:t>₂</w:t>
            </w:r>
            <w:r w:rsidRPr="005E4AC7">
              <w:rPr>
                <w:rFonts w:ascii="Arial" w:hAnsi="Arial" w:cs="Arial"/>
                <w:sz w:val="24"/>
                <w:szCs w:val="24"/>
                <w:lang w:val="lt-LT"/>
              </w:rPr>
              <w:t>) emisij</w:t>
            </w:r>
            <w:r w:rsidR="005E4AC7">
              <w:rPr>
                <w:rFonts w:ascii="Arial" w:hAnsi="Arial" w:cs="Arial"/>
                <w:sz w:val="24"/>
                <w:szCs w:val="24"/>
                <w:lang w:val="lt-LT"/>
              </w:rPr>
              <w:t>ų kiekis</w:t>
            </w:r>
            <w:r w:rsidRPr="005E4AC7">
              <w:rPr>
                <w:rFonts w:ascii="Arial" w:hAnsi="Arial" w:cs="Arial"/>
                <w:sz w:val="24"/>
                <w:szCs w:val="24"/>
                <w:lang w:val="lt-LT"/>
              </w:rPr>
              <w:t>. Ilgalaikėje perspektyvoje numatoma didinti netaršių transporto priemonių dalį.</w:t>
            </w:r>
          </w:p>
        </w:tc>
      </w:tr>
    </w:tbl>
    <w:p w14:paraId="2C5FFA80" w14:textId="77777777" w:rsidR="00725473" w:rsidRPr="005E4AC7" w:rsidRDefault="00725473" w:rsidP="00382836">
      <w:pPr>
        <w:spacing w:after="0" w:line="360" w:lineRule="auto"/>
        <w:ind w:firstLine="360"/>
        <w:jc w:val="both"/>
        <w:rPr>
          <w:rFonts w:ascii="Arial" w:hAnsi="Arial" w:cs="Arial"/>
          <w:sz w:val="24"/>
          <w:szCs w:val="24"/>
        </w:rPr>
      </w:pPr>
    </w:p>
    <w:p w14:paraId="6B7BDF95" w14:textId="71B5C03F" w:rsidR="00382836" w:rsidRPr="005E4AC7" w:rsidRDefault="00382836" w:rsidP="00382836">
      <w:pPr>
        <w:spacing w:after="0" w:line="360" w:lineRule="auto"/>
        <w:ind w:firstLine="360"/>
        <w:jc w:val="both"/>
        <w:rPr>
          <w:rFonts w:ascii="Arial" w:hAnsi="Arial" w:cs="Arial"/>
          <w:b/>
          <w:bCs/>
          <w:color w:val="0C4178"/>
          <w:sz w:val="24"/>
          <w:szCs w:val="24"/>
        </w:rPr>
      </w:pPr>
      <w:r w:rsidRPr="005E4AC7">
        <w:rPr>
          <w:rFonts w:ascii="Arial" w:hAnsi="Arial" w:cs="Arial"/>
          <w:b/>
          <w:bCs/>
          <w:color w:val="0C4178"/>
          <w:sz w:val="24"/>
          <w:szCs w:val="24"/>
        </w:rPr>
        <w:t>Socialinė atsakomybė</w:t>
      </w:r>
    </w:p>
    <w:p w14:paraId="6D04785E" w14:textId="0D7CAB8D" w:rsidR="00382836" w:rsidRPr="005E4AC7" w:rsidRDefault="005C138D" w:rsidP="00382836">
      <w:pPr>
        <w:spacing w:after="0" w:line="360" w:lineRule="auto"/>
        <w:ind w:firstLine="360"/>
        <w:jc w:val="both"/>
        <w:rPr>
          <w:rFonts w:ascii="Arial" w:hAnsi="Arial" w:cs="Arial"/>
          <w:sz w:val="24"/>
          <w:szCs w:val="24"/>
        </w:rPr>
      </w:pPr>
      <w:r w:rsidRPr="005E4AC7">
        <w:rPr>
          <w:rFonts w:ascii="Arial" w:hAnsi="Arial" w:cs="Arial"/>
          <w:sz w:val="24"/>
          <w:szCs w:val="24"/>
        </w:rPr>
        <w:t xml:space="preserve">Socialinė atsakomybė – </w:t>
      </w:r>
      <w:r w:rsidR="00587A08" w:rsidRPr="005E4AC7">
        <w:rPr>
          <w:rFonts w:ascii="Arial" w:hAnsi="Arial" w:cs="Arial"/>
          <w:sz w:val="24"/>
          <w:szCs w:val="24"/>
        </w:rPr>
        <w:t>ŽŪDC</w:t>
      </w:r>
      <w:r w:rsidRPr="005E4AC7">
        <w:rPr>
          <w:rFonts w:ascii="Arial" w:hAnsi="Arial" w:cs="Arial"/>
          <w:sz w:val="24"/>
          <w:szCs w:val="24"/>
        </w:rPr>
        <w:t xml:space="preserve"> įsipareigojimas veikti ne tik pelningai, bet ir atsakingai visuomenės atžvilgiu. Kuriam</w:t>
      </w:r>
      <w:r w:rsidR="00837557">
        <w:rPr>
          <w:rFonts w:ascii="Arial" w:hAnsi="Arial" w:cs="Arial"/>
          <w:sz w:val="24"/>
          <w:szCs w:val="24"/>
        </w:rPr>
        <w:t>a</w:t>
      </w:r>
      <w:r w:rsidRPr="005E4AC7">
        <w:rPr>
          <w:rFonts w:ascii="Arial" w:hAnsi="Arial" w:cs="Arial"/>
          <w:sz w:val="24"/>
          <w:szCs w:val="24"/>
        </w:rPr>
        <w:t xml:space="preserve"> darbo aplinką, kurioje kiekvienas jaučiasi vertinamas ir turintis galimybes augti. </w:t>
      </w:r>
      <w:r w:rsidR="00587A08" w:rsidRPr="005E4AC7">
        <w:rPr>
          <w:rFonts w:ascii="Arial" w:hAnsi="Arial" w:cs="Arial"/>
          <w:sz w:val="24"/>
          <w:szCs w:val="24"/>
        </w:rPr>
        <w:t>ŽŪDC</w:t>
      </w:r>
      <w:r w:rsidRPr="005E4AC7">
        <w:rPr>
          <w:rFonts w:ascii="Arial" w:hAnsi="Arial" w:cs="Arial"/>
          <w:sz w:val="24"/>
          <w:szCs w:val="24"/>
        </w:rPr>
        <w:t xml:space="preserve"> skatina nuolatinį mokymąsi, dalijimąsi žiniomis ir profesinį tobulėjimą.</w:t>
      </w:r>
    </w:p>
    <w:tbl>
      <w:tblPr>
        <w:tblStyle w:val="TableNormal1"/>
        <w:tblW w:w="0" w:type="auto"/>
        <w:tblInd w:w="9" w:type="dxa"/>
        <w:tblLayout w:type="fixed"/>
        <w:tblLook w:val="01E0" w:firstRow="1" w:lastRow="1" w:firstColumn="1" w:lastColumn="1" w:noHBand="0" w:noVBand="0"/>
      </w:tblPr>
      <w:tblGrid>
        <w:gridCol w:w="2264"/>
        <w:gridCol w:w="7317"/>
      </w:tblGrid>
      <w:tr w:rsidR="002222D4" w:rsidRPr="005E4AC7" w14:paraId="720CDB0C" w14:textId="77777777" w:rsidTr="7A54AA38">
        <w:trPr>
          <w:trHeight w:val="1625"/>
        </w:trPr>
        <w:tc>
          <w:tcPr>
            <w:tcW w:w="2264" w:type="dxa"/>
            <w:tcBorders>
              <w:bottom w:val="single" w:sz="24" w:space="0" w:color="FFFFFF" w:themeColor="background1"/>
            </w:tcBorders>
            <w:shd w:val="clear" w:color="auto" w:fill="0C4178"/>
            <w:vAlign w:val="center"/>
          </w:tcPr>
          <w:p w14:paraId="6F06E5F4" w14:textId="492F84ED" w:rsidR="002222D4" w:rsidRPr="005E4AC7" w:rsidRDefault="002222D4" w:rsidP="00AC0F9B">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 xml:space="preserve">Darbuotojų gerovė ir </w:t>
            </w:r>
            <w:r w:rsidR="00FA5960" w:rsidRPr="005E4AC7">
              <w:rPr>
                <w:rFonts w:ascii="Arial" w:hAnsi="Arial" w:cs="Arial"/>
                <w:b/>
                <w:color w:val="FFFFFF"/>
                <w:sz w:val="24"/>
                <w:szCs w:val="24"/>
                <w:lang w:val="lt-LT"/>
              </w:rPr>
              <w:t>įsitraukimas</w:t>
            </w:r>
          </w:p>
        </w:tc>
        <w:tc>
          <w:tcPr>
            <w:tcW w:w="7317" w:type="dxa"/>
          </w:tcPr>
          <w:p w14:paraId="76B0A73E" w14:textId="66649C91" w:rsidR="002222D4" w:rsidRPr="005E4AC7" w:rsidRDefault="0099022F" w:rsidP="002222D4">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ŽŪDC siekia kurti įtraukią, pagarbią ir motyvuojančią darbo aplinką, kurioje darbuotojai jaučiasi vertinami ir girdimi. Didelis dėmesys skiriamas darbuotojų įsitraukimui, grįžtamojo ryšio kultūros stiprinimui ir veiklos tobulinimui remiantis darbuotojų nuomonėmis. Skatinamas komandinis bendradarbiavimas, abipusis pasitikėjimas ir atvira komunikacija</w:t>
            </w:r>
            <w:r w:rsidR="002222D4" w:rsidRPr="005E4AC7">
              <w:rPr>
                <w:rFonts w:ascii="Arial" w:hAnsi="Arial" w:cs="Arial"/>
                <w:sz w:val="24"/>
                <w:szCs w:val="24"/>
                <w:lang w:val="lt-LT"/>
              </w:rPr>
              <w:t>.</w:t>
            </w:r>
          </w:p>
        </w:tc>
      </w:tr>
      <w:tr w:rsidR="002222D4" w:rsidRPr="005E4AC7" w14:paraId="31F0DC27" w14:textId="77777777" w:rsidTr="00CA10BA">
        <w:trPr>
          <w:trHeight w:val="256"/>
        </w:trPr>
        <w:tc>
          <w:tcPr>
            <w:tcW w:w="2264" w:type="dxa"/>
            <w:tcBorders>
              <w:top w:val="single" w:sz="24" w:space="0" w:color="FFFFFF" w:themeColor="background1"/>
              <w:bottom w:val="single" w:sz="24" w:space="0" w:color="FFFFFF" w:themeColor="background1"/>
            </w:tcBorders>
            <w:shd w:val="clear" w:color="auto" w:fill="0C4178"/>
            <w:vAlign w:val="center"/>
          </w:tcPr>
          <w:p w14:paraId="723C605B" w14:textId="77777777" w:rsidR="002222D4" w:rsidRPr="005E4AC7" w:rsidRDefault="002222D4" w:rsidP="00AC0F9B">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Darbuotojų mokymai ir profesinis tobulėjimas</w:t>
            </w:r>
          </w:p>
        </w:tc>
        <w:tc>
          <w:tcPr>
            <w:tcW w:w="7317" w:type="dxa"/>
          </w:tcPr>
          <w:p w14:paraId="48DF19E2" w14:textId="2EC62271" w:rsidR="002222D4" w:rsidRPr="005E4AC7" w:rsidRDefault="00524991" w:rsidP="002222D4">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ŽŪDC nuosekliai investuoja į darbuotojų kompetencijų stiprinimą. Skatinamas nuolatinis mokymasis, kvalifikacijos kėlimas, dalijimasis patirtimi ir karjeros augimas. Kuriamos sąlygos, leidžiančios darbuotojams įgyti naujų žinių ir įgūdžių, būtinų tiek </w:t>
            </w:r>
            <w:r w:rsidRPr="005E4AC7">
              <w:rPr>
                <w:rFonts w:ascii="Arial" w:hAnsi="Arial" w:cs="Arial"/>
                <w:sz w:val="24"/>
                <w:szCs w:val="24"/>
                <w:lang w:val="lt-LT"/>
              </w:rPr>
              <w:lastRenderedPageBreak/>
              <w:t>asmeniniam, tiek organizacijos augimui.</w:t>
            </w:r>
          </w:p>
        </w:tc>
      </w:tr>
      <w:tr w:rsidR="002222D4" w:rsidRPr="005E4AC7" w14:paraId="44241D78" w14:textId="77777777" w:rsidTr="7A54AA38">
        <w:trPr>
          <w:trHeight w:val="1407"/>
        </w:trPr>
        <w:tc>
          <w:tcPr>
            <w:tcW w:w="2264" w:type="dxa"/>
            <w:tcBorders>
              <w:top w:val="single" w:sz="24" w:space="0" w:color="FFFFFF" w:themeColor="background1"/>
            </w:tcBorders>
            <w:shd w:val="clear" w:color="auto" w:fill="0C4178"/>
            <w:vAlign w:val="center"/>
          </w:tcPr>
          <w:p w14:paraId="003A90F9" w14:textId="071F0366" w:rsidR="002222D4" w:rsidRPr="005E4AC7" w:rsidRDefault="00524991" w:rsidP="00AC0F9B">
            <w:pPr>
              <w:pStyle w:val="TableParagraph"/>
              <w:spacing w:before="60" w:after="60"/>
              <w:ind w:left="108" w:right="189"/>
              <w:rPr>
                <w:rFonts w:ascii="Arial" w:hAnsi="Arial" w:cs="Arial"/>
                <w:b/>
                <w:color w:val="FFFFFF"/>
                <w:sz w:val="24"/>
                <w:szCs w:val="24"/>
                <w:lang w:val="lt-LT"/>
              </w:rPr>
            </w:pPr>
            <w:r w:rsidRPr="005E4AC7">
              <w:rPr>
                <w:rFonts w:ascii="Arial" w:hAnsi="Arial" w:cs="Arial"/>
                <w:b/>
                <w:bCs/>
                <w:color w:val="FFFFFF"/>
                <w:sz w:val="24"/>
                <w:szCs w:val="24"/>
                <w:lang w:val="lt-LT"/>
              </w:rPr>
              <w:lastRenderedPageBreak/>
              <w:t>Atlygio teisingumas ir konkurencinga darbo aplinka.</w:t>
            </w:r>
          </w:p>
        </w:tc>
        <w:tc>
          <w:tcPr>
            <w:tcW w:w="7317" w:type="dxa"/>
          </w:tcPr>
          <w:p w14:paraId="61D85AE6" w14:textId="77F89055" w:rsidR="002222D4" w:rsidRPr="005E4AC7" w:rsidRDefault="00524991" w:rsidP="002222D4">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ŽŪDC užtikrina, kad atlygio sistema būtų teisinga, skaidri ir atitiktų rinkos sąlygas. Darbuotojų darbo užmokestis </w:t>
            </w:r>
            <w:r w:rsidR="402A1A2C" w:rsidRPr="7A54AA38">
              <w:rPr>
                <w:rFonts w:ascii="Arial" w:hAnsi="Arial" w:cs="Arial"/>
                <w:sz w:val="24"/>
                <w:szCs w:val="24"/>
                <w:lang w:val="lt-LT"/>
              </w:rPr>
              <w:t xml:space="preserve">atsižvelgiant į įmonės finansines galimybes </w:t>
            </w:r>
            <w:r w:rsidRPr="005E4AC7">
              <w:rPr>
                <w:rFonts w:ascii="Arial" w:hAnsi="Arial" w:cs="Arial"/>
                <w:sz w:val="24"/>
                <w:szCs w:val="24"/>
                <w:lang w:val="lt-LT"/>
              </w:rPr>
              <w:t>reguliariai peržiūrimas, siekiant užtikrinti jo konkurencingumą ir skatinti ilgalaikį darbuotojų įsitraukimą. Kuriama darbo aplinka, kurioje darbuotojai motyvuojami likti organizacijoje, ugdyti kompetencijas ir siekti profesinio augimo.</w:t>
            </w:r>
          </w:p>
        </w:tc>
      </w:tr>
    </w:tbl>
    <w:p w14:paraId="754A2E8C" w14:textId="77777777" w:rsidR="00517B0A" w:rsidRPr="005E4AC7" w:rsidRDefault="00517B0A" w:rsidP="00382836">
      <w:pPr>
        <w:rPr>
          <w:rFonts w:ascii="Arial" w:hAnsi="Arial" w:cs="Arial"/>
        </w:rPr>
      </w:pPr>
    </w:p>
    <w:p w14:paraId="02FF1061" w14:textId="77777777" w:rsidR="00DE1A5C" w:rsidRPr="005E4AC7" w:rsidRDefault="00DE1A5C" w:rsidP="00AC0F9B">
      <w:pPr>
        <w:spacing w:after="0" w:line="360" w:lineRule="auto"/>
        <w:ind w:firstLine="360"/>
        <w:jc w:val="both"/>
        <w:rPr>
          <w:rFonts w:ascii="Arial" w:hAnsi="Arial" w:cs="Arial"/>
          <w:b/>
          <w:bCs/>
          <w:color w:val="0C4178"/>
          <w:sz w:val="24"/>
          <w:szCs w:val="24"/>
        </w:rPr>
      </w:pPr>
    </w:p>
    <w:p w14:paraId="2D5975F2" w14:textId="0E240693" w:rsidR="00AC0F9B" w:rsidRPr="005E4AC7" w:rsidRDefault="000637D1" w:rsidP="00AC0F9B">
      <w:pPr>
        <w:spacing w:after="0" w:line="360" w:lineRule="auto"/>
        <w:ind w:firstLine="360"/>
        <w:jc w:val="both"/>
        <w:rPr>
          <w:rFonts w:ascii="Arial" w:hAnsi="Arial" w:cs="Arial"/>
          <w:b/>
          <w:bCs/>
          <w:color w:val="0C4178"/>
          <w:sz w:val="24"/>
          <w:szCs w:val="24"/>
        </w:rPr>
      </w:pPr>
      <w:r w:rsidRPr="005E4AC7">
        <w:rPr>
          <w:rFonts w:ascii="Arial" w:hAnsi="Arial" w:cs="Arial"/>
          <w:b/>
          <w:bCs/>
          <w:color w:val="0C4178"/>
          <w:sz w:val="24"/>
          <w:szCs w:val="24"/>
        </w:rPr>
        <w:t>Ekonominis tvarumas</w:t>
      </w:r>
    </w:p>
    <w:p w14:paraId="34FEE58A" w14:textId="767E7AB5" w:rsidR="00AC0F9B" w:rsidRPr="005E4AC7" w:rsidRDefault="009A6E3B" w:rsidP="00AC0F9B">
      <w:pPr>
        <w:spacing w:after="0" w:line="360" w:lineRule="auto"/>
        <w:ind w:firstLine="360"/>
        <w:jc w:val="both"/>
        <w:rPr>
          <w:rFonts w:ascii="Arial" w:hAnsi="Arial" w:cs="Arial"/>
          <w:sz w:val="24"/>
          <w:szCs w:val="24"/>
        </w:rPr>
      </w:pPr>
      <w:r w:rsidRPr="005E4AC7">
        <w:rPr>
          <w:rFonts w:ascii="Arial" w:hAnsi="Arial" w:cs="Arial"/>
          <w:sz w:val="24"/>
          <w:szCs w:val="24"/>
        </w:rPr>
        <w:t xml:space="preserve">Ekonominis tvarumas – veikla orientuota į ilgalaikį finansinį stabilumą ir atsakingą išteklių naudojimą, kad būtų užtikrintas </w:t>
      </w:r>
      <w:r w:rsidR="00C66205">
        <w:rPr>
          <w:rFonts w:ascii="Arial" w:hAnsi="Arial" w:cs="Arial"/>
          <w:sz w:val="24"/>
          <w:szCs w:val="24"/>
        </w:rPr>
        <w:t>Įmonės</w:t>
      </w:r>
      <w:r w:rsidRPr="005E4AC7">
        <w:rPr>
          <w:rFonts w:ascii="Arial" w:hAnsi="Arial" w:cs="Arial"/>
          <w:sz w:val="24"/>
          <w:szCs w:val="24"/>
        </w:rPr>
        <w:t xml:space="preserve"> augimas be neigiamo poveikio aplinkai ir visuomenei.</w:t>
      </w:r>
    </w:p>
    <w:tbl>
      <w:tblPr>
        <w:tblStyle w:val="TableNormal1"/>
        <w:tblW w:w="0" w:type="auto"/>
        <w:tblInd w:w="9" w:type="dxa"/>
        <w:tblLayout w:type="fixed"/>
        <w:tblLook w:val="01E0" w:firstRow="1" w:lastRow="1" w:firstColumn="1" w:lastColumn="1" w:noHBand="0" w:noVBand="0"/>
      </w:tblPr>
      <w:tblGrid>
        <w:gridCol w:w="2264"/>
        <w:gridCol w:w="7317"/>
      </w:tblGrid>
      <w:tr w:rsidR="00093705" w:rsidRPr="005E4AC7" w14:paraId="33E16C8A" w14:textId="77777777" w:rsidTr="003D64FE">
        <w:trPr>
          <w:trHeight w:val="1181"/>
        </w:trPr>
        <w:tc>
          <w:tcPr>
            <w:tcW w:w="2264" w:type="dxa"/>
            <w:tcBorders>
              <w:bottom w:val="single" w:sz="24" w:space="0" w:color="FFFFFF"/>
            </w:tcBorders>
            <w:shd w:val="clear" w:color="auto" w:fill="0C4178"/>
            <w:vAlign w:val="center"/>
          </w:tcPr>
          <w:p w14:paraId="6FEDF4A7" w14:textId="38FFC330" w:rsidR="00093705" w:rsidRPr="005E4AC7" w:rsidRDefault="00874E3D" w:rsidP="00853771">
            <w:pPr>
              <w:pStyle w:val="TableParagraph"/>
              <w:spacing w:before="60" w:after="60"/>
              <w:ind w:left="108" w:right="189"/>
              <w:rPr>
                <w:rFonts w:ascii="Arial" w:hAnsi="Arial" w:cs="Arial"/>
                <w:b/>
                <w:color w:val="FFFFFF"/>
                <w:sz w:val="24"/>
                <w:szCs w:val="24"/>
                <w:lang w:val="lt-LT"/>
              </w:rPr>
            </w:pPr>
            <w:r w:rsidRPr="005E4AC7">
              <w:rPr>
                <w:rFonts w:ascii="Arial" w:hAnsi="Arial" w:cs="Arial"/>
                <w:b/>
                <w:bCs/>
                <w:color w:val="FFFFFF"/>
                <w:sz w:val="24"/>
                <w:szCs w:val="24"/>
                <w:lang w:val="lt-LT"/>
              </w:rPr>
              <w:t>Veiklos efektyvumo ir kokybės didinimas.</w:t>
            </w:r>
          </w:p>
        </w:tc>
        <w:tc>
          <w:tcPr>
            <w:tcW w:w="7317" w:type="dxa"/>
          </w:tcPr>
          <w:p w14:paraId="16CF9059" w14:textId="46A7202A" w:rsidR="00093705" w:rsidRPr="005E4AC7" w:rsidRDefault="00F45F21"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ŽŪDC siekia užtikrinti aukštą paslaugų kokybę ir veiklos patikimumą, vadovaudamasis tarptautiniais vadybos standartais. Įgyvendinama kokybės vadybos sistema, atitinkanti ISO 9001 reikalavimus, o procesų valdymas grindžiamas nuolatiniu tobulinimu, skaitmenizacija ir rezultatų stebėsena. Procesų optimizavimas ir aiškūs veiklos rodikliai padeda mažinti neatitikčių riziką, užtikrinti paslaugų stabilumą ir efektyviau naudoti organizacijos išteklius.</w:t>
            </w:r>
          </w:p>
        </w:tc>
      </w:tr>
      <w:tr w:rsidR="003C6CC5" w:rsidRPr="005E4AC7" w14:paraId="28E33BF2" w14:textId="77777777" w:rsidTr="003D64FE">
        <w:trPr>
          <w:trHeight w:val="1024"/>
        </w:trPr>
        <w:tc>
          <w:tcPr>
            <w:tcW w:w="2264" w:type="dxa"/>
            <w:tcBorders>
              <w:top w:val="single" w:sz="24" w:space="0" w:color="FFFFFF"/>
              <w:bottom w:val="single" w:sz="24" w:space="0" w:color="FFFFFF"/>
            </w:tcBorders>
            <w:shd w:val="clear" w:color="auto" w:fill="0C4178"/>
            <w:vAlign w:val="center"/>
          </w:tcPr>
          <w:p w14:paraId="6A0DCB8A" w14:textId="47D9B707" w:rsidR="003C6CC5" w:rsidRPr="005E4AC7" w:rsidRDefault="00AF18BD" w:rsidP="003C6CC5">
            <w:pPr>
              <w:pStyle w:val="TableParagraph"/>
              <w:spacing w:before="60" w:after="60"/>
              <w:ind w:left="108" w:right="189"/>
              <w:rPr>
                <w:rFonts w:ascii="Arial" w:hAnsi="Arial" w:cs="Arial"/>
                <w:b/>
                <w:color w:val="FFFFFF"/>
                <w:sz w:val="24"/>
                <w:szCs w:val="24"/>
                <w:lang w:val="lt-LT"/>
              </w:rPr>
            </w:pPr>
            <w:r w:rsidRPr="005E4AC7">
              <w:rPr>
                <w:rFonts w:ascii="Arial" w:hAnsi="Arial" w:cs="Arial"/>
                <w:b/>
                <w:bCs/>
                <w:color w:val="FFFFFF"/>
                <w:sz w:val="24"/>
                <w:szCs w:val="24"/>
                <w:lang w:val="lt-LT"/>
              </w:rPr>
              <w:t>Finansinis stabilumas ir atsakingas valdymas.</w:t>
            </w:r>
          </w:p>
        </w:tc>
        <w:tc>
          <w:tcPr>
            <w:tcW w:w="7317" w:type="dxa"/>
          </w:tcPr>
          <w:p w14:paraId="59E10755" w14:textId="707D609E" w:rsidR="003C6CC5" w:rsidRPr="005E4AC7" w:rsidRDefault="00AF18BD" w:rsidP="003C6CC5">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Ekonominis tvarumas grindžiamas ilgalaikiu pelningumu, biudžeto planavimo ir vykdymo disciplina bei atsakingu išlaidų valdymu. Siekiama išlaikyti stabilią grynojo pelno maržą ir užtikrinti, kad biudžetas būtų vykdomas pagal planą. Įdiegti finansų planavimo, valdymo ir kontrolės procesai leidžia didinti prognozių tikslumą, efektyviau valdyti administracines sąnaudas ir kryptingai mažinti jų dalį.</w:t>
            </w:r>
            <w:r w:rsidR="00FF621E" w:rsidRPr="005E4AC7">
              <w:rPr>
                <w:rFonts w:ascii="Arial" w:hAnsi="Arial" w:cs="Arial"/>
                <w:sz w:val="24"/>
                <w:szCs w:val="24"/>
                <w:lang w:val="lt-LT"/>
              </w:rPr>
              <w:t xml:space="preserve"> </w:t>
            </w:r>
            <w:r w:rsidRPr="005E4AC7">
              <w:rPr>
                <w:rFonts w:ascii="Arial" w:hAnsi="Arial" w:cs="Arial"/>
                <w:sz w:val="24"/>
                <w:szCs w:val="24"/>
                <w:lang w:val="lt-LT"/>
              </w:rPr>
              <w:t>Tokiu būdu užtikrinamas tvarus finansinis augimas ir atsakomybė prieš suinteresuotąsias šalis.</w:t>
            </w:r>
          </w:p>
        </w:tc>
      </w:tr>
      <w:tr w:rsidR="00093705" w:rsidRPr="005E4AC7" w14:paraId="01F24B2B" w14:textId="77777777" w:rsidTr="003D64FE">
        <w:trPr>
          <w:trHeight w:val="1407"/>
        </w:trPr>
        <w:tc>
          <w:tcPr>
            <w:tcW w:w="2264" w:type="dxa"/>
            <w:tcBorders>
              <w:top w:val="single" w:sz="24" w:space="0" w:color="FFFFFF"/>
            </w:tcBorders>
            <w:shd w:val="clear" w:color="auto" w:fill="0C4178"/>
            <w:vAlign w:val="center"/>
          </w:tcPr>
          <w:p w14:paraId="3351C91E" w14:textId="77777777" w:rsidR="003B5DC3" w:rsidRPr="005E4AC7" w:rsidRDefault="003B5DC3" w:rsidP="003B5DC3">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Finansinis</w:t>
            </w:r>
          </w:p>
          <w:p w14:paraId="307F7441" w14:textId="639D4190" w:rsidR="00093705" w:rsidRPr="005E4AC7" w:rsidRDefault="003B5DC3" w:rsidP="003B5DC3">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atsakingumas ir skaidrumas</w:t>
            </w:r>
          </w:p>
        </w:tc>
        <w:tc>
          <w:tcPr>
            <w:tcW w:w="7317" w:type="dxa"/>
          </w:tcPr>
          <w:p w14:paraId="249BA414" w14:textId="30D06E2D" w:rsidR="00093705" w:rsidRPr="005E4AC7" w:rsidRDefault="00FF6F0C" w:rsidP="009E4617">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ŽŪDC finansinė veikla vykdoma skaidriai, užtikrinant ataskaitų viešumą ir prieinamumą suinteresuotoms šalims. Reguliariai atliekamos vidinės ir išorinės analizės, kurios leidžia vertinti finansinių sprendimų poveikį, nustatyti tobulintinas sritis ir užtikrinti ilgalaikę vertės kūrimo kryptį.</w:t>
            </w:r>
          </w:p>
        </w:tc>
      </w:tr>
    </w:tbl>
    <w:p w14:paraId="16C25873" w14:textId="77777777" w:rsidR="00AC0F9B" w:rsidRPr="005E4AC7" w:rsidRDefault="00AC0F9B" w:rsidP="00AC0F9B">
      <w:pPr>
        <w:spacing w:after="0" w:line="360" w:lineRule="auto"/>
        <w:ind w:firstLine="360"/>
        <w:jc w:val="both"/>
        <w:rPr>
          <w:rFonts w:ascii="Arial" w:hAnsi="Arial" w:cs="Arial"/>
          <w:sz w:val="24"/>
          <w:szCs w:val="24"/>
        </w:rPr>
      </w:pPr>
    </w:p>
    <w:p w14:paraId="63F4EA74" w14:textId="351D4AE8" w:rsidR="0065683C" w:rsidRPr="005E4AC7" w:rsidRDefault="00D940F5" w:rsidP="00AC0F9B">
      <w:pPr>
        <w:spacing w:after="0" w:line="360" w:lineRule="auto"/>
        <w:ind w:firstLine="360"/>
        <w:jc w:val="both"/>
        <w:rPr>
          <w:rFonts w:ascii="Arial" w:hAnsi="Arial" w:cs="Arial"/>
          <w:b/>
          <w:bCs/>
          <w:color w:val="0C4178"/>
          <w:sz w:val="24"/>
          <w:szCs w:val="24"/>
        </w:rPr>
      </w:pPr>
      <w:r w:rsidRPr="005E4AC7">
        <w:rPr>
          <w:rFonts w:ascii="Arial" w:hAnsi="Arial" w:cs="Arial"/>
          <w:b/>
          <w:bCs/>
          <w:color w:val="0C4178"/>
          <w:sz w:val="24"/>
          <w:szCs w:val="24"/>
        </w:rPr>
        <w:t>Įtrauktis ir bendradarbiavimas su suinteresuotomis šalimis</w:t>
      </w:r>
    </w:p>
    <w:p w14:paraId="01D068CB" w14:textId="5F530077" w:rsidR="00AC0F9B" w:rsidRPr="005E4AC7" w:rsidRDefault="00FF6F0C" w:rsidP="00611A3E">
      <w:pPr>
        <w:spacing w:after="0" w:line="360" w:lineRule="auto"/>
        <w:ind w:firstLine="360"/>
        <w:jc w:val="both"/>
        <w:rPr>
          <w:rFonts w:ascii="Arial" w:hAnsi="Arial" w:cs="Arial"/>
          <w:sz w:val="24"/>
          <w:szCs w:val="24"/>
        </w:rPr>
      </w:pPr>
      <w:r w:rsidRPr="005E4AC7">
        <w:rPr>
          <w:rFonts w:ascii="Arial" w:hAnsi="Arial" w:cs="Arial"/>
          <w:sz w:val="24"/>
          <w:szCs w:val="24"/>
        </w:rPr>
        <w:t>ŽŪDC</w:t>
      </w:r>
      <w:r w:rsidR="00611A3E" w:rsidRPr="005E4AC7">
        <w:rPr>
          <w:rFonts w:ascii="Arial" w:hAnsi="Arial" w:cs="Arial"/>
          <w:sz w:val="24"/>
          <w:szCs w:val="24"/>
        </w:rPr>
        <w:t xml:space="preserve"> vertina atvirą ir sąžiningą bendradarbiavimą su visomis suinteresuotosiomis šalimis. Siekiam</w:t>
      </w:r>
      <w:r w:rsidR="005F2124">
        <w:rPr>
          <w:rFonts w:ascii="Arial" w:hAnsi="Arial" w:cs="Arial"/>
          <w:sz w:val="24"/>
          <w:szCs w:val="24"/>
        </w:rPr>
        <w:t>a</w:t>
      </w:r>
      <w:r w:rsidR="00611A3E" w:rsidRPr="005E4AC7">
        <w:rPr>
          <w:rFonts w:ascii="Arial" w:hAnsi="Arial" w:cs="Arial"/>
          <w:sz w:val="24"/>
          <w:szCs w:val="24"/>
        </w:rPr>
        <w:t xml:space="preserve"> kurti įtraukią aplinką, kurioje būtų gerbiamas kiekvieno balsas, o sprendimai priimami atsižvelgiant į įvairiapusiškus interesus ir poreikius.</w:t>
      </w:r>
    </w:p>
    <w:tbl>
      <w:tblPr>
        <w:tblStyle w:val="TableNormal1"/>
        <w:tblW w:w="0" w:type="auto"/>
        <w:tblInd w:w="9" w:type="dxa"/>
        <w:tblLayout w:type="fixed"/>
        <w:tblLook w:val="01E0" w:firstRow="1" w:lastRow="1" w:firstColumn="1" w:lastColumn="1" w:noHBand="0" w:noVBand="0"/>
      </w:tblPr>
      <w:tblGrid>
        <w:gridCol w:w="2259"/>
        <w:gridCol w:w="7319"/>
      </w:tblGrid>
      <w:tr w:rsidR="0043734C" w:rsidRPr="005E4AC7" w14:paraId="17375141" w14:textId="77777777" w:rsidTr="00DE1E24">
        <w:trPr>
          <w:trHeight w:val="1331"/>
        </w:trPr>
        <w:tc>
          <w:tcPr>
            <w:tcW w:w="2259" w:type="dxa"/>
            <w:tcBorders>
              <w:bottom w:val="single" w:sz="24" w:space="0" w:color="FFFFFF"/>
            </w:tcBorders>
            <w:shd w:val="clear" w:color="auto" w:fill="0C4178"/>
            <w:vAlign w:val="center"/>
          </w:tcPr>
          <w:p w14:paraId="6BDAAD9D" w14:textId="77777777" w:rsidR="0043734C" w:rsidRPr="005E4AC7" w:rsidRDefault="0043734C" w:rsidP="0043734C">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lastRenderedPageBreak/>
              <w:t>Bendravimas ir atskaitomybė</w:t>
            </w:r>
          </w:p>
        </w:tc>
        <w:tc>
          <w:tcPr>
            <w:tcW w:w="7319" w:type="dxa"/>
          </w:tcPr>
          <w:p w14:paraId="3F4362EF" w14:textId="4C5C8789" w:rsidR="0043734C" w:rsidRPr="005E4AC7" w:rsidRDefault="0043734C" w:rsidP="0043734C">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Informacija apie </w:t>
            </w:r>
            <w:r w:rsidR="00587A08" w:rsidRPr="005E4AC7">
              <w:rPr>
                <w:rFonts w:ascii="Arial" w:hAnsi="Arial" w:cs="Arial"/>
                <w:sz w:val="24"/>
                <w:szCs w:val="24"/>
                <w:lang w:val="lt-LT"/>
              </w:rPr>
              <w:t>ŽŪDC</w:t>
            </w:r>
            <w:r w:rsidRPr="005E4AC7">
              <w:rPr>
                <w:rFonts w:ascii="Arial" w:hAnsi="Arial" w:cs="Arial"/>
                <w:sz w:val="24"/>
                <w:szCs w:val="24"/>
                <w:lang w:val="lt-LT"/>
              </w:rPr>
              <w:t xml:space="preserve"> ir jo sprendimus pateikiama suprantamai, laiku ir tiksliai tiek darbuotojams, tiek klientams ir visuomenei. Naudojami įvairios bendravimo priemonės – susirinkimai, ataskaitos, el. laiškai, socialiniai tinklai. Reguliariai viešindami savo veiklos rezultatus atsakome už savo veiksmus, skatindami pasitikėjimą ir tvarų bendradarbiavimą.</w:t>
            </w:r>
          </w:p>
        </w:tc>
      </w:tr>
      <w:tr w:rsidR="0043734C" w:rsidRPr="005E4AC7" w14:paraId="321904FD" w14:textId="77777777" w:rsidTr="00337B7D">
        <w:trPr>
          <w:trHeight w:val="115"/>
        </w:trPr>
        <w:tc>
          <w:tcPr>
            <w:tcW w:w="2259" w:type="dxa"/>
            <w:tcBorders>
              <w:top w:val="single" w:sz="24" w:space="0" w:color="FFFFFF"/>
            </w:tcBorders>
            <w:shd w:val="clear" w:color="auto" w:fill="0C4178"/>
            <w:vAlign w:val="center"/>
          </w:tcPr>
          <w:p w14:paraId="4034E9B4" w14:textId="77777777" w:rsidR="0043734C" w:rsidRPr="005E4AC7" w:rsidRDefault="0043734C" w:rsidP="0043734C">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Partnerystė tvarumo srityje</w:t>
            </w:r>
          </w:p>
        </w:tc>
        <w:tc>
          <w:tcPr>
            <w:tcW w:w="7319" w:type="dxa"/>
          </w:tcPr>
          <w:p w14:paraId="48F675FB" w14:textId="61258AEE" w:rsidR="0043734C" w:rsidRPr="005E4AC7" w:rsidRDefault="00F96CCD" w:rsidP="00337B7D">
            <w:pPr>
              <w:spacing w:before="60" w:after="0" w:line="240" w:lineRule="auto"/>
              <w:ind w:left="284"/>
              <w:jc w:val="both"/>
              <w:rPr>
                <w:rFonts w:ascii="Arial" w:hAnsi="Arial" w:cs="Arial"/>
                <w:sz w:val="24"/>
                <w:szCs w:val="24"/>
                <w:lang w:val="lt-LT"/>
              </w:rPr>
            </w:pPr>
            <w:r w:rsidRPr="005E4AC7">
              <w:rPr>
                <w:rFonts w:ascii="Arial" w:hAnsi="Arial" w:cs="Arial"/>
                <w:sz w:val="24"/>
                <w:szCs w:val="24"/>
                <w:lang w:val="lt-LT"/>
              </w:rPr>
              <w:t>Tvarumo tikslų įgyvendinimas remiasi bendradarbiavimu su valstybės institucijomis, savivaldybėmis, verslo įmonėmis ir mokslo bendruomene. ŽŪDC aktyviai dalyvauja bendrose iniciatyvose, dalijasi duomenimis</w:t>
            </w:r>
            <w:r w:rsidR="002B51DE" w:rsidRPr="005E4AC7">
              <w:rPr>
                <w:rFonts w:ascii="Arial" w:hAnsi="Arial" w:cs="Arial"/>
                <w:sz w:val="24"/>
                <w:szCs w:val="24"/>
                <w:lang w:val="lt-LT"/>
              </w:rPr>
              <w:t>,</w:t>
            </w:r>
            <w:r w:rsidRPr="005E4AC7">
              <w:rPr>
                <w:rFonts w:ascii="Arial" w:hAnsi="Arial" w:cs="Arial"/>
                <w:sz w:val="24"/>
                <w:szCs w:val="24"/>
                <w:lang w:val="lt-LT"/>
              </w:rPr>
              <w:t xml:space="preserve"> siekdamas skatinti skaitmenizaciją, duomenų atvėrimą ir efektyvų viešojo sektoriaus procesų valdymą.</w:t>
            </w:r>
          </w:p>
        </w:tc>
      </w:tr>
    </w:tbl>
    <w:p w14:paraId="3F8FE0BB" w14:textId="77777777" w:rsidR="00D940F5" w:rsidRPr="005E4AC7" w:rsidRDefault="00D940F5" w:rsidP="00611A3E">
      <w:pPr>
        <w:spacing w:after="0" w:line="360" w:lineRule="auto"/>
        <w:ind w:firstLine="360"/>
        <w:jc w:val="both"/>
        <w:rPr>
          <w:rFonts w:ascii="Arial" w:hAnsi="Arial" w:cs="Arial"/>
          <w:sz w:val="24"/>
          <w:szCs w:val="24"/>
        </w:rPr>
      </w:pPr>
    </w:p>
    <w:p w14:paraId="649086DE" w14:textId="47DB01ED" w:rsidR="00D75B75" w:rsidRPr="00D75B75" w:rsidRDefault="00D75B75" w:rsidP="009C7036">
      <w:pPr>
        <w:spacing w:after="0" w:line="360" w:lineRule="auto"/>
        <w:ind w:firstLine="360"/>
        <w:jc w:val="both"/>
        <w:rPr>
          <w:rFonts w:ascii="Arial" w:hAnsi="Arial" w:cs="Arial"/>
          <w:sz w:val="24"/>
          <w:szCs w:val="24"/>
        </w:rPr>
      </w:pPr>
      <w:r w:rsidRPr="00D75B75">
        <w:rPr>
          <w:rFonts w:ascii="Arial" w:hAnsi="Arial" w:cs="Arial"/>
          <w:sz w:val="24"/>
          <w:szCs w:val="24"/>
        </w:rPr>
        <w:t>ŽŪDC veikla yra orientuota į duomenų rinkimą, apdorojimą, analizę ir skaitmeninių sprendimų kūrimą, todėl įmonės tiesioginis poveikis aplinkai yra ribotas. Didžioji dalis ŽŪDC poveikio aplinkai pasireiškia netiesiogiai – per kuriamus ir administruojamus informacinius sprendimus bei duomenų sistemas, kurios sudaro prielaidas efektyvesniam išteklių naudojimui, sprendimų optimizavimui ir tvaresniam žemės ūkio sektoriaus funkcionavimui.</w:t>
      </w:r>
      <w:r w:rsidR="009C7036">
        <w:rPr>
          <w:rFonts w:ascii="Arial" w:hAnsi="Arial" w:cs="Arial"/>
          <w:sz w:val="24"/>
          <w:szCs w:val="24"/>
        </w:rPr>
        <w:t xml:space="preserve"> </w:t>
      </w:r>
      <w:r w:rsidRPr="00D75B75">
        <w:rPr>
          <w:rFonts w:ascii="Arial" w:hAnsi="Arial" w:cs="Arial"/>
          <w:sz w:val="24"/>
          <w:szCs w:val="24"/>
        </w:rPr>
        <w:t>Atsižvelgiant į įmonės veiklos pobūdį, aplinkosauginiai tikslai formuojami proporcingai realiam poveikiui, užtikrinant, kad taikomos tvarumo priemonės būtų pagrįstos, pamatuojamos ir kuriančios realią viešąją vertę.</w:t>
      </w:r>
    </w:p>
    <w:p w14:paraId="77063A35" w14:textId="77777777" w:rsidR="00D75B75" w:rsidRPr="00D75B75" w:rsidRDefault="00D75B75" w:rsidP="00D75B75">
      <w:pPr>
        <w:spacing w:after="0" w:line="360" w:lineRule="auto"/>
        <w:ind w:firstLine="360"/>
        <w:jc w:val="both"/>
        <w:rPr>
          <w:rFonts w:ascii="Arial" w:hAnsi="Arial" w:cs="Arial"/>
          <w:sz w:val="24"/>
          <w:szCs w:val="24"/>
        </w:rPr>
      </w:pPr>
      <w:r w:rsidRPr="00D75B75">
        <w:rPr>
          <w:rFonts w:ascii="Arial" w:hAnsi="Arial" w:cs="Arial"/>
          <w:sz w:val="24"/>
          <w:szCs w:val="24"/>
        </w:rPr>
        <w:t>Žemės ūkio duomenų centre jau taikomos tvarumo priemonės, kurios yra integruotos į kasdienę veiklą ir valdymo procesus, įskaitant:</w:t>
      </w:r>
    </w:p>
    <w:p w14:paraId="5E1BE95C" w14:textId="77777777" w:rsidR="00D75B75" w:rsidRPr="00D75B75" w:rsidRDefault="00D75B75" w:rsidP="00D75B75">
      <w:pPr>
        <w:pStyle w:val="Sraopastraipa"/>
        <w:numPr>
          <w:ilvl w:val="0"/>
          <w:numId w:val="21"/>
        </w:numPr>
        <w:spacing w:line="360" w:lineRule="auto"/>
        <w:jc w:val="both"/>
        <w:rPr>
          <w:rFonts w:ascii="Arial" w:hAnsi="Arial" w:cs="Arial"/>
          <w:sz w:val="24"/>
          <w:szCs w:val="24"/>
        </w:rPr>
      </w:pPr>
      <w:r w:rsidRPr="00D75B75">
        <w:rPr>
          <w:rFonts w:ascii="Arial" w:hAnsi="Arial" w:cs="Arial"/>
          <w:sz w:val="24"/>
          <w:szCs w:val="24"/>
        </w:rPr>
        <w:t>darbuotojų gerovės ir kompetencijų stiprinimą;</w:t>
      </w:r>
    </w:p>
    <w:p w14:paraId="3E551EF8" w14:textId="77777777" w:rsidR="00D75B75" w:rsidRPr="00D75B75" w:rsidRDefault="00D75B75" w:rsidP="00D75B75">
      <w:pPr>
        <w:pStyle w:val="Sraopastraipa"/>
        <w:numPr>
          <w:ilvl w:val="0"/>
          <w:numId w:val="21"/>
        </w:numPr>
        <w:spacing w:line="360" w:lineRule="auto"/>
        <w:jc w:val="both"/>
        <w:rPr>
          <w:rFonts w:ascii="Arial" w:hAnsi="Arial" w:cs="Arial"/>
          <w:sz w:val="24"/>
          <w:szCs w:val="24"/>
        </w:rPr>
      </w:pPr>
      <w:r w:rsidRPr="00D75B75">
        <w:rPr>
          <w:rFonts w:ascii="Arial" w:hAnsi="Arial" w:cs="Arial"/>
          <w:sz w:val="24"/>
          <w:szCs w:val="24"/>
        </w:rPr>
        <w:t>skaitmenizacijos plėtrą, mažinančią administracinę naštą ir fizinių procesų apimtį;</w:t>
      </w:r>
    </w:p>
    <w:p w14:paraId="11A314B1" w14:textId="77777777" w:rsidR="00D75B75" w:rsidRPr="00D75B75" w:rsidRDefault="00D75B75" w:rsidP="00D75B75">
      <w:pPr>
        <w:pStyle w:val="Sraopastraipa"/>
        <w:numPr>
          <w:ilvl w:val="0"/>
          <w:numId w:val="21"/>
        </w:numPr>
        <w:spacing w:line="360" w:lineRule="auto"/>
        <w:jc w:val="both"/>
        <w:rPr>
          <w:rFonts w:ascii="Arial" w:hAnsi="Arial" w:cs="Arial"/>
          <w:sz w:val="24"/>
          <w:szCs w:val="24"/>
        </w:rPr>
      </w:pPr>
      <w:r w:rsidRPr="00D75B75">
        <w:rPr>
          <w:rFonts w:ascii="Arial" w:hAnsi="Arial" w:cs="Arial"/>
          <w:sz w:val="24"/>
          <w:szCs w:val="24"/>
        </w:rPr>
        <w:t>duomenimis grįstų sprendimų diegimą, darančių teigiamą poveikį sektoriaus tvarumui;</w:t>
      </w:r>
    </w:p>
    <w:p w14:paraId="755E9095" w14:textId="77777777" w:rsidR="00D75B75" w:rsidRPr="00D75B75" w:rsidRDefault="00D75B75" w:rsidP="00D75B75">
      <w:pPr>
        <w:pStyle w:val="Sraopastraipa"/>
        <w:numPr>
          <w:ilvl w:val="0"/>
          <w:numId w:val="21"/>
        </w:numPr>
        <w:spacing w:line="360" w:lineRule="auto"/>
        <w:jc w:val="both"/>
        <w:rPr>
          <w:rFonts w:ascii="Arial" w:hAnsi="Arial" w:cs="Arial"/>
          <w:sz w:val="24"/>
          <w:szCs w:val="24"/>
        </w:rPr>
      </w:pPr>
      <w:r w:rsidRPr="00D75B75">
        <w:rPr>
          <w:rFonts w:ascii="Arial" w:hAnsi="Arial" w:cs="Arial"/>
          <w:sz w:val="24"/>
          <w:szCs w:val="24"/>
        </w:rPr>
        <w:t>atsakingą energijos ir kitų išteklių naudojimą pačioje įmonėje.</w:t>
      </w:r>
    </w:p>
    <w:p w14:paraId="7106D55C" w14:textId="1CF062E3" w:rsidR="00F92450" w:rsidRPr="005E4AC7" w:rsidRDefault="00D75B75" w:rsidP="00D75B75">
      <w:pPr>
        <w:spacing w:after="0" w:line="360" w:lineRule="auto"/>
        <w:ind w:firstLine="360"/>
        <w:jc w:val="both"/>
        <w:rPr>
          <w:rFonts w:ascii="Arial" w:hAnsi="Arial" w:cs="Arial"/>
          <w:sz w:val="24"/>
          <w:szCs w:val="24"/>
        </w:rPr>
      </w:pPr>
      <w:r w:rsidRPr="00D75B75">
        <w:rPr>
          <w:rFonts w:ascii="Arial" w:hAnsi="Arial" w:cs="Arial"/>
          <w:sz w:val="24"/>
          <w:szCs w:val="24"/>
        </w:rPr>
        <w:t>Strateginio planavimo 2026–2029 m. laikotarpiu Žemės ūkio duomenų centre vykdomas tvarumo veiksnių vertinimas, siekiant identifikuoti organizacijai aktualiausius aplinkosauginius, socialinius ir valdysenos prioritetus, atsižvelgiant į veiklos pobūdį, kylančias rizikas, naudojamus išteklius ir kuriamą viešąją vertę. Šio vertinimo rezultatai bus naudojami nustatant tvarumo tikslus, rodiklius ir planuojant jų nuoseklų įgyvendinimą strateginio plano laikotarpiu.</w:t>
      </w:r>
      <w:r w:rsidR="00F92450" w:rsidRPr="005E4AC7">
        <w:rPr>
          <w:rFonts w:ascii="Arial" w:hAnsi="Arial" w:cs="Arial"/>
          <w:sz w:val="24"/>
          <w:szCs w:val="24"/>
        </w:rPr>
        <w:br w:type="page"/>
      </w:r>
    </w:p>
    <w:p w14:paraId="25E2D996" w14:textId="2D430194" w:rsidR="00F92450" w:rsidRPr="005E4AC7" w:rsidRDefault="00F92450" w:rsidP="009A6FA5">
      <w:pPr>
        <w:pStyle w:val="Antrat1"/>
        <w:numPr>
          <w:ilvl w:val="0"/>
          <w:numId w:val="1"/>
        </w:numPr>
        <w:spacing w:line="276" w:lineRule="auto"/>
        <w:rPr>
          <w:rFonts w:eastAsia="Times New Roman" w:cs="Arial"/>
          <w:b/>
          <w:bCs/>
        </w:rPr>
      </w:pPr>
      <w:bookmarkStart w:id="29" w:name="_Toc213963784"/>
      <w:r w:rsidRPr="005E4AC7">
        <w:rPr>
          <w:rFonts w:eastAsia="Times New Roman" w:cs="Arial"/>
          <w:b/>
          <w:bCs/>
        </w:rPr>
        <w:lastRenderedPageBreak/>
        <w:t>RIZIKOS IR JŲ VALDYMAS</w:t>
      </w:r>
      <w:bookmarkEnd w:id="29"/>
    </w:p>
    <w:p w14:paraId="752EB85A" w14:textId="77777777" w:rsidR="00D940F5" w:rsidRPr="005E4AC7" w:rsidRDefault="00D940F5" w:rsidP="00611A3E">
      <w:pPr>
        <w:spacing w:after="0" w:line="360" w:lineRule="auto"/>
        <w:ind w:firstLine="360"/>
        <w:jc w:val="both"/>
        <w:rPr>
          <w:rFonts w:ascii="Arial" w:hAnsi="Arial" w:cs="Arial"/>
          <w:sz w:val="24"/>
          <w:szCs w:val="24"/>
        </w:rPr>
      </w:pPr>
    </w:p>
    <w:p w14:paraId="20F2F3F1" w14:textId="4AAC73A7" w:rsidR="00FF10BA" w:rsidRPr="005E4AC7" w:rsidRDefault="00FF10BA" w:rsidP="00FF10BA">
      <w:pPr>
        <w:spacing w:after="0" w:line="360" w:lineRule="auto"/>
        <w:ind w:firstLine="360"/>
        <w:jc w:val="both"/>
        <w:rPr>
          <w:rFonts w:ascii="Arial" w:hAnsi="Arial" w:cs="Arial"/>
          <w:sz w:val="24"/>
          <w:szCs w:val="24"/>
        </w:rPr>
      </w:pPr>
      <w:r w:rsidRPr="005E4AC7">
        <w:rPr>
          <w:rFonts w:ascii="Arial" w:hAnsi="Arial" w:cs="Arial"/>
          <w:sz w:val="24"/>
          <w:szCs w:val="24"/>
        </w:rPr>
        <w:t xml:space="preserve">ŽŪDC veiklai įtaką daro įvairūs vidiniai ir išoriniai veiksniai, galintys sukelti rizikas, kurios apsunkina </w:t>
      </w:r>
      <w:r w:rsidR="00B30AE0" w:rsidRPr="005E4AC7">
        <w:rPr>
          <w:rFonts w:ascii="Arial" w:hAnsi="Arial" w:cs="Arial"/>
          <w:sz w:val="24"/>
          <w:szCs w:val="24"/>
        </w:rPr>
        <w:t>S</w:t>
      </w:r>
      <w:r w:rsidRPr="005E4AC7">
        <w:rPr>
          <w:rFonts w:ascii="Arial" w:hAnsi="Arial" w:cs="Arial"/>
          <w:sz w:val="24"/>
          <w:szCs w:val="24"/>
        </w:rPr>
        <w:t>trategi</w:t>
      </w:r>
      <w:r w:rsidR="003325A9">
        <w:rPr>
          <w:rFonts w:ascii="Arial" w:hAnsi="Arial" w:cs="Arial"/>
          <w:sz w:val="24"/>
          <w:szCs w:val="24"/>
        </w:rPr>
        <w:t xml:space="preserve">jos </w:t>
      </w:r>
      <w:r w:rsidRPr="005E4AC7">
        <w:rPr>
          <w:rFonts w:ascii="Arial" w:hAnsi="Arial" w:cs="Arial"/>
          <w:sz w:val="24"/>
          <w:szCs w:val="24"/>
        </w:rPr>
        <w:t>įgyvendinimą ir nustatytų tikslų pasiekimą. Rizikų valdymas yra neatsiejama ŽŪDC veiklos dalis, užtikrinanti organizacijos atsparumą neigiamam poveikiui ir veiklos tęstinumą. Efektyvus rizikų valdymas grindžiamas nuosekliu procesu, apimančiu rizikų nustatymą, įvertinimą, rizikos tolerancijos ribų apibrėžimą, valdymo priemonių planavimą ir įgyvendinimą bei nuolatinę stebėseną.</w:t>
      </w:r>
    </w:p>
    <w:p w14:paraId="7E888C4C" w14:textId="77777777" w:rsidR="008F1EE3" w:rsidRPr="005E4AC7" w:rsidRDefault="008F1EE3" w:rsidP="00611A3E">
      <w:pPr>
        <w:spacing w:after="0" w:line="360" w:lineRule="auto"/>
        <w:ind w:firstLine="360"/>
        <w:jc w:val="both"/>
        <w:rPr>
          <w:rFonts w:ascii="Arial" w:hAnsi="Arial" w:cs="Arial"/>
          <w:sz w:val="24"/>
          <w:szCs w:val="24"/>
        </w:rPr>
      </w:pPr>
    </w:p>
    <w:p w14:paraId="7E4D3A21" w14:textId="63D919A0" w:rsidR="00927967" w:rsidRPr="005E4AC7" w:rsidRDefault="00142CCF" w:rsidP="00611A3E">
      <w:pPr>
        <w:spacing w:after="0" w:line="360" w:lineRule="auto"/>
        <w:ind w:firstLine="360"/>
        <w:jc w:val="both"/>
        <w:rPr>
          <w:rFonts w:ascii="Arial" w:hAnsi="Arial" w:cs="Arial"/>
          <w:b/>
          <w:bCs/>
          <w:color w:val="0C4178"/>
          <w:sz w:val="24"/>
          <w:szCs w:val="24"/>
        </w:rPr>
      </w:pPr>
      <w:r w:rsidRPr="005E4AC7">
        <w:rPr>
          <w:rFonts w:ascii="Arial" w:hAnsi="Arial" w:cs="Arial"/>
          <w:b/>
          <w:bCs/>
          <w:color w:val="0C4178"/>
          <w:sz w:val="24"/>
          <w:szCs w:val="24"/>
        </w:rPr>
        <w:t>Rizikų valdymo tikslai:</w:t>
      </w:r>
    </w:p>
    <w:tbl>
      <w:tblPr>
        <w:tblStyle w:val="TableNormal1"/>
        <w:tblW w:w="0" w:type="auto"/>
        <w:tblInd w:w="9" w:type="dxa"/>
        <w:tblLayout w:type="fixed"/>
        <w:tblLook w:val="01E0" w:firstRow="1" w:lastRow="1" w:firstColumn="1" w:lastColumn="1" w:noHBand="0" w:noVBand="0"/>
      </w:tblPr>
      <w:tblGrid>
        <w:gridCol w:w="2264"/>
        <w:gridCol w:w="7316"/>
      </w:tblGrid>
      <w:tr w:rsidR="008F1EE3" w:rsidRPr="005E4AC7" w14:paraId="420F76E6" w14:textId="77777777" w:rsidTr="003D64FE">
        <w:trPr>
          <w:trHeight w:val="1332"/>
        </w:trPr>
        <w:tc>
          <w:tcPr>
            <w:tcW w:w="2264" w:type="dxa"/>
            <w:tcBorders>
              <w:bottom w:val="single" w:sz="24" w:space="0" w:color="FFFFFF"/>
            </w:tcBorders>
            <w:shd w:val="clear" w:color="auto" w:fill="0C4178"/>
            <w:vAlign w:val="center"/>
          </w:tcPr>
          <w:p w14:paraId="6F40826C" w14:textId="77777777" w:rsidR="008F1EE3" w:rsidRPr="005E4AC7" w:rsidRDefault="008F1EE3" w:rsidP="008F1EE3">
            <w:pPr>
              <w:pStyle w:val="TableParagraph"/>
              <w:spacing w:before="60" w:after="60" w:line="278" w:lineRule="auto"/>
              <w:ind w:left="108" w:right="189"/>
              <w:rPr>
                <w:rFonts w:ascii="Arial" w:hAnsi="Arial" w:cs="Arial"/>
                <w:b/>
                <w:color w:val="FFFFFF"/>
                <w:sz w:val="24"/>
                <w:szCs w:val="24"/>
                <w:lang w:val="lt-LT"/>
              </w:rPr>
            </w:pPr>
            <w:r w:rsidRPr="005E4AC7">
              <w:rPr>
                <w:rFonts w:ascii="Arial" w:hAnsi="Arial" w:cs="Arial"/>
                <w:b/>
                <w:color w:val="FFFFFF"/>
                <w:sz w:val="24"/>
                <w:szCs w:val="24"/>
                <w:lang w:val="lt-LT"/>
              </w:rPr>
              <w:t>Laiku identifikuoti galimus pavojus</w:t>
            </w:r>
          </w:p>
        </w:tc>
        <w:tc>
          <w:tcPr>
            <w:tcW w:w="7316" w:type="dxa"/>
          </w:tcPr>
          <w:p w14:paraId="18D86E62" w14:textId="73E46542" w:rsidR="008F1EE3" w:rsidRPr="005E4AC7" w:rsidRDefault="00B56863" w:rsidP="008F1EE3">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Siekiama anksti nustatyti galimus rizikos šaltinius ir veiksnius, kurie gali turėti įtakos ŽŪDC veiklai ar strateginių tikslų įgyvendinimui. Ankstyva rizikų identifikacija leidžia imtis prevencinių priemonių ir išvengti veiklos sutrikimų.</w:t>
            </w:r>
          </w:p>
        </w:tc>
      </w:tr>
      <w:tr w:rsidR="008F1EE3" w:rsidRPr="005E4AC7" w14:paraId="1A3249B2" w14:textId="77777777" w:rsidTr="00DE1E24">
        <w:trPr>
          <w:trHeight w:val="1567"/>
        </w:trPr>
        <w:tc>
          <w:tcPr>
            <w:tcW w:w="2264" w:type="dxa"/>
            <w:tcBorders>
              <w:top w:val="single" w:sz="24" w:space="0" w:color="FFFFFF"/>
              <w:bottom w:val="single" w:sz="24" w:space="0" w:color="FFFFFF"/>
            </w:tcBorders>
            <w:shd w:val="clear" w:color="auto" w:fill="0C4178"/>
            <w:vAlign w:val="center"/>
          </w:tcPr>
          <w:p w14:paraId="66513277" w14:textId="77777777" w:rsidR="008F1EE3" w:rsidRPr="005E4AC7" w:rsidRDefault="008F1EE3" w:rsidP="008F1EE3">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Vertinti rizikos pasireiškimo tikimybę ir poveikį</w:t>
            </w:r>
          </w:p>
        </w:tc>
        <w:tc>
          <w:tcPr>
            <w:tcW w:w="7316" w:type="dxa"/>
          </w:tcPr>
          <w:p w14:paraId="5409E20F" w14:textId="24DB515C" w:rsidR="008F1EE3" w:rsidRPr="005E4AC7" w:rsidRDefault="008D1846" w:rsidP="008F1EE3">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ŽŪDC nuosekliai atlieka rizikų analizę, vertindamas jų pasireiškimo tikimybę ir galimą poveikį organizacijos finansiniams, veiklos, reputacijos bei teisiniams aspektams. Rizikos vertinimas padeda nustatyti prioritetines valdymo sritis ir efektyviau paskirstyti išteklius.</w:t>
            </w:r>
          </w:p>
        </w:tc>
      </w:tr>
      <w:tr w:rsidR="008F1EE3" w:rsidRPr="005E4AC7" w14:paraId="515B02B2" w14:textId="77777777" w:rsidTr="003D64FE">
        <w:trPr>
          <w:trHeight w:val="1920"/>
        </w:trPr>
        <w:tc>
          <w:tcPr>
            <w:tcW w:w="2264" w:type="dxa"/>
            <w:tcBorders>
              <w:top w:val="single" w:sz="24" w:space="0" w:color="FFFFFF"/>
              <w:bottom w:val="single" w:sz="24" w:space="0" w:color="FFFFFF"/>
            </w:tcBorders>
            <w:shd w:val="clear" w:color="auto" w:fill="0C4178"/>
            <w:vAlign w:val="center"/>
          </w:tcPr>
          <w:p w14:paraId="2959B8AD" w14:textId="77777777" w:rsidR="008F1EE3" w:rsidRPr="005E4AC7" w:rsidRDefault="008F1EE3" w:rsidP="008F1EE3">
            <w:pPr>
              <w:pStyle w:val="TableParagraph"/>
              <w:spacing w:before="60" w:after="60" w:line="278" w:lineRule="auto"/>
              <w:ind w:left="108" w:right="189"/>
              <w:rPr>
                <w:rFonts w:ascii="Arial" w:hAnsi="Arial" w:cs="Arial"/>
                <w:b/>
                <w:color w:val="FFFFFF"/>
                <w:sz w:val="24"/>
                <w:szCs w:val="24"/>
                <w:lang w:val="lt-LT"/>
              </w:rPr>
            </w:pPr>
            <w:r w:rsidRPr="005E4AC7">
              <w:rPr>
                <w:rFonts w:ascii="Arial" w:hAnsi="Arial" w:cs="Arial"/>
                <w:b/>
                <w:color w:val="FFFFFF"/>
                <w:sz w:val="24"/>
                <w:szCs w:val="24"/>
                <w:lang w:val="lt-LT"/>
              </w:rPr>
              <w:t>Numatyti rizikų valdymo</w:t>
            </w:r>
          </w:p>
          <w:p w14:paraId="720E7F84" w14:textId="77777777" w:rsidR="008F1EE3" w:rsidRPr="005E4AC7" w:rsidRDefault="008F1EE3" w:rsidP="008F1EE3">
            <w:pPr>
              <w:pStyle w:val="TableParagraph"/>
              <w:spacing w:before="60" w:after="60" w:line="252" w:lineRule="exact"/>
              <w:ind w:left="108" w:right="189"/>
              <w:rPr>
                <w:rFonts w:ascii="Arial" w:hAnsi="Arial" w:cs="Arial"/>
                <w:b/>
                <w:color w:val="FFFFFF"/>
                <w:sz w:val="24"/>
                <w:szCs w:val="24"/>
                <w:lang w:val="lt-LT"/>
              </w:rPr>
            </w:pPr>
            <w:r w:rsidRPr="005E4AC7">
              <w:rPr>
                <w:rFonts w:ascii="Arial" w:hAnsi="Arial" w:cs="Arial"/>
                <w:b/>
                <w:color w:val="FFFFFF"/>
                <w:sz w:val="24"/>
                <w:szCs w:val="24"/>
                <w:lang w:val="lt-LT"/>
              </w:rPr>
              <w:t>priemones</w:t>
            </w:r>
          </w:p>
        </w:tc>
        <w:tc>
          <w:tcPr>
            <w:tcW w:w="7316" w:type="dxa"/>
          </w:tcPr>
          <w:p w14:paraId="313ECD69" w14:textId="1BCD73B6" w:rsidR="008F1EE3" w:rsidRPr="005E4AC7" w:rsidRDefault="006F3281" w:rsidP="008F1EE3">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Įvertinus rizikas, nustatomas rizikos lygis ir organizacijos </w:t>
            </w:r>
            <w:r w:rsidRPr="00521236">
              <w:rPr>
                <w:rFonts w:ascii="Arial" w:hAnsi="Arial" w:cs="Arial"/>
                <w:sz w:val="24"/>
                <w:szCs w:val="24"/>
                <w:lang w:val="lt-LT"/>
              </w:rPr>
              <w:t xml:space="preserve">rizikos </w:t>
            </w:r>
            <w:r w:rsidR="00521236" w:rsidRPr="00521236">
              <w:rPr>
                <w:rFonts w:ascii="Arial" w:hAnsi="Arial" w:cs="Arial"/>
                <w:sz w:val="24"/>
                <w:szCs w:val="24"/>
                <w:lang w:val="lt-LT"/>
              </w:rPr>
              <w:t>tolerancijos lygis</w:t>
            </w:r>
            <w:r w:rsidRPr="00521236">
              <w:rPr>
                <w:rFonts w:ascii="Arial" w:hAnsi="Arial" w:cs="Arial"/>
                <w:sz w:val="24"/>
                <w:szCs w:val="24"/>
                <w:lang w:val="lt-LT"/>
              </w:rPr>
              <w:t xml:space="preserve"> – t. y. priimtinas rizikos mastas. Parengiami</w:t>
            </w:r>
            <w:r w:rsidRPr="005E4AC7">
              <w:rPr>
                <w:rFonts w:ascii="Arial" w:hAnsi="Arial" w:cs="Arial"/>
                <w:sz w:val="24"/>
                <w:szCs w:val="24"/>
                <w:lang w:val="lt-LT"/>
              </w:rPr>
              <w:t xml:space="preserve"> ir įgyvendinami tiksliniai veiksmai rizikoms sumažinti iki priimtino lygio, įtraukiant tiek prevencines, tiek korekcines priemones. Rizikų valdymo veiksmai integruojami į veiklos planus ir apima IT infrastruktūros stiprinimą, procesų tobulinimą, darbuotojų mokymus bei kitus atsakomybę didinančius veiksmus.</w:t>
            </w:r>
          </w:p>
        </w:tc>
      </w:tr>
      <w:tr w:rsidR="008F1EE3" w:rsidRPr="005E4AC7" w14:paraId="1D7A0545" w14:textId="77777777" w:rsidTr="00DE1E24">
        <w:trPr>
          <w:trHeight w:val="1732"/>
        </w:trPr>
        <w:tc>
          <w:tcPr>
            <w:tcW w:w="2264" w:type="dxa"/>
            <w:tcBorders>
              <w:top w:val="single" w:sz="24" w:space="0" w:color="FFFFFF"/>
              <w:bottom w:val="single" w:sz="24" w:space="0" w:color="FFFFFF"/>
            </w:tcBorders>
            <w:shd w:val="clear" w:color="auto" w:fill="0C4178"/>
            <w:vAlign w:val="center"/>
          </w:tcPr>
          <w:p w14:paraId="2B83406E" w14:textId="7B646B27" w:rsidR="008F1EE3" w:rsidRPr="005E4AC7" w:rsidRDefault="004B7EE9" w:rsidP="008F1EE3">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Užtikrinti nuolatinę rizikų stebėseną ir reagavimą į pokyčius</w:t>
            </w:r>
          </w:p>
        </w:tc>
        <w:tc>
          <w:tcPr>
            <w:tcW w:w="7316" w:type="dxa"/>
          </w:tcPr>
          <w:p w14:paraId="654B86AA" w14:textId="5A44C8DC" w:rsidR="008F1EE3" w:rsidRPr="005E4AC7" w:rsidRDefault="004B7EE9" w:rsidP="008F1EE3">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Rizikų dinamika vertinama nuolat, o pagrindiniai rizikos rodikliai (PRR / KRI) analizuojami periodiškai. Atsižvelgiant į pokyčius, atliekami rizikos profilio atnaujinimai ir prireikus taikomos papildomos valdymo priemonės, siekiant išvengti neigiamo poveikio veiklos tęstinumui.</w:t>
            </w:r>
          </w:p>
        </w:tc>
      </w:tr>
      <w:tr w:rsidR="008F1EE3" w:rsidRPr="005E4AC7" w14:paraId="6403246E" w14:textId="77777777" w:rsidTr="00DE1E24">
        <w:trPr>
          <w:trHeight w:val="1884"/>
        </w:trPr>
        <w:tc>
          <w:tcPr>
            <w:tcW w:w="2264" w:type="dxa"/>
            <w:tcBorders>
              <w:top w:val="single" w:sz="24" w:space="0" w:color="FFFFFF"/>
            </w:tcBorders>
            <w:shd w:val="clear" w:color="auto" w:fill="0C4178"/>
            <w:vAlign w:val="center"/>
          </w:tcPr>
          <w:p w14:paraId="576F07A5" w14:textId="69CA0EF8" w:rsidR="008F1EE3" w:rsidRPr="005E4AC7" w:rsidRDefault="00B87657" w:rsidP="008F1EE3">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Užtikrinti savalaikį informacijos teikimą vadovybei ir Ministerijai</w:t>
            </w:r>
          </w:p>
        </w:tc>
        <w:tc>
          <w:tcPr>
            <w:tcW w:w="7316" w:type="dxa"/>
          </w:tcPr>
          <w:p w14:paraId="598525AC" w14:textId="1D6F9CF2" w:rsidR="008F1EE3" w:rsidRPr="005E4AC7" w:rsidRDefault="00BB75C3" w:rsidP="008F1EE3">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Apie reikšmingus rizikos rodiklių pokyčius, nustatytas grėsmes ar </w:t>
            </w:r>
            <w:r w:rsidRPr="00947C71">
              <w:rPr>
                <w:rFonts w:ascii="Arial" w:hAnsi="Arial" w:cs="Arial"/>
                <w:sz w:val="24"/>
                <w:szCs w:val="24"/>
                <w:lang w:val="lt-LT"/>
              </w:rPr>
              <w:t>įgyvendintas priemones laiku informuojama ŽŪDC valdyba ir Ministerija. Toks informavimo procesas užtikrina efektyvų valdymo reakcijos mechanizmą</w:t>
            </w:r>
            <w:r w:rsidRPr="005E4AC7">
              <w:rPr>
                <w:rFonts w:ascii="Arial" w:hAnsi="Arial" w:cs="Arial"/>
                <w:sz w:val="24"/>
                <w:szCs w:val="24"/>
                <w:lang w:val="lt-LT"/>
              </w:rPr>
              <w:t>, leidžia laiku priimti sprendimus ir stiprina organizacijos atsakomybę.</w:t>
            </w:r>
          </w:p>
        </w:tc>
      </w:tr>
    </w:tbl>
    <w:p w14:paraId="1BBD9946" w14:textId="77777777" w:rsidR="00AA10AF" w:rsidRPr="005E4AC7" w:rsidRDefault="00AA10AF" w:rsidP="00AA10AF">
      <w:pPr>
        <w:spacing w:after="0" w:line="360" w:lineRule="auto"/>
        <w:jc w:val="both"/>
        <w:rPr>
          <w:rFonts w:ascii="Arial" w:hAnsi="Arial" w:cs="Arial"/>
          <w:sz w:val="24"/>
          <w:szCs w:val="24"/>
        </w:rPr>
      </w:pPr>
    </w:p>
    <w:p w14:paraId="275A2522" w14:textId="77777777" w:rsidR="00BB75C3" w:rsidRPr="005E4AC7" w:rsidRDefault="00BB75C3" w:rsidP="00AA10AF">
      <w:pPr>
        <w:spacing w:after="0" w:line="360" w:lineRule="auto"/>
        <w:jc w:val="both"/>
        <w:rPr>
          <w:rFonts w:ascii="Arial" w:hAnsi="Arial" w:cs="Arial"/>
          <w:sz w:val="24"/>
          <w:szCs w:val="24"/>
        </w:rPr>
      </w:pPr>
    </w:p>
    <w:p w14:paraId="236A3C5A" w14:textId="77777777" w:rsidR="00BB75C3" w:rsidRPr="005E4AC7" w:rsidRDefault="00BB75C3" w:rsidP="00AA10AF">
      <w:pPr>
        <w:spacing w:after="0" w:line="360" w:lineRule="auto"/>
        <w:jc w:val="both"/>
        <w:rPr>
          <w:rFonts w:ascii="Arial" w:hAnsi="Arial" w:cs="Arial"/>
          <w:sz w:val="24"/>
          <w:szCs w:val="24"/>
        </w:rPr>
      </w:pPr>
    </w:p>
    <w:p w14:paraId="7D29D23D" w14:textId="53ADC920" w:rsidR="00142CCF" w:rsidRPr="005E4AC7" w:rsidRDefault="00AA10AF" w:rsidP="00AA10AF">
      <w:pPr>
        <w:spacing w:after="0" w:line="360" w:lineRule="auto"/>
        <w:ind w:firstLine="360"/>
        <w:jc w:val="both"/>
        <w:rPr>
          <w:rFonts w:ascii="Arial" w:hAnsi="Arial" w:cs="Arial"/>
          <w:b/>
          <w:bCs/>
          <w:color w:val="0C4178"/>
          <w:sz w:val="24"/>
          <w:szCs w:val="24"/>
        </w:rPr>
      </w:pPr>
      <w:r w:rsidRPr="005E4AC7">
        <w:rPr>
          <w:rFonts w:ascii="Arial" w:hAnsi="Arial" w:cs="Arial"/>
          <w:b/>
          <w:bCs/>
          <w:color w:val="0C4178"/>
          <w:sz w:val="24"/>
          <w:szCs w:val="24"/>
        </w:rPr>
        <w:lastRenderedPageBreak/>
        <w:t>Rizikos valdymo sritys ir tipinės rizikos</w:t>
      </w:r>
    </w:p>
    <w:p w14:paraId="19B52AAA" w14:textId="353FC300" w:rsidR="00217473" w:rsidRPr="005E4AC7" w:rsidRDefault="00217473" w:rsidP="00217473">
      <w:pPr>
        <w:spacing w:after="0" w:line="360" w:lineRule="auto"/>
        <w:ind w:firstLine="360"/>
        <w:jc w:val="both"/>
        <w:rPr>
          <w:rFonts w:ascii="Arial" w:hAnsi="Arial" w:cs="Arial"/>
          <w:sz w:val="24"/>
          <w:szCs w:val="24"/>
        </w:rPr>
      </w:pPr>
      <w:r w:rsidRPr="005E4AC7">
        <w:rPr>
          <w:rFonts w:ascii="Arial" w:hAnsi="Arial" w:cs="Arial"/>
          <w:sz w:val="24"/>
          <w:szCs w:val="24"/>
        </w:rPr>
        <w:t>Žemiau pateikiamos didžiausios pasireiškimo tikimybę ir potencialų poveikį turinčios rizikos, galinčios daryti įtaką</w:t>
      </w:r>
      <w:r w:rsidR="00424EBC" w:rsidRPr="005E4AC7">
        <w:rPr>
          <w:rFonts w:ascii="Arial" w:hAnsi="Arial" w:cs="Arial"/>
          <w:sz w:val="24"/>
          <w:szCs w:val="24"/>
        </w:rPr>
        <w:t xml:space="preserve"> </w:t>
      </w:r>
      <w:r w:rsidRPr="005E4AC7">
        <w:rPr>
          <w:rFonts w:ascii="Arial" w:hAnsi="Arial" w:cs="Arial"/>
          <w:sz w:val="24"/>
          <w:szCs w:val="24"/>
        </w:rPr>
        <w:t>strateginių tikslų įgyvendinimui. Šios rizikos grupuojamos į pagrindines rizikos valdymo sritis:</w:t>
      </w:r>
    </w:p>
    <w:tbl>
      <w:tblPr>
        <w:tblStyle w:val="TableNormal1"/>
        <w:tblW w:w="0" w:type="auto"/>
        <w:tblInd w:w="9" w:type="dxa"/>
        <w:tblLayout w:type="fixed"/>
        <w:tblLook w:val="01E0" w:firstRow="1" w:lastRow="1" w:firstColumn="1" w:lastColumn="1" w:noHBand="0" w:noVBand="0"/>
      </w:tblPr>
      <w:tblGrid>
        <w:gridCol w:w="2264"/>
        <w:gridCol w:w="7315"/>
      </w:tblGrid>
      <w:tr w:rsidR="00087FA4" w:rsidRPr="005E4AC7" w14:paraId="3D6F1056" w14:textId="77777777" w:rsidTr="549786A2">
        <w:trPr>
          <w:trHeight w:val="1171"/>
        </w:trPr>
        <w:tc>
          <w:tcPr>
            <w:tcW w:w="2264" w:type="dxa"/>
            <w:tcBorders>
              <w:bottom w:val="single" w:sz="24" w:space="0" w:color="FFFFFF" w:themeColor="background1"/>
            </w:tcBorders>
            <w:shd w:val="clear" w:color="auto" w:fill="0C4178"/>
            <w:vAlign w:val="center"/>
          </w:tcPr>
          <w:p w14:paraId="23A7DA60" w14:textId="77777777" w:rsidR="00087FA4" w:rsidRDefault="00087FA4" w:rsidP="00A2595B">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Veiklos (operacinė) rizika</w:t>
            </w:r>
          </w:p>
          <w:p w14:paraId="036D6CA0" w14:textId="73BCDF36" w:rsidR="00FE49E7" w:rsidRPr="00FE49E7" w:rsidRDefault="00777C77" w:rsidP="00A2595B">
            <w:pPr>
              <w:pStyle w:val="TableParagraph"/>
              <w:spacing w:before="60" w:after="60"/>
              <w:ind w:left="108" w:right="189"/>
              <w:rPr>
                <w:rFonts w:ascii="Arial" w:hAnsi="Arial" w:cs="Arial"/>
                <w:bCs/>
                <w:color w:val="FFFFFF"/>
                <w:sz w:val="20"/>
                <w:szCs w:val="20"/>
                <w:lang w:val="lt-LT"/>
              </w:rPr>
            </w:pPr>
            <w:r>
              <w:rPr>
                <w:rFonts w:ascii="Arial" w:hAnsi="Arial" w:cs="Arial"/>
                <w:bCs/>
                <w:color w:val="FFFFFF"/>
                <w:sz w:val="20"/>
                <w:szCs w:val="20"/>
                <w:lang w:val="lt-LT"/>
              </w:rPr>
              <w:t>T</w:t>
            </w:r>
            <w:r w:rsidR="00FE49E7" w:rsidRPr="00FE49E7">
              <w:rPr>
                <w:rFonts w:ascii="Arial" w:hAnsi="Arial" w:cs="Arial"/>
                <w:bCs/>
                <w:color w:val="FFFFFF"/>
                <w:sz w:val="20"/>
                <w:szCs w:val="20"/>
                <w:lang w:val="lt-LT"/>
              </w:rPr>
              <w:t>ikimybė: Vidutinė</w:t>
            </w:r>
          </w:p>
        </w:tc>
        <w:tc>
          <w:tcPr>
            <w:tcW w:w="7315" w:type="dxa"/>
          </w:tcPr>
          <w:p w14:paraId="777422FC" w14:textId="58D5A537" w:rsidR="00087FA4" w:rsidRPr="005E4AC7" w:rsidRDefault="00F87586" w:rsidP="005571C9">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Susijusi su kasdienės veiklos sutrikimais, kuriuos gali sukelti procesų neefektyvumas, technologiniai trikdžiai, IT sistemų klaidos ar infrastruktūros pažeidimai. Šiai sričiai priskiriama technologinės skolos, kibernetinio saugumo pažeidžiamumų bei korupcijos ir sukčiavimo rizika. Rizikos mažinamos nuolat </w:t>
            </w:r>
            <w:r w:rsidR="459E6A32" w:rsidRPr="005E4AC7">
              <w:rPr>
                <w:rFonts w:ascii="Arial" w:hAnsi="Arial" w:cs="Arial"/>
                <w:sz w:val="24"/>
                <w:szCs w:val="24"/>
                <w:lang w:val="lt-LT"/>
              </w:rPr>
              <w:t>tobulinant vidinius</w:t>
            </w:r>
            <w:r w:rsidRPr="005E4AC7">
              <w:rPr>
                <w:rFonts w:ascii="Arial" w:hAnsi="Arial" w:cs="Arial"/>
                <w:sz w:val="24"/>
                <w:szCs w:val="24"/>
                <w:lang w:val="lt-LT"/>
              </w:rPr>
              <w:t xml:space="preserve"> procesus</w:t>
            </w:r>
            <w:r w:rsidR="00162C51">
              <w:rPr>
                <w:rFonts w:ascii="Arial" w:hAnsi="Arial" w:cs="Arial"/>
                <w:sz w:val="24"/>
                <w:szCs w:val="24"/>
                <w:lang w:val="lt-LT"/>
              </w:rPr>
              <w:t xml:space="preserve"> bei</w:t>
            </w:r>
            <w:r w:rsidRPr="005E4AC7">
              <w:rPr>
                <w:rFonts w:ascii="Arial" w:hAnsi="Arial" w:cs="Arial"/>
                <w:sz w:val="24"/>
                <w:szCs w:val="24"/>
                <w:lang w:val="lt-LT"/>
              </w:rPr>
              <w:t xml:space="preserve"> </w:t>
            </w:r>
            <w:r w:rsidR="1B71B055" w:rsidRPr="005E4AC7">
              <w:rPr>
                <w:rFonts w:ascii="Arial" w:hAnsi="Arial" w:cs="Arial"/>
                <w:sz w:val="24"/>
                <w:szCs w:val="24"/>
                <w:lang w:val="lt-LT"/>
              </w:rPr>
              <w:t>užtikrinant duomenų</w:t>
            </w:r>
            <w:r w:rsidRPr="005E4AC7">
              <w:rPr>
                <w:rFonts w:ascii="Arial" w:hAnsi="Arial" w:cs="Arial"/>
                <w:sz w:val="24"/>
                <w:szCs w:val="24"/>
                <w:lang w:val="lt-LT"/>
              </w:rPr>
              <w:t xml:space="preserve"> saugumą</w:t>
            </w:r>
            <w:r w:rsidR="00162C51">
              <w:rPr>
                <w:rFonts w:ascii="Arial" w:hAnsi="Arial" w:cs="Arial"/>
                <w:sz w:val="24"/>
                <w:szCs w:val="24"/>
                <w:lang w:val="lt-LT"/>
              </w:rPr>
              <w:t>.</w:t>
            </w:r>
          </w:p>
        </w:tc>
      </w:tr>
      <w:tr w:rsidR="00060DD6" w:rsidRPr="005E4AC7" w14:paraId="3990068C" w14:textId="77777777" w:rsidTr="549786A2">
        <w:trPr>
          <w:trHeight w:val="1171"/>
        </w:trPr>
        <w:tc>
          <w:tcPr>
            <w:tcW w:w="2264" w:type="dxa"/>
            <w:tcBorders>
              <w:bottom w:val="single" w:sz="24" w:space="0" w:color="FFFFFF" w:themeColor="background1"/>
            </w:tcBorders>
            <w:shd w:val="clear" w:color="auto" w:fill="0C4178"/>
            <w:vAlign w:val="center"/>
          </w:tcPr>
          <w:p w14:paraId="3B6C38D8" w14:textId="77777777" w:rsidR="00060DD6" w:rsidRDefault="00060DD6" w:rsidP="00A2595B">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Finansinė rizika</w:t>
            </w:r>
          </w:p>
          <w:p w14:paraId="005BD01D" w14:textId="41CD8E36" w:rsidR="00777C77" w:rsidRPr="005E4AC7" w:rsidRDefault="00777C77" w:rsidP="00A2595B">
            <w:pPr>
              <w:pStyle w:val="TableParagraph"/>
              <w:spacing w:before="60" w:after="60"/>
              <w:ind w:left="108" w:right="189"/>
              <w:rPr>
                <w:rFonts w:ascii="Arial" w:hAnsi="Arial" w:cs="Arial"/>
                <w:b/>
                <w:color w:val="FFFFFF"/>
                <w:sz w:val="24"/>
                <w:szCs w:val="24"/>
                <w:lang w:val="lt-LT"/>
              </w:rPr>
            </w:pPr>
            <w:r>
              <w:rPr>
                <w:rFonts w:ascii="Arial" w:hAnsi="Arial" w:cs="Arial"/>
                <w:bCs/>
                <w:color w:val="FFFFFF"/>
                <w:sz w:val="20"/>
                <w:szCs w:val="20"/>
                <w:lang w:val="lt-LT"/>
              </w:rPr>
              <w:t>T</w:t>
            </w:r>
            <w:r w:rsidRPr="00FE49E7">
              <w:rPr>
                <w:rFonts w:ascii="Arial" w:hAnsi="Arial" w:cs="Arial"/>
                <w:bCs/>
                <w:color w:val="FFFFFF"/>
                <w:sz w:val="20"/>
                <w:szCs w:val="20"/>
                <w:lang w:val="lt-LT"/>
              </w:rPr>
              <w:t>ikimybė: Vidutinė</w:t>
            </w:r>
          </w:p>
        </w:tc>
        <w:tc>
          <w:tcPr>
            <w:tcW w:w="7315" w:type="dxa"/>
          </w:tcPr>
          <w:p w14:paraId="5D4BA1EE" w14:textId="31C50A1F" w:rsidR="00060DD6" w:rsidRPr="005E4AC7" w:rsidRDefault="001C179C" w:rsidP="005571C9">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Kyla dėl išlaidų didėjimo, infliacijos, kainų svyravimų ar valstybės finansavimo pokyčių. Gali paveikti ŽŪDC galimybes vykdyti pavestas funkcijas</w:t>
            </w:r>
            <w:r w:rsidR="00632489" w:rsidRPr="005E4AC7">
              <w:rPr>
                <w:rFonts w:ascii="Arial" w:hAnsi="Arial" w:cs="Arial"/>
                <w:sz w:val="24"/>
                <w:szCs w:val="24"/>
                <w:lang w:val="lt-LT"/>
              </w:rPr>
              <w:t xml:space="preserve"> </w:t>
            </w:r>
            <w:r w:rsidRPr="005E4AC7">
              <w:rPr>
                <w:rFonts w:ascii="Arial" w:hAnsi="Arial" w:cs="Arial"/>
                <w:sz w:val="24"/>
                <w:szCs w:val="24"/>
                <w:lang w:val="lt-LT"/>
              </w:rPr>
              <w:t>ir užtikrinti ilgalaikį finansinį stabilumą. Rizikos valdomos planuojant biudžetą, diversifikuojant finansavimo šaltinius ir reguliariai atliekant išlaidų analizę.</w:t>
            </w:r>
          </w:p>
        </w:tc>
      </w:tr>
      <w:tr w:rsidR="00060DD6" w:rsidRPr="005E4AC7" w14:paraId="30159760" w14:textId="77777777" w:rsidTr="549786A2">
        <w:trPr>
          <w:trHeight w:val="1466"/>
        </w:trPr>
        <w:tc>
          <w:tcPr>
            <w:tcW w:w="2264" w:type="dxa"/>
            <w:tcBorders>
              <w:top w:val="single" w:sz="24" w:space="0" w:color="FFFFFF" w:themeColor="background1"/>
              <w:bottom w:val="single" w:sz="24" w:space="0" w:color="FFFFFF" w:themeColor="background1"/>
            </w:tcBorders>
            <w:shd w:val="clear" w:color="auto" w:fill="0C4178"/>
            <w:vAlign w:val="center"/>
          </w:tcPr>
          <w:p w14:paraId="66981851" w14:textId="77777777" w:rsidR="00060DD6" w:rsidRDefault="00060DD6" w:rsidP="00A2595B">
            <w:pPr>
              <w:pStyle w:val="TableParagraph"/>
              <w:spacing w:before="60" w:after="60" w:line="278" w:lineRule="auto"/>
              <w:ind w:left="108" w:right="189"/>
              <w:rPr>
                <w:rFonts w:ascii="Arial" w:hAnsi="Arial" w:cs="Arial"/>
                <w:b/>
                <w:color w:val="FFFFFF"/>
                <w:sz w:val="24"/>
                <w:szCs w:val="24"/>
                <w:lang w:val="lt-LT"/>
              </w:rPr>
            </w:pPr>
            <w:r w:rsidRPr="005E4AC7">
              <w:rPr>
                <w:rFonts w:ascii="Arial" w:hAnsi="Arial" w:cs="Arial"/>
                <w:b/>
                <w:color w:val="FFFFFF"/>
                <w:sz w:val="24"/>
                <w:szCs w:val="24"/>
                <w:lang w:val="lt-LT"/>
              </w:rPr>
              <w:t>Reguliacinė ir teisinė rizika</w:t>
            </w:r>
          </w:p>
          <w:p w14:paraId="720D9E31" w14:textId="2DC0337E" w:rsidR="00777C77" w:rsidRPr="005E4AC7" w:rsidRDefault="00777C77" w:rsidP="00A2595B">
            <w:pPr>
              <w:pStyle w:val="TableParagraph"/>
              <w:spacing w:before="60" w:after="60" w:line="278" w:lineRule="auto"/>
              <w:ind w:left="108" w:right="189"/>
              <w:rPr>
                <w:rFonts w:ascii="Arial" w:hAnsi="Arial" w:cs="Arial"/>
                <w:b/>
                <w:color w:val="FFFFFF"/>
                <w:sz w:val="24"/>
                <w:szCs w:val="24"/>
                <w:lang w:val="lt-LT"/>
              </w:rPr>
            </w:pPr>
            <w:r>
              <w:rPr>
                <w:rFonts w:ascii="Arial" w:hAnsi="Arial" w:cs="Arial"/>
                <w:bCs/>
                <w:color w:val="FFFFFF"/>
                <w:sz w:val="20"/>
                <w:szCs w:val="20"/>
                <w:lang w:val="lt-LT"/>
              </w:rPr>
              <w:t>T</w:t>
            </w:r>
            <w:r w:rsidRPr="00FE49E7">
              <w:rPr>
                <w:rFonts w:ascii="Arial" w:hAnsi="Arial" w:cs="Arial"/>
                <w:bCs/>
                <w:color w:val="FFFFFF"/>
                <w:sz w:val="20"/>
                <w:szCs w:val="20"/>
                <w:lang w:val="lt-LT"/>
              </w:rPr>
              <w:t xml:space="preserve">ikimybė: </w:t>
            </w:r>
            <w:r>
              <w:rPr>
                <w:rFonts w:ascii="Arial" w:hAnsi="Arial" w:cs="Arial"/>
                <w:bCs/>
                <w:color w:val="FFFFFF"/>
                <w:sz w:val="20"/>
                <w:szCs w:val="20"/>
                <w:lang w:val="lt-LT"/>
              </w:rPr>
              <w:t>Aukšta</w:t>
            </w:r>
          </w:p>
        </w:tc>
        <w:tc>
          <w:tcPr>
            <w:tcW w:w="7315" w:type="dxa"/>
          </w:tcPr>
          <w:p w14:paraId="728D4178" w14:textId="3588B46C" w:rsidR="00060DD6" w:rsidRPr="005E4AC7" w:rsidRDefault="00A03297" w:rsidP="005571C9">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Atsiranda dėl teisės aktų pokyčių, naujų ES ar nacionalinių reikalavimų įgyvendinimo, paslaugų įkainių tvirtinimo vėlavimo ar teisinio aiškumo stokos. Rizika ypač aktuali dėl ŽŪDC priklausomybės nuo valstybės sprendimų registrų</w:t>
            </w:r>
            <w:r w:rsidR="00641651" w:rsidRPr="005E4AC7">
              <w:rPr>
                <w:rFonts w:ascii="Arial" w:hAnsi="Arial" w:cs="Arial"/>
                <w:sz w:val="24"/>
                <w:szCs w:val="24"/>
                <w:lang w:val="lt-LT"/>
              </w:rPr>
              <w:t xml:space="preserve"> IS</w:t>
            </w:r>
            <w:r w:rsidRPr="005E4AC7">
              <w:rPr>
                <w:rFonts w:ascii="Arial" w:hAnsi="Arial" w:cs="Arial"/>
                <w:sz w:val="24"/>
                <w:szCs w:val="24"/>
                <w:lang w:val="lt-LT"/>
              </w:rPr>
              <w:t xml:space="preserve">, kadastrų ir </w:t>
            </w:r>
            <w:r w:rsidR="00641651" w:rsidRPr="005E4AC7">
              <w:rPr>
                <w:rFonts w:ascii="Arial" w:hAnsi="Arial" w:cs="Arial"/>
                <w:sz w:val="24"/>
                <w:szCs w:val="24"/>
                <w:lang w:val="lt-LT"/>
              </w:rPr>
              <w:t xml:space="preserve">kitų valstybės </w:t>
            </w:r>
            <w:r w:rsidRPr="005E4AC7">
              <w:rPr>
                <w:rFonts w:ascii="Arial" w:hAnsi="Arial" w:cs="Arial"/>
                <w:sz w:val="24"/>
                <w:szCs w:val="24"/>
                <w:lang w:val="lt-LT"/>
              </w:rPr>
              <w:t>IS valdymo srityse. Valdymui svarbu užtikrinti nuolatinį teisinės aplinkos stebėjimą, adaptacijos planavimą ir glaudų bendradarbiavimą su Ministerija.</w:t>
            </w:r>
          </w:p>
        </w:tc>
      </w:tr>
      <w:tr w:rsidR="00060DD6" w:rsidRPr="005E4AC7" w14:paraId="04A142A5" w14:textId="77777777" w:rsidTr="549786A2">
        <w:trPr>
          <w:trHeight w:val="1464"/>
        </w:trPr>
        <w:tc>
          <w:tcPr>
            <w:tcW w:w="2264" w:type="dxa"/>
            <w:tcBorders>
              <w:top w:val="single" w:sz="24" w:space="0" w:color="FFFFFF" w:themeColor="background1"/>
              <w:bottom w:val="single" w:sz="24" w:space="0" w:color="FFFFFF" w:themeColor="background1"/>
            </w:tcBorders>
            <w:shd w:val="clear" w:color="auto" w:fill="0C4178"/>
            <w:vAlign w:val="center"/>
          </w:tcPr>
          <w:p w14:paraId="4FC1EAF4" w14:textId="77777777" w:rsidR="00060DD6" w:rsidRDefault="00060DD6" w:rsidP="00A2595B">
            <w:pPr>
              <w:pStyle w:val="TableParagraph"/>
              <w:spacing w:before="60" w:after="60" w:line="278" w:lineRule="auto"/>
              <w:ind w:left="108" w:right="189"/>
              <w:rPr>
                <w:rFonts w:ascii="Arial" w:hAnsi="Arial" w:cs="Arial"/>
                <w:b/>
                <w:color w:val="FFFFFF"/>
                <w:sz w:val="24"/>
                <w:szCs w:val="24"/>
                <w:lang w:val="lt-LT"/>
              </w:rPr>
            </w:pPr>
            <w:r w:rsidRPr="005E4AC7">
              <w:rPr>
                <w:rFonts w:ascii="Arial" w:hAnsi="Arial" w:cs="Arial"/>
                <w:b/>
                <w:color w:val="FFFFFF"/>
                <w:sz w:val="24"/>
                <w:szCs w:val="24"/>
                <w:lang w:val="lt-LT"/>
              </w:rPr>
              <w:t>Žmogiškųjų išteklių rizika</w:t>
            </w:r>
          </w:p>
          <w:p w14:paraId="5592451F" w14:textId="5D5F613D" w:rsidR="00777C77" w:rsidRPr="005E4AC7" w:rsidRDefault="00777C77" w:rsidP="00A2595B">
            <w:pPr>
              <w:pStyle w:val="TableParagraph"/>
              <w:spacing w:before="60" w:after="60" w:line="278" w:lineRule="auto"/>
              <w:ind w:left="108" w:right="189"/>
              <w:rPr>
                <w:rFonts w:ascii="Arial" w:hAnsi="Arial" w:cs="Arial"/>
                <w:b/>
                <w:color w:val="FFFFFF"/>
                <w:sz w:val="24"/>
                <w:szCs w:val="24"/>
                <w:lang w:val="lt-LT"/>
              </w:rPr>
            </w:pPr>
            <w:r>
              <w:rPr>
                <w:rFonts w:ascii="Arial" w:hAnsi="Arial" w:cs="Arial"/>
                <w:bCs/>
                <w:color w:val="FFFFFF"/>
                <w:sz w:val="20"/>
                <w:szCs w:val="20"/>
                <w:lang w:val="lt-LT"/>
              </w:rPr>
              <w:t>T</w:t>
            </w:r>
            <w:r w:rsidRPr="00FE49E7">
              <w:rPr>
                <w:rFonts w:ascii="Arial" w:hAnsi="Arial" w:cs="Arial"/>
                <w:bCs/>
                <w:color w:val="FFFFFF"/>
                <w:sz w:val="20"/>
                <w:szCs w:val="20"/>
                <w:lang w:val="lt-LT"/>
              </w:rPr>
              <w:t xml:space="preserve">ikimybė: </w:t>
            </w:r>
            <w:r>
              <w:rPr>
                <w:rFonts w:ascii="Arial" w:hAnsi="Arial" w:cs="Arial"/>
                <w:bCs/>
                <w:color w:val="FFFFFF"/>
                <w:sz w:val="20"/>
                <w:szCs w:val="20"/>
                <w:lang w:val="lt-LT"/>
              </w:rPr>
              <w:t>Aukšta</w:t>
            </w:r>
          </w:p>
        </w:tc>
        <w:tc>
          <w:tcPr>
            <w:tcW w:w="7315" w:type="dxa"/>
          </w:tcPr>
          <w:p w14:paraId="3400253C" w14:textId="73404CEC" w:rsidR="00060DD6" w:rsidRPr="005E4AC7" w:rsidRDefault="00D5530F" w:rsidP="005571C9">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Susijusi su kvalifikuotų specialistų trūkumu, kompetencijų neatitikimu ir darbuotojų kaitos iššūkiais. Didžiausia rizika kyla IT, </w:t>
            </w:r>
            <w:r w:rsidR="7D881DE9" w:rsidRPr="7A54AA38">
              <w:rPr>
                <w:rFonts w:ascii="Arial" w:hAnsi="Arial" w:cs="Arial"/>
                <w:sz w:val="24"/>
                <w:szCs w:val="24"/>
                <w:lang w:val="lt-LT"/>
              </w:rPr>
              <w:t xml:space="preserve">informacijos saugos, </w:t>
            </w:r>
            <w:r w:rsidRPr="005E4AC7">
              <w:rPr>
                <w:rFonts w:ascii="Arial" w:hAnsi="Arial" w:cs="Arial"/>
                <w:sz w:val="24"/>
                <w:szCs w:val="24"/>
                <w:lang w:val="lt-LT"/>
              </w:rPr>
              <w:t>duomenų analizės, geodezijos ir žemėtvarkos srityse, kur darbo rinka itin konkurencinga. Rizikos mažinamos kuriant patrauklią darbo aplinką, užtikrinant konkurencingą atlygį, karjeros galimybes ir tikslingą kompetencijų ugdymą.</w:t>
            </w:r>
          </w:p>
        </w:tc>
      </w:tr>
      <w:tr w:rsidR="00060DD6" w:rsidRPr="005E4AC7" w14:paraId="39D8FF64" w14:textId="77777777" w:rsidTr="549786A2">
        <w:trPr>
          <w:trHeight w:val="1171"/>
        </w:trPr>
        <w:tc>
          <w:tcPr>
            <w:tcW w:w="2264" w:type="dxa"/>
            <w:tcBorders>
              <w:top w:val="single" w:sz="24" w:space="0" w:color="FFFFFF" w:themeColor="background1"/>
              <w:bottom w:val="single" w:sz="24" w:space="0" w:color="FFFFFF" w:themeColor="background1"/>
            </w:tcBorders>
            <w:shd w:val="clear" w:color="auto" w:fill="0C4178"/>
            <w:vAlign w:val="center"/>
          </w:tcPr>
          <w:p w14:paraId="3986713C" w14:textId="77777777" w:rsidR="00060DD6" w:rsidRPr="005E4AC7" w:rsidRDefault="00060DD6" w:rsidP="00A2595B">
            <w:pPr>
              <w:pStyle w:val="TableParagraph"/>
              <w:spacing w:before="60" w:after="60"/>
              <w:ind w:left="108" w:right="189"/>
              <w:rPr>
                <w:rFonts w:ascii="Arial" w:hAnsi="Arial" w:cs="Arial"/>
                <w:b/>
                <w:color w:val="FFFFFF"/>
                <w:sz w:val="24"/>
                <w:szCs w:val="24"/>
                <w:lang w:val="lt-LT"/>
              </w:rPr>
            </w:pPr>
            <w:r w:rsidRPr="005E4AC7">
              <w:rPr>
                <w:rFonts w:ascii="Arial" w:hAnsi="Arial" w:cs="Arial"/>
                <w:b/>
                <w:color w:val="FFFFFF"/>
                <w:sz w:val="24"/>
                <w:szCs w:val="24"/>
                <w:lang w:val="lt-LT"/>
              </w:rPr>
              <w:t>Rinkos ir</w:t>
            </w:r>
          </w:p>
          <w:p w14:paraId="76B07A25" w14:textId="77777777" w:rsidR="00060DD6" w:rsidRDefault="00060DD6" w:rsidP="00A2595B">
            <w:pPr>
              <w:pStyle w:val="TableParagraph"/>
              <w:spacing w:before="60" w:after="60" w:line="278" w:lineRule="auto"/>
              <w:ind w:left="108" w:right="189"/>
              <w:rPr>
                <w:rFonts w:ascii="Arial" w:hAnsi="Arial" w:cs="Arial"/>
                <w:b/>
                <w:color w:val="FFFFFF"/>
                <w:sz w:val="24"/>
                <w:szCs w:val="24"/>
                <w:lang w:val="lt-LT"/>
              </w:rPr>
            </w:pPr>
            <w:r w:rsidRPr="005E4AC7">
              <w:rPr>
                <w:rFonts w:ascii="Arial" w:hAnsi="Arial" w:cs="Arial"/>
                <w:b/>
                <w:color w:val="FFFFFF"/>
                <w:sz w:val="24"/>
                <w:szCs w:val="24"/>
                <w:lang w:val="lt-LT"/>
              </w:rPr>
              <w:t>konkurencinė rizika</w:t>
            </w:r>
          </w:p>
          <w:p w14:paraId="75B2D499" w14:textId="123B9661" w:rsidR="00777C77" w:rsidRPr="005E4AC7" w:rsidRDefault="00777C77" w:rsidP="00A2595B">
            <w:pPr>
              <w:pStyle w:val="TableParagraph"/>
              <w:spacing w:before="60" w:after="60" w:line="278" w:lineRule="auto"/>
              <w:ind w:left="108" w:right="189"/>
              <w:rPr>
                <w:rFonts w:ascii="Arial" w:hAnsi="Arial" w:cs="Arial"/>
                <w:b/>
                <w:color w:val="FFFFFF"/>
                <w:sz w:val="24"/>
                <w:szCs w:val="24"/>
                <w:lang w:val="lt-LT"/>
              </w:rPr>
            </w:pPr>
            <w:r>
              <w:rPr>
                <w:rFonts w:ascii="Arial" w:hAnsi="Arial" w:cs="Arial"/>
                <w:bCs/>
                <w:color w:val="FFFFFF"/>
                <w:sz w:val="20"/>
                <w:szCs w:val="20"/>
                <w:lang w:val="lt-LT"/>
              </w:rPr>
              <w:t>T</w:t>
            </w:r>
            <w:r w:rsidRPr="00FE49E7">
              <w:rPr>
                <w:rFonts w:ascii="Arial" w:hAnsi="Arial" w:cs="Arial"/>
                <w:bCs/>
                <w:color w:val="FFFFFF"/>
                <w:sz w:val="20"/>
                <w:szCs w:val="20"/>
                <w:lang w:val="lt-LT"/>
              </w:rPr>
              <w:t xml:space="preserve">ikimybė: </w:t>
            </w:r>
            <w:r w:rsidR="009B75B0">
              <w:rPr>
                <w:rFonts w:ascii="Arial" w:hAnsi="Arial" w:cs="Arial"/>
                <w:bCs/>
                <w:color w:val="FFFFFF"/>
                <w:sz w:val="20"/>
                <w:szCs w:val="20"/>
                <w:lang w:val="lt-LT"/>
              </w:rPr>
              <w:t>Aukšta</w:t>
            </w:r>
            <w:r w:rsidR="00F951C1">
              <w:rPr>
                <w:rFonts w:ascii="Arial" w:hAnsi="Arial" w:cs="Arial"/>
                <w:bCs/>
                <w:color w:val="FFFFFF"/>
                <w:sz w:val="20"/>
                <w:szCs w:val="20"/>
                <w:lang w:val="lt-LT"/>
              </w:rPr>
              <w:t xml:space="preserve">           </w:t>
            </w:r>
          </w:p>
        </w:tc>
        <w:tc>
          <w:tcPr>
            <w:tcW w:w="7315" w:type="dxa"/>
          </w:tcPr>
          <w:p w14:paraId="67D6E340" w14:textId="322DF51C" w:rsidR="00060DD6" w:rsidRPr="005E4AC7" w:rsidRDefault="00883EE8" w:rsidP="005571C9">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Atsiranda dėl konkurencijos augimo komercinių paslaugų srityje, rinkos prisotinimo ar klientų poreikių pokyčių. Rizikos mažinamos kuriant inovatyvius produktus, diversifikuojant paslaugas, stiprinant ryšius su klientais ir didinant paslaugų kokybę bei vertę.</w:t>
            </w:r>
          </w:p>
        </w:tc>
      </w:tr>
      <w:tr w:rsidR="00060DD6" w:rsidRPr="005E4AC7" w14:paraId="407BDE12" w14:textId="77777777" w:rsidTr="549786A2">
        <w:trPr>
          <w:trHeight w:val="1173"/>
        </w:trPr>
        <w:tc>
          <w:tcPr>
            <w:tcW w:w="2264" w:type="dxa"/>
            <w:tcBorders>
              <w:top w:val="single" w:sz="24" w:space="0" w:color="FFFFFF" w:themeColor="background1"/>
              <w:bottom w:val="single" w:sz="24" w:space="0" w:color="FFFFFF" w:themeColor="background1"/>
            </w:tcBorders>
            <w:shd w:val="clear" w:color="auto" w:fill="0C4178"/>
            <w:vAlign w:val="center"/>
          </w:tcPr>
          <w:p w14:paraId="00FF313F" w14:textId="77777777" w:rsidR="00060DD6" w:rsidRDefault="00060DD6" w:rsidP="00A2595B">
            <w:pPr>
              <w:pStyle w:val="TableParagraph"/>
              <w:spacing w:before="60" w:after="60" w:line="278" w:lineRule="auto"/>
              <w:ind w:left="108" w:right="189"/>
              <w:rPr>
                <w:rFonts w:ascii="Arial" w:hAnsi="Arial" w:cs="Arial"/>
                <w:b/>
                <w:color w:val="FFFFFF"/>
                <w:sz w:val="24"/>
                <w:szCs w:val="24"/>
                <w:lang w:val="lt-LT"/>
              </w:rPr>
            </w:pPr>
            <w:r w:rsidRPr="005E4AC7">
              <w:rPr>
                <w:rFonts w:ascii="Arial" w:hAnsi="Arial" w:cs="Arial"/>
                <w:b/>
                <w:color w:val="FFFFFF"/>
                <w:sz w:val="24"/>
                <w:szCs w:val="24"/>
                <w:lang w:val="lt-LT"/>
              </w:rPr>
              <w:t>Kibernetinio saugumo rizika</w:t>
            </w:r>
          </w:p>
          <w:p w14:paraId="782F65ED" w14:textId="5910EEF7" w:rsidR="00033C77" w:rsidRPr="005E4AC7" w:rsidRDefault="00033C77" w:rsidP="00A2595B">
            <w:pPr>
              <w:pStyle w:val="TableParagraph"/>
              <w:spacing w:before="60" w:after="60" w:line="278" w:lineRule="auto"/>
              <w:ind w:left="108" w:right="189"/>
              <w:rPr>
                <w:rFonts w:ascii="Arial" w:hAnsi="Arial" w:cs="Arial"/>
                <w:b/>
                <w:color w:val="FFFFFF"/>
                <w:sz w:val="24"/>
                <w:szCs w:val="24"/>
                <w:lang w:val="lt-LT"/>
              </w:rPr>
            </w:pPr>
            <w:r>
              <w:rPr>
                <w:rFonts w:ascii="Arial" w:hAnsi="Arial" w:cs="Arial"/>
                <w:bCs/>
                <w:color w:val="FFFFFF"/>
                <w:sz w:val="20"/>
                <w:szCs w:val="20"/>
                <w:lang w:val="lt-LT"/>
              </w:rPr>
              <w:t>T</w:t>
            </w:r>
            <w:r w:rsidRPr="00FE49E7">
              <w:rPr>
                <w:rFonts w:ascii="Arial" w:hAnsi="Arial" w:cs="Arial"/>
                <w:bCs/>
                <w:color w:val="FFFFFF"/>
                <w:sz w:val="20"/>
                <w:szCs w:val="20"/>
                <w:lang w:val="lt-LT"/>
              </w:rPr>
              <w:t xml:space="preserve">ikimybė: </w:t>
            </w:r>
            <w:r>
              <w:rPr>
                <w:rFonts w:ascii="Arial" w:hAnsi="Arial" w:cs="Arial"/>
                <w:bCs/>
                <w:color w:val="FFFFFF"/>
                <w:sz w:val="20"/>
                <w:szCs w:val="20"/>
                <w:lang w:val="lt-LT"/>
              </w:rPr>
              <w:t>Aukšta</w:t>
            </w:r>
          </w:p>
        </w:tc>
        <w:tc>
          <w:tcPr>
            <w:tcW w:w="7315" w:type="dxa"/>
          </w:tcPr>
          <w:p w14:paraId="6390AE4E" w14:textId="55607244" w:rsidR="00060DD6" w:rsidRPr="005E4AC7" w:rsidRDefault="00883EE8" w:rsidP="005571C9">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Susijusi su didėjančiu kibernetinių atakų pavojumi, duomenų praradimo ar paslaugų sutrikimų grėsme. Rizikos šaltiniai – </w:t>
            </w:r>
            <w:r w:rsidR="33BFEAC4" w:rsidRPr="005E4AC7">
              <w:rPr>
                <w:rFonts w:ascii="Arial" w:hAnsi="Arial" w:cs="Arial"/>
                <w:sz w:val="24"/>
                <w:szCs w:val="24"/>
                <w:lang w:val="lt-LT"/>
              </w:rPr>
              <w:t xml:space="preserve">priešiškų </w:t>
            </w:r>
            <w:r w:rsidR="2DC10102" w:rsidRPr="005E4AC7">
              <w:rPr>
                <w:rFonts w:ascii="Arial" w:hAnsi="Arial" w:cs="Arial"/>
                <w:sz w:val="24"/>
                <w:szCs w:val="24"/>
                <w:lang w:val="lt-LT"/>
              </w:rPr>
              <w:t xml:space="preserve">valstybių </w:t>
            </w:r>
            <w:r w:rsidR="669CB2EA" w:rsidRPr="005E4AC7">
              <w:rPr>
                <w:rFonts w:ascii="Arial" w:hAnsi="Arial" w:cs="Arial"/>
                <w:sz w:val="24"/>
                <w:szCs w:val="24"/>
                <w:lang w:val="lt-LT"/>
              </w:rPr>
              <w:t>organizuotos atakos</w:t>
            </w:r>
            <w:r w:rsidR="00162C51">
              <w:rPr>
                <w:rFonts w:ascii="Arial" w:hAnsi="Arial" w:cs="Arial"/>
                <w:sz w:val="24"/>
                <w:szCs w:val="24"/>
                <w:lang w:val="lt-LT"/>
              </w:rPr>
              <w:t xml:space="preserve"> ir</w:t>
            </w:r>
            <w:r w:rsidRPr="005E4AC7">
              <w:rPr>
                <w:rFonts w:ascii="Arial" w:hAnsi="Arial" w:cs="Arial"/>
                <w:sz w:val="24"/>
                <w:szCs w:val="24"/>
                <w:lang w:val="lt-LT"/>
              </w:rPr>
              <w:t xml:space="preserve"> naujų technologijų (pvz., dirbtinio intelekto) </w:t>
            </w:r>
            <w:r w:rsidR="03E83440" w:rsidRPr="005E4AC7">
              <w:rPr>
                <w:rFonts w:ascii="Arial" w:hAnsi="Arial" w:cs="Arial"/>
                <w:sz w:val="24"/>
                <w:szCs w:val="24"/>
                <w:lang w:val="lt-LT"/>
              </w:rPr>
              <w:t xml:space="preserve">panaudojimas </w:t>
            </w:r>
            <w:r w:rsidR="00162C51">
              <w:rPr>
                <w:rFonts w:ascii="Arial" w:hAnsi="Arial" w:cs="Arial"/>
                <w:sz w:val="24"/>
                <w:szCs w:val="24"/>
                <w:lang w:val="lt-LT"/>
              </w:rPr>
              <w:t>rengiant</w:t>
            </w:r>
            <w:r w:rsidR="034FD7B7" w:rsidRPr="005E4AC7">
              <w:rPr>
                <w:rFonts w:ascii="Arial" w:hAnsi="Arial" w:cs="Arial"/>
                <w:sz w:val="24"/>
                <w:szCs w:val="24"/>
                <w:lang w:val="lt-LT"/>
              </w:rPr>
              <w:t xml:space="preserve"> </w:t>
            </w:r>
            <w:r w:rsidR="49DAA750" w:rsidRPr="005E4AC7">
              <w:rPr>
                <w:rFonts w:ascii="Arial" w:hAnsi="Arial" w:cs="Arial"/>
                <w:sz w:val="24"/>
                <w:szCs w:val="24"/>
                <w:lang w:val="lt-LT"/>
              </w:rPr>
              <w:t>kibernetines atakas</w:t>
            </w:r>
            <w:r w:rsidR="00162C51">
              <w:rPr>
                <w:rFonts w:ascii="Arial" w:hAnsi="Arial" w:cs="Arial"/>
                <w:sz w:val="24"/>
                <w:szCs w:val="24"/>
                <w:lang w:val="lt-LT"/>
              </w:rPr>
              <w:t>.</w:t>
            </w:r>
            <w:r w:rsidRPr="005E4AC7">
              <w:rPr>
                <w:rFonts w:ascii="Arial" w:hAnsi="Arial" w:cs="Arial"/>
                <w:sz w:val="24"/>
                <w:szCs w:val="24"/>
                <w:lang w:val="lt-LT"/>
              </w:rPr>
              <w:t xml:space="preserve"> ŽŪDC įgyvendina informacijos saugumo vadybos sistemą pagal ISO 27001 standartą, vykdo darbuotojų mokymus pagal NKSC gaires ir nuolat stiprina IT saugumo infrastruktūrą.</w:t>
            </w:r>
          </w:p>
        </w:tc>
      </w:tr>
      <w:tr w:rsidR="0059440D" w:rsidRPr="005E4AC7" w14:paraId="7687DDC2" w14:textId="77777777" w:rsidTr="549786A2">
        <w:trPr>
          <w:trHeight w:val="1173"/>
        </w:trPr>
        <w:tc>
          <w:tcPr>
            <w:tcW w:w="2264" w:type="dxa"/>
            <w:tcBorders>
              <w:top w:val="single" w:sz="24" w:space="0" w:color="FFFFFF" w:themeColor="background1"/>
            </w:tcBorders>
            <w:shd w:val="clear" w:color="auto" w:fill="0C4178"/>
            <w:vAlign w:val="center"/>
          </w:tcPr>
          <w:p w14:paraId="7ED6AE7F" w14:textId="77777777" w:rsidR="0059440D" w:rsidRDefault="0059440D" w:rsidP="00A2595B">
            <w:pPr>
              <w:pStyle w:val="TableParagraph"/>
              <w:spacing w:before="60" w:after="60" w:line="278" w:lineRule="auto"/>
              <w:ind w:left="108" w:right="189"/>
              <w:rPr>
                <w:rFonts w:ascii="Arial" w:hAnsi="Arial" w:cs="Arial"/>
                <w:b/>
                <w:color w:val="FFFFFF"/>
                <w:sz w:val="24"/>
                <w:szCs w:val="24"/>
                <w:lang w:val="lt-LT"/>
              </w:rPr>
            </w:pPr>
            <w:r w:rsidRPr="005E4AC7">
              <w:rPr>
                <w:rFonts w:ascii="Arial" w:hAnsi="Arial" w:cs="Arial"/>
                <w:b/>
                <w:color w:val="FFFFFF"/>
                <w:sz w:val="24"/>
                <w:szCs w:val="24"/>
                <w:lang w:val="lt-LT"/>
              </w:rPr>
              <w:t>Technologinių pokyčių ir inovacijų rizika</w:t>
            </w:r>
          </w:p>
          <w:p w14:paraId="40C33F75" w14:textId="0CF14B88" w:rsidR="00033C77" w:rsidRPr="005E4AC7" w:rsidRDefault="00033C77" w:rsidP="00A2595B">
            <w:pPr>
              <w:pStyle w:val="TableParagraph"/>
              <w:spacing w:before="60" w:after="60" w:line="278" w:lineRule="auto"/>
              <w:ind w:left="108" w:right="189"/>
              <w:rPr>
                <w:rFonts w:ascii="Arial" w:hAnsi="Arial" w:cs="Arial"/>
                <w:b/>
                <w:color w:val="FFFFFF"/>
                <w:sz w:val="24"/>
                <w:szCs w:val="24"/>
                <w:lang w:val="lt-LT"/>
              </w:rPr>
            </w:pPr>
            <w:r>
              <w:rPr>
                <w:rFonts w:ascii="Arial" w:hAnsi="Arial" w:cs="Arial"/>
                <w:bCs/>
                <w:color w:val="FFFFFF"/>
                <w:sz w:val="20"/>
                <w:szCs w:val="20"/>
                <w:lang w:val="lt-LT"/>
              </w:rPr>
              <w:t>T</w:t>
            </w:r>
            <w:r w:rsidRPr="00FE49E7">
              <w:rPr>
                <w:rFonts w:ascii="Arial" w:hAnsi="Arial" w:cs="Arial"/>
                <w:bCs/>
                <w:color w:val="FFFFFF"/>
                <w:sz w:val="20"/>
                <w:szCs w:val="20"/>
                <w:lang w:val="lt-LT"/>
              </w:rPr>
              <w:t xml:space="preserve">ikimybė: </w:t>
            </w:r>
            <w:r>
              <w:rPr>
                <w:rFonts w:ascii="Arial" w:hAnsi="Arial" w:cs="Arial"/>
                <w:bCs/>
                <w:color w:val="FFFFFF"/>
                <w:sz w:val="20"/>
                <w:szCs w:val="20"/>
                <w:lang w:val="lt-LT"/>
              </w:rPr>
              <w:t>Vidutinė</w:t>
            </w:r>
          </w:p>
        </w:tc>
        <w:tc>
          <w:tcPr>
            <w:tcW w:w="7315" w:type="dxa"/>
          </w:tcPr>
          <w:p w14:paraId="1D663EE7" w14:textId="6FF03CEB" w:rsidR="0059440D" w:rsidRPr="005E4AC7" w:rsidRDefault="0059440D" w:rsidP="005571C9">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Kyla dėl spartaus technologijų senėjimo ar naujų sprendimų integravimo sudėtingumo. Rizika ypač aktuali ŽŪDC, kuri administruoja </w:t>
            </w:r>
            <w:r w:rsidR="00641651" w:rsidRPr="005E4AC7">
              <w:rPr>
                <w:rFonts w:ascii="Arial" w:hAnsi="Arial" w:cs="Arial"/>
                <w:sz w:val="24"/>
                <w:szCs w:val="24"/>
                <w:lang w:val="lt-LT"/>
              </w:rPr>
              <w:t>valstybės IS</w:t>
            </w:r>
            <w:r w:rsidRPr="005E4AC7">
              <w:rPr>
                <w:rFonts w:ascii="Arial" w:hAnsi="Arial" w:cs="Arial"/>
                <w:sz w:val="24"/>
                <w:szCs w:val="24"/>
                <w:lang w:val="lt-LT"/>
              </w:rPr>
              <w:t>. Siekiant išvengti technologinės atskirties, būtina planuoti IT atnaujinimus, stebėti rinkos tendencijas ir užtikrinti inovacijų tvarų įgyvendinimą.</w:t>
            </w:r>
          </w:p>
        </w:tc>
      </w:tr>
    </w:tbl>
    <w:p w14:paraId="16D2C903" w14:textId="02E92E3F" w:rsidR="005571C9" w:rsidRPr="005E4AC7" w:rsidRDefault="00490736" w:rsidP="00AA10AF">
      <w:pPr>
        <w:spacing w:after="0" w:line="360" w:lineRule="auto"/>
        <w:ind w:firstLine="360"/>
        <w:jc w:val="both"/>
        <w:rPr>
          <w:rFonts w:ascii="Arial" w:hAnsi="Arial" w:cs="Arial"/>
          <w:b/>
          <w:bCs/>
          <w:color w:val="0C4178"/>
          <w:sz w:val="24"/>
          <w:szCs w:val="24"/>
        </w:rPr>
      </w:pPr>
      <w:r w:rsidRPr="005E4AC7">
        <w:rPr>
          <w:rFonts w:ascii="Arial" w:hAnsi="Arial" w:cs="Arial"/>
          <w:b/>
          <w:bCs/>
          <w:color w:val="0C4178"/>
          <w:sz w:val="24"/>
          <w:szCs w:val="24"/>
        </w:rPr>
        <w:lastRenderedPageBreak/>
        <w:t>Rizikos valdymo proceso eiga</w:t>
      </w:r>
    </w:p>
    <w:p w14:paraId="66CDA4AD" w14:textId="55D612F8" w:rsidR="005571C9" w:rsidRPr="005E4AC7" w:rsidRDefault="00663ED9" w:rsidP="00AA10AF">
      <w:pPr>
        <w:spacing w:after="0" w:line="360" w:lineRule="auto"/>
        <w:ind w:firstLine="360"/>
        <w:jc w:val="both"/>
        <w:rPr>
          <w:rFonts w:ascii="Arial" w:hAnsi="Arial" w:cs="Arial"/>
          <w:sz w:val="24"/>
          <w:szCs w:val="24"/>
        </w:rPr>
      </w:pPr>
      <w:r w:rsidRPr="005E4AC7">
        <w:rPr>
          <w:rFonts w:ascii="Arial" w:hAnsi="Arial" w:cs="Arial"/>
          <w:sz w:val="24"/>
          <w:szCs w:val="24"/>
        </w:rPr>
        <w:t xml:space="preserve">Įmonėje rizikų valdymas organizuojamas vadovaujantis patvirtinta Rizikų valdymo metodika ir generalinio direktoriaus įsakymu sudarytos Rizikų valdymo darbo grupės veikla. Šie vidiniai dokumentai nustato rizikų valdymo tvarką, atsakomybes ir koordinavimo principus, taip užtikrindami sistemingą ir nuoseklų rizikos valdymo procesą. </w:t>
      </w:r>
      <w:r w:rsidR="3607E777" w:rsidRPr="005E4AC7">
        <w:rPr>
          <w:rFonts w:ascii="Arial" w:hAnsi="Arial" w:cs="Arial"/>
          <w:sz w:val="24"/>
          <w:szCs w:val="24"/>
        </w:rPr>
        <w:t>Rizikos valdymo procesas apima šiuos pagrindinius žingsnius:</w:t>
      </w:r>
    </w:p>
    <w:tbl>
      <w:tblPr>
        <w:tblStyle w:val="TableNormal1"/>
        <w:tblW w:w="0" w:type="auto"/>
        <w:tblInd w:w="9" w:type="dxa"/>
        <w:tblLayout w:type="fixed"/>
        <w:tblLook w:val="01E0" w:firstRow="1" w:lastRow="1" w:firstColumn="1" w:lastColumn="1" w:noHBand="0" w:noVBand="0"/>
      </w:tblPr>
      <w:tblGrid>
        <w:gridCol w:w="2264"/>
        <w:gridCol w:w="7314"/>
      </w:tblGrid>
      <w:tr w:rsidR="00120ECF" w:rsidRPr="005E4AC7" w14:paraId="5A9CCFA1" w14:textId="77777777" w:rsidTr="4054DC80">
        <w:trPr>
          <w:trHeight w:val="878"/>
        </w:trPr>
        <w:tc>
          <w:tcPr>
            <w:tcW w:w="2264" w:type="dxa"/>
            <w:tcBorders>
              <w:bottom w:val="single" w:sz="24" w:space="0" w:color="FFFFFF" w:themeColor="background1"/>
            </w:tcBorders>
            <w:shd w:val="clear" w:color="auto" w:fill="0C4178"/>
            <w:vAlign w:val="center"/>
          </w:tcPr>
          <w:p w14:paraId="3189C154" w14:textId="77777777" w:rsidR="00120ECF" w:rsidRPr="005E4AC7" w:rsidRDefault="00120ECF" w:rsidP="0063348C">
            <w:pPr>
              <w:pStyle w:val="TableParagraph"/>
              <w:spacing w:before="60" w:after="60" w:line="278" w:lineRule="auto"/>
              <w:ind w:left="108" w:right="189"/>
              <w:rPr>
                <w:rFonts w:ascii="Arial" w:hAnsi="Arial" w:cs="Arial"/>
                <w:b/>
                <w:color w:val="FFFFFF"/>
                <w:sz w:val="24"/>
                <w:szCs w:val="24"/>
                <w:lang w:val="lt-LT"/>
              </w:rPr>
            </w:pPr>
            <w:r w:rsidRPr="005E4AC7">
              <w:rPr>
                <w:rFonts w:ascii="Arial" w:hAnsi="Arial" w:cs="Arial"/>
                <w:b/>
                <w:color w:val="FFFFFF"/>
                <w:sz w:val="24"/>
                <w:szCs w:val="24"/>
                <w:lang w:val="lt-LT"/>
              </w:rPr>
              <w:t>Rizikos identifikavimas</w:t>
            </w:r>
          </w:p>
        </w:tc>
        <w:tc>
          <w:tcPr>
            <w:tcW w:w="7314" w:type="dxa"/>
          </w:tcPr>
          <w:p w14:paraId="500B3FD6" w14:textId="183F2EA2" w:rsidR="00120ECF" w:rsidRPr="005E4AC7" w:rsidRDefault="00D83CDE" w:rsidP="00120ECF">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Periodiškai atliekama ŽŪDC veiklos, procesų ir aplinkos analizė siekiant nustatyti rizikos veiksnius, galinčius turėti įtakos strateginių ir operacinių tikslų įgyvendinimui. Rizikos identifikuojamos remiantis vidaus auditų, incidentų analizės, veiklos rezultatų ir išorinių veiksnių</w:t>
            </w:r>
            <w:r w:rsidR="00AD73CC" w:rsidRPr="005E4AC7">
              <w:rPr>
                <w:rFonts w:ascii="Arial" w:hAnsi="Arial" w:cs="Arial"/>
                <w:sz w:val="24"/>
                <w:szCs w:val="24"/>
                <w:lang w:val="lt-LT"/>
              </w:rPr>
              <w:t xml:space="preserve"> </w:t>
            </w:r>
            <w:r w:rsidRPr="005E4AC7">
              <w:rPr>
                <w:rFonts w:ascii="Arial" w:hAnsi="Arial" w:cs="Arial"/>
                <w:sz w:val="24"/>
                <w:szCs w:val="24"/>
                <w:lang w:val="lt-LT"/>
              </w:rPr>
              <w:t>vertinimais. Nustatytos rizikos registruojamos ŽŪDC rizikų registre.</w:t>
            </w:r>
          </w:p>
        </w:tc>
      </w:tr>
      <w:tr w:rsidR="00120ECF" w:rsidRPr="005E4AC7" w14:paraId="2362B083" w14:textId="77777777" w:rsidTr="4054DC80">
        <w:trPr>
          <w:trHeight w:val="880"/>
        </w:trPr>
        <w:tc>
          <w:tcPr>
            <w:tcW w:w="2264" w:type="dxa"/>
            <w:tcBorders>
              <w:top w:val="single" w:sz="24" w:space="0" w:color="FFFFFF" w:themeColor="background1"/>
              <w:bottom w:val="single" w:sz="24" w:space="0" w:color="FFFFFF" w:themeColor="background1"/>
            </w:tcBorders>
            <w:shd w:val="clear" w:color="auto" w:fill="0C4178"/>
            <w:vAlign w:val="center"/>
          </w:tcPr>
          <w:p w14:paraId="4CD639FD" w14:textId="3F5E2311" w:rsidR="00120ECF" w:rsidRPr="005E4AC7" w:rsidRDefault="006208ED" w:rsidP="0063348C">
            <w:pPr>
              <w:pStyle w:val="TableParagraph"/>
              <w:spacing w:before="60" w:after="60" w:line="278" w:lineRule="auto"/>
              <w:ind w:left="108" w:right="189"/>
              <w:rPr>
                <w:rFonts w:ascii="Arial" w:hAnsi="Arial" w:cs="Arial"/>
                <w:b/>
                <w:color w:val="FFFFFF"/>
                <w:sz w:val="24"/>
                <w:szCs w:val="24"/>
                <w:lang w:val="lt-LT"/>
              </w:rPr>
            </w:pPr>
            <w:r w:rsidRPr="005E4AC7">
              <w:rPr>
                <w:rFonts w:ascii="Arial" w:hAnsi="Arial" w:cs="Arial"/>
                <w:b/>
                <w:color w:val="FFFFFF"/>
                <w:sz w:val="24"/>
                <w:szCs w:val="24"/>
                <w:lang w:val="lt-LT"/>
              </w:rPr>
              <w:t>Rizikų vertinimas ir prioritetų nustatymas</w:t>
            </w:r>
          </w:p>
        </w:tc>
        <w:tc>
          <w:tcPr>
            <w:tcW w:w="7314" w:type="dxa"/>
          </w:tcPr>
          <w:p w14:paraId="0B9D0F5A" w14:textId="50DEF8BB" w:rsidR="00120ECF" w:rsidRPr="005E4AC7" w:rsidRDefault="006208ED" w:rsidP="00120ECF">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Identifikuotos rizikos vertinamos pagal jų pasireiškimo tikimybę ir galimą poveikį veiklai, finansams, reputacijai ir informacijos saugumui. Vertinimo metu nustatomas rizikos lygis, atliekama jų klasifikacija pagal reikšmingumą ir nustatomi valdymo prioritetai. Rizikų sąrašas periodiškai peržiūrimas ir atnaujinamas, o reikšmingų pokyčių atveju – teikiamas valdybai ir Ministerijai.</w:t>
            </w:r>
          </w:p>
        </w:tc>
      </w:tr>
      <w:tr w:rsidR="00120ECF" w:rsidRPr="005E4AC7" w14:paraId="7A83DA28" w14:textId="77777777" w:rsidTr="4054DC80">
        <w:trPr>
          <w:trHeight w:val="1756"/>
        </w:trPr>
        <w:tc>
          <w:tcPr>
            <w:tcW w:w="2264" w:type="dxa"/>
            <w:tcBorders>
              <w:top w:val="single" w:sz="24" w:space="0" w:color="FFFFFF" w:themeColor="background1"/>
              <w:bottom w:val="single" w:sz="24" w:space="0" w:color="FFFFFF" w:themeColor="background1"/>
            </w:tcBorders>
            <w:shd w:val="clear" w:color="auto" w:fill="0C4178"/>
            <w:vAlign w:val="center"/>
          </w:tcPr>
          <w:p w14:paraId="3787C6F6" w14:textId="4CB3F2F4" w:rsidR="00120ECF" w:rsidRPr="005E4AC7" w:rsidRDefault="0067289C" w:rsidP="006208ED">
            <w:pPr>
              <w:pStyle w:val="TableParagraph"/>
              <w:spacing w:before="60" w:after="60" w:line="278" w:lineRule="auto"/>
              <w:ind w:left="108" w:right="189"/>
              <w:rPr>
                <w:rFonts w:ascii="Arial" w:hAnsi="Arial" w:cs="Arial"/>
                <w:b/>
                <w:color w:val="FFFFFF"/>
                <w:sz w:val="24"/>
                <w:szCs w:val="24"/>
                <w:lang w:val="lt-LT"/>
              </w:rPr>
            </w:pPr>
            <w:r w:rsidRPr="005E4AC7">
              <w:rPr>
                <w:rFonts w:ascii="Arial" w:hAnsi="Arial" w:cs="Arial"/>
                <w:b/>
                <w:color w:val="FFFFFF"/>
                <w:sz w:val="24"/>
                <w:szCs w:val="24"/>
                <w:lang w:val="lt-LT"/>
              </w:rPr>
              <w:t>Rizikos valdymo priemonių planavimas ir įgyvendinimas</w:t>
            </w:r>
          </w:p>
        </w:tc>
        <w:tc>
          <w:tcPr>
            <w:tcW w:w="7314" w:type="dxa"/>
          </w:tcPr>
          <w:p w14:paraId="6AD7F94C" w14:textId="1FEDCAD1" w:rsidR="00120ECF" w:rsidRPr="005E4AC7" w:rsidRDefault="4054DC80" w:rsidP="00120ECF">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Atsižvelgiant į nustatytą rizikos lygį parengiami veiksmo planai, numatantys konkrečias priemones rizikos mažinimui, išvengimui, perleidimui ar poveikio sušvelninimui. Rizikos valdymo priemonės derinamos su valdyba ir Ministerija, integruojamos į veiklos planus bei susiejamos su atsakingais padaliniais ir numatytais ištekliais. Kiekvienai reikšmingai rizikai numatomi prevenciniai ir reagavimo veiksmai.</w:t>
            </w:r>
          </w:p>
        </w:tc>
      </w:tr>
      <w:tr w:rsidR="00120ECF" w:rsidRPr="005E4AC7" w14:paraId="548181A9" w14:textId="77777777" w:rsidTr="4054DC80">
        <w:trPr>
          <w:trHeight w:val="1529"/>
        </w:trPr>
        <w:tc>
          <w:tcPr>
            <w:tcW w:w="2264" w:type="dxa"/>
            <w:tcBorders>
              <w:top w:val="single" w:sz="24" w:space="0" w:color="FFFFFF" w:themeColor="background1"/>
            </w:tcBorders>
            <w:shd w:val="clear" w:color="auto" w:fill="0C4178"/>
            <w:vAlign w:val="center"/>
          </w:tcPr>
          <w:p w14:paraId="1DC4B4A1" w14:textId="04F3097F" w:rsidR="00120ECF" w:rsidRPr="005E4AC7" w:rsidRDefault="00FA1F38" w:rsidP="0063348C">
            <w:pPr>
              <w:pStyle w:val="TableParagraph"/>
              <w:tabs>
                <w:tab w:val="left" w:pos="1141"/>
              </w:tabs>
              <w:spacing w:before="60" w:after="60" w:line="278" w:lineRule="auto"/>
              <w:ind w:left="108" w:right="189"/>
              <w:rPr>
                <w:rFonts w:ascii="Arial" w:hAnsi="Arial" w:cs="Arial"/>
                <w:b/>
                <w:color w:val="FFFFFF"/>
                <w:sz w:val="24"/>
                <w:szCs w:val="24"/>
                <w:lang w:val="lt-LT"/>
              </w:rPr>
            </w:pPr>
            <w:r w:rsidRPr="005E4AC7">
              <w:rPr>
                <w:rFonts w:ascii="Arial" w:hAnsi="Arial" w:cs="Arial"/>
                <w:b/>
                <w:color w:val="FFFFFF"/>
                <w:sz w:val="24"/>
                <w:szCs w:val="24"/>
                <w:lang w:val="lt-LT"/>
              </w:rPr>
              <w:t>Rizikos stebėsena</w:t>
            </w:r>
            <w:r w:rsidR="008F1785" w:rsidRPr="005E4AC7">
              <w:rPr>
                <w:rFonts w:ascii="Arial" w:hAnsi="Arial" w:cs="Arial"/>
                <w:b/>
                <w:color w:val="FFFFFF"/>
                <w:sz w:val="24"/>
                <w:szCs w:val="24"/>
                <w:lang w:val="lt-LT"/>
              </w:rPr>
              <w:t>, analizė</w:t>
            </w:r>
            <w:r w:rsidRPr="005E4AC7">
              <w:rPr>
                <w:rFonts w:ascii="Arial" w:hAnsi="Arial" w:cs="Arial"/>
                <w:b/>
                <w:color w:val="FFFFFF"/>
                <w:sz w:val="24"/>
                <w:szCs w:val="24"/>
                <w:lang w:val="lt-LT"/>
              </w:rPr>
              <w:t xml:space="preserve"> ir ataskaitos</w:t>
            </w:r>
          </w:p>
        </w:tc>
        <w:tc>
          <w:tcPr>
            <w:tcW w:w="7314" w:type="dxa"/>
          </w:tcPr>
          <w:p w14:paraId="1E524082" w14:textId="45F64F59" w:rsidR="00120ECF" w:rsidRPr="005E4AC7" w:rsidRDefault="008F1785" w:rsidP="0063348C">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Rizikų būklė ir pagrindiniai rizikos rodikliai (PRR / KRI) stebimi nuolat. Atliekama periodinė analizė, leidžianti laiku pastebėti rizikos padidėjimą ar mažėjimą, vertinamos tendencijos ir jų poveikis organizacijos tikslams. Apie reikšmingus rizikos pokyčius ar išaugusias grėsmes nedelsiant informuojama ŽŪDC vadovybė, valdyba ir Žemės ūkio ministerija. Rizikos valdymo rezultatai apibendrinami metinėse veiklos ir tvarumo ataskaitose, o priemonės atnaujinamos atsižvelgiant į atliktos analizės išvadas.</w:t>
            </w:r>
          </w:p>
        </w:tc>
      </w:tr>
    </w:tbl>
    <w:p w14:paraId="242A0A10" w14:textId="77777777" w:rsidR="005571C9" w:rsidRPr="005E4AC7" w:rsidRDefault="005571C9" w:rsidP="00AA10AF">
      <w:pPr>
        <w:spacing w:after="0" w:line="360" w:lineRule="auto"/>
        <w:ind w:firstLine="360"/>
        <w:jc w:val="both"/>
        <w:rPr>
          <w:rFonts w:ascii="Arial" w:hAnsi="Arial" w:cs="Arial"/>
          <w:sz w:val="24"/>
          <w:szCs w:val="24"/>
        </w:rPr>
      </w:pPr>
    </w:p>
    <w:p w14:paraId="089BD1DC" w14:textId="5DCEE3F9" w:rsidR="00C01901" w:rsidRPr="005E4AC7" w:rsidRDefault="00C01901" w:rsidP="00C01901">
      <w:pPr>
        <w:spacing w:after="0" w:line="360" w:lineRule="auto"/>
        <w:ind w:firstLine="360"/>
        <w:jc w:val="both"/>
        <w:rPr>
          <w:rFonts w:ascii="Arial" w:hAnsi="Arial" w:cs="Arial"/>
          <w:sz w:val="24"/>
          <w:szCs w:val="24"/>
        </w:rPr>
      </w:pPr>
      <w:r w:rsidRPr="005E4AC7">
        <w:rPr>
          <w:rFonts w:ascii="Arial" w:hAnsi="Arial" w:cs="Arial"/>
          <w:sz w:val="24"/>
          <w:szCs w:val="24"/>
        </w:rPr>
        <w:t xml:space="preserve">Šis rizikos valdymo modelis užtikrina nepertraukiamą rizikos stebėseną ir prevencinius veiksmus, padedančius </w:t>
      </w:r>
      <w:r w:rsidR="004160FA" w:rsidRPr="005E4AC7">
        <w:rPr>
          <w:rFonts w:ascii="Arial" w:hAnsi="Arial" w:cs="Arial"/>
          <w:sz w:val="24"/>
          <w:szCs w:val="24"/>
        </w:rPr>
        <w:t>ŽŪDC</w:t>
      </w:r>
      <w:r w:rsidRPr="005E4AC7">
        <w:rPr>
          <w:rFonts w:ascii="Arial" w:hAnsi="Arial" w:cs="Arial"/>
          <w:sz w:val="24"/>
          <w:szCs w:val="24"/>
        </w:rPr>
        <w:t xml:space="preserve"> išlikti atspariai pokyčiams ir užtikrinti ilgalaikį veiklos tvarumą.</w:t>
      </w:r>
    </w:p>
    <w:p w14:paraId="0AEECDFB" w14:textId="1B699A01" w:rsidR="006E37F4" w:rsidRPr="005E4AC7" w:rsidRDefault="00C01901" w:rsidP="00ED7F11">
      <w:pPr>
        <w:spacing w:after="0" w:line="360" w:lineRule="auto"/>
        <w:ind w:firstLine="360"/>
        <w:jc w:val="both"/>
        <w:rPr>
          <w:rFonts w:ascii="Arial" w:hAnsi="Arial" w:cs="Arial"/>
          <w:sz w:val="24"/>
          <w:szCs w:val="24"/>
        </w:rPr>
      </w:pPr>
      <w:r w:rsidRPr="005E4AC7">
        <w:rPr>
          <w:rFonts w:ascii="Arial" w:hAnsi="Arial" w:cs="Arial"/>
          <w:sz w:val="24"/>
          <w:szCs w:val="24"/>
        </w:rPr>
        <w:t>Žemiau esančioje lentelėje išskirtos didžiausią pasireiškimo tikimybę turinčios rizikos, galinčios daryti įtaką strateginių tikslų įgyvendinimui.</w:t>
      </w:r>
    </w:p>
    <w:p w14:paraId="787C7612" w14:textId="4FAFC830" w:rsidR="009F7A56" w:rsidRPr="005E4AC7" w:rsidRDefault="009F7A56" w:rsidP="006E37F4">
      <w:pPr>
        <w:spacing w:after="0" w:line="360" w:lineRule="auto"/>
        <w:jc w:val="both"/>
        <w:rPr>
          <w:rFonts w:ascii="Arial" w:hAnsi="Arial" w:cs="Arial"/>
          <w:sz w:val="24"/>
          <w:szCs w:val="24"/>
        </w:rPr>
        <w:sectPr w:rsidR="009F7A56" w:rsidRPr="005E4AC7" w:rsidSect="00B142B3">
          <w:pgSz w:w="11901" w:h="16817"/>
          <w:pgMar w:top="1134" w:right="567" w:bottom="1134" w:left="1701" w:header="567" w:footer="567" w:gutter="0"/>
          <w:cols w:space="1296"/>
          <w:docGrid w:linePitch="360"/>
        </w:sectPr>
      </w:pPr>
    </w:p>
    <w:p w14:paraId="3A25FA99" w14:textId="11912864" w:rsidR="008B57B1" w:rsidRPr="005E4AC7" w:rsidRDefault="006E76D4" w:rsidP="008B57B1">
      <w:pPr>
        <w:spacing w:after="0" w:line="360" w:lineRule="auto"/>
        <w:rPr>
          <w:rFonts w:ascii="Arial" w:hAnsi="Arial" w:cs="Arial"/>
          <w:b/>
          <w:bCs/>
          <w:color w:val="0C4178"/>
          <w:sz w:val="24"/>
          <w:szCs w:val="24"/>
        </w:rPr>
      </w:pPr>
      <w:r w:rsidRPr="005E4AC7">
        <w:rPr>
          <w:rFonts w:ascii="Arial" w:hAnsi="Arial" w:cs="Arial"/>
          <w:b/>
          <w:bCs/>
          <w:color w:val="0C4178"/>
          <w:sz w:val="24"/>
          <w:szCs w:val="24"/>
        </w:rPr>
        <w:lastRenderedPageBreak/>
        <w:t>Lentelė 1</w:t>
      </w:r>
      <w:r w:rsidR="002713E0" w:rsidRPr="005E4AC7">
        <w:rPr>
          <w:rFonts w:ascii="Arial" w:hAnsi="Arial" w:cs="Arial"/>
          <w:b/>
          <w:bCs/>
          <w:color w:val="0C4178"/>
          <w:sz w:val="24"/>
          <w:szCs w:val="24"/>
        </w:rPr>
        <w:t>4</w:t>
      </w:r>
      <w:r w:rsidRPr="005E4AC7">
        <w:rPr>
          <w:rFonts w:ascii="Arial" w:hAnsi="Arial" w:cs="Arial"/>
          <w:b/>
          <w:bCs/>
          <w:color w:val="0C4178"/>
          <w:sz w:val="24"/>
          <w:szCs w:val="24"/>
        </w:rPr>
        <w:t>. Rizikos ir jų valdymo priemonės</w:t>
      </w:r>
    </w:p>
    <w:tbl>
      <w:tblPr>
        <w:tblStyle w:val="Lentelstinklelis"/>
        <w:tblW w:w="1516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112"/>
        <w:gridCol w:w="10"/>
        <w:gridCol w:w="3770"/>
        <w:gridCol w:w="1562"/>
        <w:gridCol w:w="4347"/>
        <w:gridCol w:w="3362"/>
      </w:tblGrid>
      <w:tr w:rsidR="003342FA" w:rsidRPr="005E4AC7" w14:paraId="5EE49B55" w14:textId="77777777" w:rsidTr="002F4389">
        <w:tc>
          <w:tcPr>
            <w:tcW w:w="2112" w:type="dxa"/>
            <w:shd w:val="clear" w:color="auto" w:fill="0C4178"/>
            <w:vAlign w:val="center"/>
          </w:tcPr>
          <w:p w14:paraId="37682A02" w14:textId="77777777" w:rsidR="003342FA" w:rsidRPr="005E4AC7" w:rsidRDefault="003342FA" w:rsidP="003342FA">
            <w:pPr>
              <w:jc w:val="center"/>
              <w:rPr>
                <w:rFonts w:ascii="Arial" w:hAnsi="Arial" w:cs="Arial"/>
                <w:b/>
                <w:bCs/>
                <w:sz w:val="22"/>
                <w:szCs w:val="22"/>
              </w:rPr>
            </w:pPr>
            <w:r w:rsidRPr="005E4AC7">
              <w:rPr>
                <w:rFonts w:ascii="Arial" w:hAnsi="Arial" w:cs="Arial"/>
                <w:b/>
                <w:bCs/>
                <w:sz w:val="22"/>
                <w:szCs w:val="22"/>
              </w:rPr>
              <w:t>Rizika</w:t>
            </w:r>
          </w:p>
        </w:tc>
        <w:tc>
          <w:tcPr>
            <w:tcW w:w="3780" w:type="dxa"/>
            <w:gridSpan w:val="2"/>
            <w:shd w:val="clear" w:color="auto" w:fill="0C4178"/>
            <w:vAlign w:val="center"/>
          </w:tcPr>
          <w:p w14:paraId="322055AF" w14:textId="77777777" w:rsidR="003342FA" w:rsidRPr="005E4AC7" w:rsidRDefault="003342FA" w:rsidP="003342FA">
            <w:pPr>
              <w:jc w:val="center"/>
              <w:rPr>
                <w:rFonts w:ascii="Arial" w:hAnsi="Arial" w:cs="Arial"/>
                <w:b/>
                <w:bCs/>
                <w:sz w:val="22"/>
                <w:szCs w:val="22"/>
              </w:rPr>
            </w:pPr>
            <w:r w:rsidRPr="005E4AC7">
              <w:rPr>
                <w:rFonts w:ascii="Arial" w:hAnsi="Arial" w:cs="Arial"/>
                <w:b/>
                <w:bCs/>
                <w:sz w:val="22"/>
                <w:szCs w:val="22"/>
              </w:rPr>
              <w:t>Rizikos poveikis</w:t>
            </w:r>
          </w:p>
        </w:tc>
        <w:tc>
          <w:tcPr>
            <w:tcW w:w="1562" w:type="dxa"/>
            <w:shd w:val="clear" w:color="auto" w:fill="0C4178"/>
            <w:vAlign w:val="center"/>
          </w:tcPr>
          <w:p w14:paraId="5CC4D690" w14:textId="0CCAAB06" w:rsidR="003342FA" w:rsidRPr="005E4AC7" w:rsidRDefault="003342FA" w:rsidP="003342FA">
            <w:pPr>
              <w:jc w:val="center"/>
              <w:rPr>
                <w:rFonts w:ascii="Arial" w:hAnsi="Arial" w:cs="Arial"/>
                <w:b/>
                <w:bCs/>
                <w:sz w:val="22"/>
                <w:szCs w:val="22"/>
              </w:rPr>
            </w:pPr>
            <w:r w:rsidRPr="0025171B">
              <w:rPr>
                <w:rFonts w:ascii="Arial" w:hAnsi="Arial" w:cs="Arial"/>
                <w:b/>
                <w:bCs/>
                <w:sz w:val="22"/>
                <w:szCs w:val="22"/>
              </w:rPr>
              <w:t>Rizikos pasireiškimo tikimybė</w:t>
            </w:r>
          </w:p>
        </w:tc>
        <w:tc>
          <w:tcPr>
            <w:tcW w:w="4347" w:type="dxa"/>
            <w:shd w:val="clear" w:color="auto" w:fill="0C4178"/>
            <w:vAlign w:val="center"/>
          </w:tcPr>
          <w:p w14:paraId="1D83F4F1" w14:textId="250570CB" w:rsidR="003342FA" w:rsidRPr="005E4AC7" w:rsidRDefault="003342FA" w:rsidP="003342FA">
            <w:pPr>
              <w:jc w:val="center"/>
              <w:rPr>
                <w:rFonts w:ascii="Arial" w:hAnsi="Arial" w:cs="Arial"/>
                <w:b/>
                <w:bCs/>
                <w:sz w:val="22"/>
                <w:szCs w:val="22"/>
              </w:rPr>
            </w:pPr>
            <w:r w:rsidRPr="005E4AC7">
              <w:rPr>
                <w:rFonts w:ascii="Arial" w:hAnsi="Arial" w:cs="Arial"/>
                <w:b/>
                <w:bCs/>
                <w:sz w:val="22"/>
                <w:szCs w:val="22"/>
              </w:rPr>
              <w:t>Rizikos valdymas</w:t>
            </w:r>
          </w:p>
        </w:tc>
        <w:tc>
          <w:tcPr>
            <w:tcW w:w="3362" w:type="dxa"/>
            <w:shd w:val="clear" w:color="auto" w:fill="0C4178"/>
            <w:vAlign w:val="center"/>
          </w:tcPr>
          <w:p w14:paraId="6A587746" w14:textId="77777777" w:rsidR="003342FA" w:rsidRPr="005E4AC7" w:rsidRDefault="003342FA" w:rsidP="003342FA">
            <w:pPr>
              <w:jc w:val="center"/>
              <w:rPr>
                <w:rFonts w:ascii="Arial" w:hAnsi="Arial" w:cs="Arial"/>
                <w:b/>
                <w:bCs/>
                <w:sz w:val="22"/>
                <w:szCs w:val="22"/>
              </w:rPr>
            </w:pPr>
            <w:r w:rsidRPr="005E4AC7">
              <w:rPr>
                <w:rFonts w:ascii="Arial" w:hAnsi="Arial" w:cs="Arial"/>
                <w:b/>
                <w:bCs/>
                <w:sz w:val="22"/>
                <w:szCs w:val="22"/>
              </w:rPr>
              <w:t>Atsakingas už rizikos valdymą</w:t>
            </w:r>
          </w:p>
        </w:tc>
      </w:tr>
      <w:tr w:rsidR="003342FA" w:rsidRPr="005E4AC7" w14:paraId="310B62D2" w14:textId="77777777" w:rsidTr="002F4389">
        <w:tc>
          <w:tcPr>
            <w:tcW w:w="15163" w:type="dxa"/>
            <w:gridSpan w:val="6"/>
            <w:shd w:val="clear" w:color="auto" w:fill="D9D9D9" w:themeFill="background1" w:themeFillShade="D9"/>
          </w:tcPr>
          <w:p w14:paraId="03280318" w14:textId="231B8396" w:rsidR="003342FA" w:rsidRPr="005E4AC7" w:rsidRDefault="003342FA" w:rsidP="003342FA">
            <w:pPr>
              <w:jc w:val="center"/>
              <w:rPr>
                <w:rFonts w:ascii="Arial" w:hAnsi="Arial" w:cs="Arial"/>
                <w:b/>
                <w:bCs/>
                <w:sz w:val="22"/>
                <w:szCs w:val="22"/>
              </w:rPr>
            </w:pPr>
            <w:r w:rsidRPr="005E4AC7">
              <w:rPr>
                <w:rFonts w:ascii="Arial" w:hAnsi="Arial" w:cs="Arial"/>
                <w:b/>
                <w:bCs/>
                <w:sz w:val="22"/>
                <w:szCs w:val="22"/>
              </w:rPr>
              <w:t>FINANSINĖS RIZIKOS</w:t>
            </w:r>
          </w:p>
        </w:tc>
      </w:tr>
      <w:tr w:rsidR="003342FA" w:rsidRPr="005E4AC7" w14:paraId="59CF9A2B" w14:textId="77777777" w:rsidTr="002F4389">
        <w:tc>
          <w:tcPr>
            <w:tcW w:w="2112" w:type="dxa"/>
          </w:tcPr>
          <w:p w14:paraId="1CDAE77D" w14:textId="64B3A452" w:rsidR="003342FA" w:rsidRPr="005E4AC7" w:rsidRDefault="003342FA" w:rsidP="003342FA">
            <w:pPr>
              <w:rPr>
                <w:rFonts w:ascii="Arial" w:hAnsi="Arial" w:cs="Arial"/>
                <w:sz w:val="22"/>
                <w:szCs w:val="22"/>
              </w:rPr>
            </w:pPr>
            <w:r w:rsidRPr="005E4AC7">
              <w:rPr>
                <w:rFonts w:ascii="Arial" w:hAnsi="Arial" w:cs="Arial"/>
                <w:sz w:val="22"/>
                <w:szCs w:val="22"/>
              </w:rPr>
              <w:t xml:space="preserve">Netinkamų įkainių nustatymo rizika </w:t>
            </w:r>
          </w:p>
        </w:tc>
        <w:tc>
          <w:tcPr>
            <w:tcW w:w="3780" w:type="dxa"/>
            <w:gridSpan w:val="2"/>
          </w:tcPr>
          <w:p w14:paraId="14EF5EAF" w14:textId="2F2C7ACB" w:rsidR="003342FA" w:rsidRPr="005E4AC7" w:rsidRDefault="003342FA" w:rsidP="003342FA">
            <w:pPr>
              <w:rPr>
                <w:rFonts w:ascii="Arial" w:hAnsi="Arial" w:cs="Arial"/>
                <w:sz w:val="22"/>
                <w:szCs w:val="22"/>
              </w:rPr>
            </w:pPr>
            <w:r w:rsidRPr="005E4AC7">
              <w:rPr>
                <w:rFonts w:ascii="Arial" w:hAnsi="Arial" w:cs="Arial"/>
                <w:sz w:val="22"/>
                <w:szCs w:val="22"/>
              </w:rPr>
              <w:t xml:space="preserve">Nustatyti per maži ar per dideli įkainiai gali lemti nepakankamas pajamas arba konkurencingumo </w:t>
            </w:r>
            <w:r w:rsidRPr="00E21415">
              <w:rPr>
                <w:rFonts w:ascii="Arial" w:hAnsi="Arial" w:cs="Arial"/>
                <w:sz w:val="22"/>
                <w:szCs w:val="22"/>
              </w:rPr>
              <w:t>praradimą rinkoje. Per maži įkainiai mažina pelningumą ir gali sukelti apyvartinių lėšų trūkumą, o per dideli – riboti paslaugų prieinamumą ir klientų pasitenkinimą.</w:t>
            </w:r>
          </w:p>
        </w:tc>
        <w:tc>
          <w:tcPr>
            <w:tcW w:w="1562" w:type="dxa"/>
          </w:tcPr>
          <w:p w14:paraId="1A0A2776" w14:textId="751948C1" w:rsidR="003342FA" w:rsidRPr="003342FA" w:rsidRDefault="00A239FC" w:rsidP="003342FA">
            <w:pPr>
              <w:rPr>
                <w:rFonts w:ascii="Arial" w:hAnsi="Arial" w:cs="Arial"/>
                <w:sz w:val="22"/>
                <w:szCs w:val="22"/>
              </w:rPr>
            </w:pPr>
            <w:r w:rsidRPr="00A239FC">
              <w:rPr>
                <w:rFonts w:ascii="Arial" w:hAnsi="Arial" w:cs="Arial"/>
                <w:sz w:val="22"/>
                <w:szCs w:val="22"/>
              </w:rPr>
              <w:t>Vidutinė</w:t>
            </w:r>
          </w:p>
        </w:tc>
        <w:tc>
          <w:tcPr>
            <w:tcW w:w="4347" w:type="dxa"/>
          </w:tcPr>
          <w:p w14:paraId="087E868C" w14:textId="2B87F68C" w:rsidR="003342FA" w:rsidRPr="005E4AC7" w:rsidRDefault="003342FA" w:rsidP="009A6FA5">
            <w:pPr>
              <w:pStyle w:val="Sraopastraipa"/>
              <w:numPr>
                <w:ilvl w:val="0"/>
                <w:numId w:val="13"/>
              </w:numPr>
              <w:ind w:left="411"/>
              <w:rPr>
                <w:rFonts w:ascii="Arial" w:hAnsi="Arial" w:cs="Arial"/>
                <w:sz w:val="22"/>
                <w:szCs w:val="22"/>
              </w:rPr>
            </w:pPr>
            <w:r w:rsidRPr="005E4AC7">
              <w:rPr>
                <w:rFonts w:ascii="Arial" w:hAnsi="Arial" w:cs="Arial"/>
                <w:sz w:val="22"/>
                <w:szCs w:val="22"/>
              </w:rPr>
              <w:t>Atliekama pinigų srautų ir pajamų prognozė, apimanti įvairius įkainių scenarijus;</w:t>
            </w:r>
          </w:p>
          <w:p w14:paraId="78FC51D8" w14:textId="6E2ED041" w:rsidR="003342FA" w:rsidRPr="005E4AC7" w:rsidRDefault="003342FA" w:rsidP="009A6FA5">
            <w:pPr>
              <w:pStyle w:val="Sraopastraipa"/>
              <w:numPr>
                <w:ilvl w:val="0"/>
                <w:numId w:val="13"/>
              </w:numPr>
              <w:ind w:left="411"/>
              <w:rPr>
                <w:rFonts w:ascii="Arial" w:hAnsi="Arial" w:cs="Arial"/>
                <w:sz w:val="22"/>
                <w:szCs w:val="22"/>
              </w:rPr>
            </w:pPr>
            <w:r w:rsidRPr="005E4AC7">
              <w:rPr>
                <w:rFonts w:ascii="Arial" w:hAnsi="Arial" w:cs="Arial"/>
                <w:sz w:val="22"/>
                <w:szCs w:val="22"/>
              </w:rPr>
              <w:t>Reguliarus įkainių peržiūrėjimas ir derinimas su Ministerija, įvertinant faktines sąnaudas ir rinkos pokyčius;</w:t>
            </w:r>
          </w:p>
          <w:p w14:paraId="0C16301C" w14:textId="24D3527B" w:rsidR="003342FA" w:rsidRPr="005E4AC7" w:rsidRDefault="003342FA" w:rsidP="009A6FA5">
            <w:pPr>
              <w:pStyle w:val="Sraopastraipa"/>
              <w:numPr>
                <w:ilvl w:val="0"/>
                <w:numId w:val="13"/>
              </w:numPr>
              <w:ind w:left="411"/>
              <w:rPr>
                <w:rFonts w:ascii="Arial" w:hAnsi="Arial" w:cs="Arial"/>
                <w:sz w:val="22"/>
                <w:szCs w:val="22"/>
              </w:rPr>
            </w:pPr>
            <w:r w:rsidRPr="005E4AC7">
              <w:rPr>
                <w:rFonts w:ascii="Arial" w:hAnsi="Arial" w:cs="Arial"/>
                <w:sz w:val="22"/>
                <w:szCs w:val="22"/>
              </w:rPr>
              <w:t>Alternatyvių pajamų šaltinių paieška (komercinės paslaugos).</w:t>
            </w:r>
          </w:p>
        </w:tc>
        <w:tc>
          <w:tcPr>
            <w:tcW w:w="3362" w:type="dxa"/>
          </w:tcPr>
          <w:p w14:paraId="22FCDDA4" w14:textId="43F40CC4" w:rsidR="003342FA" w:rsidRPr="005E4AC7" w:rsidRDefault="00913B73" w:rsidP="007F1FDD">
            <w:pPr>
              <w:rPr>
                <w:rFonts w:ascii="Arial" w:hAnsi="Arial" w:cs="Arial"/>
                <w:sz w:val="22"/>
                <w:szCs w:val="22"/>
              </w:rPr>
            </w:pPr>
            <w:r w:rsidRPr="00913B73">
              <w:rPr>
                <w:rFonts w:ascii="Arial" w:hAnsi="Arial" w:cs="Arial"/>
                <w:sz w:val="22"/>
                <w:szCs w:val="22"/>
              </w:rPr>
              <w:t>Finansų ir strateginio valdymo skyrius;</w:t>
            </w:r>
            <w:r w:rsidR="007F1FDD">
              <w:rPr>
                <w:rFonts w:ascii="Arial" w:hAnsi="Arial" w:cs="Arial"/>
                <w:sz w:val="22"/>
                <w:szCs w:val="22"/>
              </w:rPr>
              <w:t xml:space="preserve"> </w:t>
            </w:r>
            <w:r>
              <w:rPr>
                <w:rFonts w:ascii="Arial" w:hAnsi="Arial" w:cs="Arial"/>
                <w:sz w:val="22"/>
                <w:szCs w:val="22"/>
              </w:rPr>
              <w:t>V</w:t>
            </w:r>
            <w:r w:rsidRPr="00913B73">
              <w:rPr>
                <w:rFonts w:ascii="Arial" w:hAnsi="Arial" w:cs="Arial"/>
                <w:sz w:val="22"/>
                <w:szCs w:val="22"/>
              </w:rPr>
              <w:t>aldyba; Informacinių išteklių tvarkymo departamentas; Žemės tvarkymo ir geodezijos departamentas</w:t>
            </w:r>
            <w:r>
              <w:rPr>
                <w:rFonts w:ascii="Arial" w:hAnsi="Arial" w:cs="Arial"/>
                <w:sz w:val="22"/>
                <w:szCs w:val="22"/>
              </w:rPr>
              <w:t>;</w:t>
            </w:r>
            <w:r w:rsidR="007F1FDD">
              <w:rPr>
                <w:rFonts w:ascii="Arial" w:hAnsi="Arial" w:cs="Arial"/>
                <w:sz w:val="22"/>
                <w:szCs w:val="22"/>
              </w:rPr>
              <w:t xml:space="preserve"> </w:t>
            </w:r>
            <w:r w:rsidRPr="00913B73">
              <w:rPr>
                <w:rFonts w:ascii="Arial" w:hAnsi="Arial" w:cs="Arial"/>
                <w:sz w:val="22"/>
                <w:szCs w:val="22"/>
              </w:rPr>
              <w:t>Melioracijos skyrius.</w:t>
            </w:r>
          </w:p>
        </w:tc>
      </w:tr>
      <w:tr w:rsidR="003342FA" w:rsidRPr="005E4AC7" w14:paraId="6BA1385A" w14:textId="77777777" w:rsidTr="002F4389">
        <w:tc>
          <w:tcPr>
            <w:tcW w:w="2112" w:type="dxa"/>
          </w:tcPr>
          <w:p w14:paraId="0C5A494D" w14:textId="402CC352" w:rsidR="003342FA" w:rsidRPr="005E4AC7" w:rsidRDefault="003342FA" w:rsidP="003342FA">
            <w:pPr>
              <w:rPr>
                <w:rFonts w:ascii="Arial" w:hAnsi="Arial" w:cs="Arial"/>
                <w:sz w:val="22"/>
                <w:szCs w:val="22"/>
              </w:rPr>
            </w:pPr>
            <w:r w:rsidRPr="005E4AC7">
              <w:rPr>
                <w:rFonts w:ascii="Arial" w:hAnsi="Arial" w:cs="Arial"/>
                <w:sz w:val="22"/>
                <w:szCs w:val="22"/>
              </w:rPr>
              <w:t>Užsakymų kiekio mažėjimas (dėl ekonomikos nuosmukio)</w:t>
            </w:r>
          </w:p>
        </w:tc>
        <w:tc>
          <w:tcPr>
            <w:tcW w:w="3780" w:type="dxa"/>
            <w:gridSpan w:val="2"/>
          </w:tcPr>
          <w:p w14:paraId="7EBAD51A" w14:textId="24B9006F" w:rsidR="003342FA" w:rsidRPr="005E4AC7" w:rsidRDefault="003342FA" w:rsidP="003342FA">
            <w:pPr>
              <w:rPr>
                <w:rFonts w:ascii="Arial" w:hAnsi="Arial" w:cs="Arial"/>
                <w:sz w:val="22"/>
                <w:szCs w:val="22"/>
              </w:rPr>
            </w:pPr>
            <w:r w:rsidRPr="005E4AC7">
              <w:rPr>
                <w:rFonts w:ascii="Arial" w:hAnsi="Arial" w:cs="Arial"/>
                <w:sz w:val="22"/>
                <w:szCs w:val="22"/>
              </w:rPr>
              <w:t>Mažėjant užsakovų investiciniam aktyvumui ar viešiesiems pirkimams, gali sumažėti paslaugų apimtys ir ŽŪDC pajamos.</w:t>
            </w:r>
          </w:p>
        </w:tc>
        <w:tc>
          <w:tcPr>
            <w:tcW w:w="1562" w:type="dxa"/>
          </w:tcPr>
          <w:p w14:paraId="12AF867D" w14:textId="6412C19A" w:rsidR="003342FA" w:rsidRPr="00A239FC" w:rsidRDefault="00934C1B" w:rsidP="00A239FC">
            <w:pPr>
              <w:rPr>
                <w:rFonts w:ascii="Arial" w:hAnsi="Arial" w:cs="Arial"/>
                <w:sz w:val="22"/>
                <w:szCs w:val="22"/>
              </w:rPr>
            </w:pPr>
            <w:r>
              <w:rPr>
                <w:rFonts w:ascii="Arial" w:hAnsi="Arial" w:cs="Arial"/>
                <w:sz w:val="22"/>
                <w:szCs w:val="22"/>
              </w:rPr>
              <w:t>Aukšta</w:t>
            </w:r>
          </w:p>
        </w:tc>
        <w:tc>
          <w:tcPr>
            <w:tcW w:w="4347" w:type="dxa"/>
          </w:tcPr>
          <w:p w14:paraId="1917D7C4" w14:textId="0ECE12AF" w:rsidR="003342FA" w:rsidRPr="005E4AC7" w:rsidRDefault="003342FA" w:rsidP="009A6FA5">
            <w:pPr>
              <w:pStyle w:val="Sraopastraipa"/>
              <w:numPr>
                <w:ilvl w:val="0"/>
                <w:numId w:val="13"/>
              </w:numPr>
              <w:ind w:left="411"/>
              <w:rPr>
                <w:rFonts w:ascii="Arial" w:hAnsi="Arial" w:cs="Arial"/>
                <w:sz w:val="22"/>
                <w:szCs w:val="22"/>
              </w:rPr>
            </w:pPr>
            <w:r w:rsidRPr="005E4AC7">
              <w:rPr>
                <w:rFonts w:ascii="Arial" w:hAnsi="Arial" w:cs="Arial"/>
                <w:sz w:val="22"/>
                <w:szCs w:val="22"/>
              </w:rPr>
              <w:t>Administracinių sąnaudų optimizavimas;</w:t>
            </w:r>
          </w:p>
          <w:p w14:paraId="42BD36D2" w14:textId="272077E0" w:rsidR="003342FA" w:rsidRPr="005E4AC7" w:rsidRDefault="003342FA" w:rsidP="009A6FA5">
            <w:pPr>
              <w:pStyle w:val="Sraopastraipa"/>
              <w:numPr>
                <w:ilvl w:val="0"/>
                <w:numId w:val="13"/>
              </w:numPr>
              <w:ind w:left="411"/>
              <w:rPr>
                <w:rFonts w:ascii="Arial" w:hAnsi="Arial" w:cs="Arial"/>
                <w:sz w:val="22"/>
                <w:szCs w:val="22"/>
              </w:rPr>
            </w:pPr>
            <w:r w:rsidRPr="005E4AC7">
              <w:rPr>
                <w:rFonts w:ascii="Arial" w:hAnsi="Arial" w:cs="Arial"/>
                <w:sz w:val="22"/>
                <w:szCs w:val="22"/>
              </w:rPr>
              <w:t>Dalyvavimas viešuosiuose ir komerciniuose konkursuose;</w:t>
            </w:r>
          </w:p>
          <w:p w14:paraId="6FECEE1A" w14:textId="532D3734" w:rsidR="003342FA" w:rsidRPr="005E4AC7" w:rsidRDefault="003342FA" w:rsidP="009A6FA5">
            <w:pPr>
              <w:pStyle w:val="Sraopastraipa"/>
              <w:numPr>
                <w:ilvl w:val="0"/>
                <w:numId w:val="13"/>
              </w:numPr>
              <w:ind w:left="411"/>
              <w:rPr>
                <w:rFonts w:ascii="Arial" w:hAnsi="Arial" w:cs="Arial"/>
                <w:sz w:val="22"/>
                <w:szCs w:val="22"/>
              </w:rPr>
            </w:pPr>
            <w:r w:rsidRPr="005E4AC7">
              <w:rPr>
                <w:rFonts w:ascii="Arial" w:hAnsi="Arial" w:cs="Arial"/>
                <w:sz w:val="22"/>
                <w:szCs w:val="22"/>
              </w:rPr>
              <w:t>Paslaugų diversifikavimas, naujų veiklos krypčių paieška;</w:t>
            </w:r>
          </w:p>
          <w:p w14:paraId="4D501F04" w14:textId="39E80872" w:rsidR="003342FA" w:rsidRPr="005E4AC7" w:rsidRDefault="003342FA" w:rsidP="009A6FA5">
            <w:pPr>
              <w:pStyle w:val="Sraopastraipa"/>
              <w:numPr>
                <w:ilvl w:val="0"/>
                <w:numId w:val="13"/>
              </w:numPr>
              <w:ind w:left="411"/>
              <w:rPr>
                <w:rFonts w:ascii="Arial" w:hAnsi="Arial" w:cs="Arial"/>
                <w:sz w:val="22"/>
                <w:szCs w:val="22"/>
              </w:rPr>
            </w:pPr>
            <w:r w:rsidRPr="005E4AC7">
              <w:rPr>
                <w:rFonts w:ascii="Arial" w:hAnsi="Arial" w:cs="Arial"/>
                <w:sz w:val="22"/>
                <w:szCs w:val="22"/>
              </w:rPr>
              <w:t>Nuoseklus komercinių santykių su klientais palaikymas.</w:t>
            </w:r>
          </w:p>
        </w:tc>
        <w:tc>
          <w:tcPr>
            <w:tcW w:w="3362" w:type="dxa"/>
          </w:tcPr>
          <w:p w14:paraId="15C2C235" w14:textId="2E94140D" w:rsidR="003342FA" w:rsidRPr="005E4AC7" w:rsidRDefault="007F1FDD" w:rsidP="003342FA">
            <w:pPr>
              <w:rPr>
                <w:rFonts w:ascii="Arial" w:hAnsi="Arial" w:cs="Arial"/>
                <w:sz w:val="22"/>
                <w:szCs w:val="22"/>
              </w:rPr>
            </w:pPr>
            <w:r w:rsidRPr="007F1FDD">
              <w:rPr>
                <w:rFonts w:ascii="Arial" w:hAnsi="Arial" w:cs="Arial"/>
                <w:sz w:val="22"/>
                <w:szCs w:val="22"/>
              </w:rPr>
              <w:t>Finansų ir strateginio valdymo skyrius; Administravimo departamentas; Informacinių išteklių tvarkymo departamentas; Žemės tvarkymo ir geodezijos departamentas, Skaitmenizacijos departamentas; Melioracijos skyrius</w:t>
            </w:r>
          </w:p>
        </w:tc>
      </w:tr>
      <w:tr w:rsidR="003342FA" w:rsidRPr="005E4AC7" w14:paraId="0066AD56" w14:textId="77777777" w:rsidTr="002F4389">
        <w:tc>
          <w:tcPr>
            <w:tcW w:w="2112" w:type="dxa"/>
          </w:tcPr>
          <w:p w14:paraId="22FBD161" w14:textId="77777777" w:rsidR="003342FA" w:rsidRPr="005E4AC7" w:rsidRDefault="003342FA" w:rsidP="003342FA">
            <w:pPr>
              <w:rPr>
                <w:rFonts w:ascii="Arial" w:hAnsi="Arial" w:cs="Arial"/>
                <w:sz w:val="22"/>
                <w:szCs w:val="22"/>
              </w:rPr>
            </w:pPr>
            <w:r w:rsidRPr="005E4AC7">
              <w:rPr>
                <w:rFonts w:ascii="Arial" w:hAnsi="Arial" w:cs="Arial"/>
                <w:sz w:val="22"/>
                <w:szCs w:val="22"/>
              </w:rPr>
              <w:t>Kaštų augimo rizika</w:t>
            </w:r>
          </w:p>
        </w:tc>
        <w:tc>
          <w:tcPr>
            <w:tcW w:w="3780" w:type="dxa"/>
            <w:gridSpan w:val="2"/>
          </w:tcPr>
          <w:p w14:paraId="319C334E" w14:textId="56582EAB" w:rsidR="003342FA" w:rsidRPr="005E4AC7" w:rsidRDefault="003342FA" w:rsidP="003342FA">
            <w:pPr>
              <w:rPr>
                <w:rFonts w:ascii="Arial" w:hAnsi="Arial" w:cs="Arial"/>
                <w:sz w:val="22"/>
                <w:szCs w:val="22"/>
              </w:rPr>
            </w:pPr>
            <w:r w:rsidRPr="005E4AC7">
              <w:rPr>
                <w:rFonts w:ascii="Arial" w:hAnsi="Arial" w:cs="Arial"/>
                <w:sz w:val="22"/>
                <w:szCs w:val="22"/>
              </w:rPr>
              <w:t>Didėjant energijos, darbo užmokesčio ar paslaugų kainoms, gali mažėti veiklos pelningumas ir investicinių priemonių įgyvendinimo galimybės.</w:t>
            </w:r>
          </w:p>
        </w:tc>
        <w:tc>
          <w:tcPr>
            <w:tcW w:w="1562" w:type="dxa"/>
          </w:tcPr>
          <w:p w14:paraId="700AE931" w14:textId="51182095" w:rsidR="003342FA" w:rsidRPr="00A239FC" w:rsidRDefault="00A239FC" w:rsidP="00A239FC">
            <w:pPr>
              <w:rPr>
                <w:rFonts w:ascii="Arial" w:hAnsi="Arial" w:cs="Arial"/>
                <w:sz w:val="22"/>
                <w:szCs w:val="22"/>
              </w:rPr>
            </w:pPr>
            <w:r w:rsidRPr="00A239FC">
              <w:rPr>
                <w:rFonts w:ascii="Arial" w:hAnsi="Arial" w:cs="Arial"/>
                <w:sz w:val="22"/>
                <w:szCs w:val="22"/>
              </w:rPr>
              <w:t>Vidutinė</w:t>
            </w:r>
          </w:p>
        </w:tc>
        <w:tc>
          <w:tcPr>
            <w:tcW w:w="4347" w:type="dxa"/>
          </w:tcPr>
          <w:p w14:paraId="44A50607" w14:textId="2BBC40B3" w:rsidR="003342FA" w:rsidRPr="005E4AC7" w:rsidRDefault="003342FA" w:rsidP="009A6FA5">
            <w:pPr>
              <w:pStyle w:val="Sraopastraipa"/>
              <w:numPr>
                <w:ilvl w:val="0"/>
                <w:numId w:val="13"/>
              </w:numPr>
              <w:ind w:left="411"/>
              <w:rPr>
                <w:rFonts w:ascii="Arial" w:hAnsi="Arial" w:cs="Arial"/>
                <w:sz w:val="22"/>
                <w:szCs w:val="22"/>
              </w:rPr>
            </w:pPr>
            <w:r w:rsidRPr="005E4AC7">
              <w:rPr>
                <w:rFonts w:ascii="Arial" w:hAnsi="Arial" w:cs="Arial"/>
                <w:sz w:val="22"/>
                <w:szCs w:val="22"/>
              </w:rPr>
              <w:t>Biudžeto planavimo ir kontrolės stiprinimas;</w:t>
            </w:r>
          </w:p>
          <w:p w14:paraId="09E51429" w14:textId="50F386C7" w:rsidR="003342FA" w:rsidRPr="005E4AC7" w:rsidRDefault="003342FA" w:rsidP="009A6FA5">
            <w:pPr>
              <w:pStyle w:val="Sraopastraipa"/>
              <w:numPr>
                <w:ilvl w:val="0"/>
                <w:numId w:val="13"/>
              </w:numPr>
              <w:ind w:left="411"/>
              <w:rPr>
                <w:rFonts w:ascii="Arial" w:hAnsi="Arial" w:cs="Arial"/>
                <w:sz w:val="22"/>
                <w:szCs w:val="22"/>
              </w:rPr>
            </w:pPr>
            <w:r w:rsidRPr="005E4AC7">
              <w:rPr>
                <w:rFonts w:ascii="Arial" w:hAnsi="Arial" w:cs="Arial"/>
                <w:sz w:val="22"/>
                <w:szCs w:val="22"/>
              </w:rPr>
              <w:t>Administracinių išlaidų analizė ir mažinimo priemonių planas;</w:t>
            </w:r>
          </w:p>
          <w:p w14:paraId="69FB5A8F" w14:textId="6A08857D" w:rsidR="003342FA" w:rsidRPr="005E4AC7" w:rsidRDefault="003342FA" w:rsidP="009A6FA5">
            <w:pPr>
              <w:pStyle w:val="Sraopastraipa"/>
              <w:numPr>
                <w:ilvl w:val="0"/>
                <w:numId w:val="13"/>
              </w:numPr>
              <w:ind w:left="411"/>
              <w:rPr>
                <w:rFonts w:ascii="Arial" w:hAnsi="Arial" w:cs="Arial"/>
                <w:sz w:val="22"/>
                <w:szCs w:val="22"/>
              </w:rPr>
            </w:pPr>
            <w:r w:rsidRPr="005E4AC7">
              <w:rPr>
                <w:rFonts w:ascii="Arial" w:hAnsi="Arial" w:cs="Arial"/>
                <w:sz w:val="22"/>
                <w:szCs w:val="22"/>
              </w:rPr>
              <w:t>Efektyvesnis išteklių paskirstymas ir centralizuoti pirkimai;</w:t>
            </w:r>
          </w:p>
        </w:tc>
        <w:tc>
          <w:tcPr>
            <w:tcW w:w="3362" w:type="dxa"/>
          </w:tcPr>
          <w:p w14:paraId="6ACE1E20" w14:textId="77777777" w:rsidR="003342FA" w:rsidRPr="005E4AC7" w:rsidRDefault="003342FA" w:rsidP="003342FA">
            <w:pPr>
              <w:rPr>
                <w:rFonts w:ascii="Arial" w:hAnsi="Arial" w:cs="Arial"/>
                <w:sz w:val="22"/>
                <w:szCs w:val="22"/>
              </w:rPr>
            </w:pPr>
            <w:r w:rsidRPr="005E4AC7">
              <w:rPr>
                <w:rFonts w:ascii="Arial" w:hAnsi="Arial" w:cs="Arial"/>
                <w:sz w:val="22"/>
                <w:szCs w:val="22"/>
              </w:rPr>
              <w:t>Finansų ir strateginio valdymo skyrius</w:t>
            </w:r>
          </w:p>
        </w:tc>
      </w:tr>
      <w:tr w:rsidR="003E036C" w:rsidRPr="005E4AC7" w14:paraId="1BAF9EFB" w14:textId="77777777" w:rsidTr="002F4389">
        <w:tc>
          <w:tcPr>
            <w:tcW w:w="2122" w:type="dxa"/>
            <w:gridSpan w:val="2"/>
            <w:shd w:val="clear" w:color="auto" w:fill="0C4178"/>
            <w:vAlign w:val="center"/>
          </w:tcPr>
          <w:p w14:paraId="5EE6BB0D" w14:textId="1C9EA5E4" w:rsidR="003E036C" w:rsidRPr="005E4AC7" w:rsidRDefault="008B57B1" w:rsidP="009E4617">
            <w:pPr>
              <w:jc w:val="center"/>
              <w:rPr>
                <w:rFonts w:ascii="Arial" w:hAnsi="Arial" w:cs="Arial"/>
                <w:b/>
                <w:bCs/>
                <w:sz w:val="22"/>
                <w:szCs w:val="22"/>
              </w:rPr>
            </w:pPr>
            <w:r w:rsidRPr="005E4AC7">
              <w:rPr>
                <w:rFonts w:ascii="Arial" w:hAnsi="Arial" w:cs="Arial"/>
                <w:sz w:val="24"/>
                <w:szCs w:val="24"/>
              </w:rPr>
              <w:lastRenderedPageBreak/>
              <w:br w:type="page"/>
            </w:r>
            <w:r w:rsidR="003E036C" w:rsidRPr="005E4AC7">
              <w:rPr>
                <w:rFonts w:ascii="Arial" w:hAnsi="Arial" w:cs="Arial"/>
                <w:b/>
                <w:bCs/>
                <w:sz w:val="22"/>
                <w:szCs w:val="22"/>
              </w:rPr>
              <w:t>Rizika</w:t>
            </w:r>
          </w:p>
        </w:tc>
        <w:tc>
          <w:tcPr>
            <w:tcW w:w="3770" w:type="dxa"/>
            <w:shd w:val="clear" w:color="auto" w:fill="0C4178"/>
            <w:vAlign w:val="center"/>
          </w:tcPr>
          <w:p w14:paraId="54A2CAEC" w14:textId="77777777" w:rsidR="003E036C" w:rsidRPr="005E4AC7" w:rsidRDefault="003E036C" w:rsidP="009E4617">
            <w:pPr>
              <w:jc w:val="center"/>
              <w:rPr>
                <w:rFonts w:ascii="Arial" w:hAnsi="Arial" w:cs="Arial"/>
                <w:b/>
                <w:bCs/>
                <w:sz w:val="22"/>
                <w:szCs w:val="22"/>
              </w:rPr>
            </w:pPr>
            <w:r w:rsidRPr="005E4AC7">
              <w:rPr>
                <w:rFonts w:ascii="Arial" w:hAnsi="Arial" w:cs="Arial"/>
                <w:b/>
                <w:bCs/>
                <w:sz w:val="22"/>
                <w:szCs w:val="22"/>
              </w:rPr>
              <w:t>Rizikos poveikis</w:t>
            </w:r>
          </w:p>
        </w:tc>
        <w:tc>
          <w:tcPr>
            <w:tcW w:w="1562" w:type="dxa"/>
            <w:shd w:val="clear" w:color="auto" w:fill="0C4178"/>
          </w:tcPr>
          <w:p w14:paraId="140905A1" w14:textId="55E3B34A" w:rsidR="003E036C" w:rsidRPr="005E4AC7" w:rsidRDefault="0025171B" w:rsidP="009E4617">
            <w:pPr>
              <w:jc w:val="center"/>
              <w:rPr>
                <w:rFonts w:ascii="Arial" w:hAnsi="Arial" w:cs="Arial"/>
                <w:b/>
                <w:bCs/>
                <w:sz w:val="22"/>
                <w:szCs w:val="22"/>
              </w:rPr>
            </w:pPr>
            <w:r w:rsidRPr="0025171B">
              <w:rPr>
                <w:rFonts w:ascii="Arial" w:hAnsi="Arial" w:cs="Arial"/>
                <w:b/>
                <w:bCs/>
                <w:sz w:val="22"/>
                <w:szCs w:val="22"/>
              </w:rPr>
              <w:t>Rizikos pasireiškimo tikimybė</w:t>
            </w:r>
          </w:p>
        </w:tc>
        <w:tc>
          <w:tcPr>
            <w:tcW w:w="4347" w:type="dxa"/>
            <w:shd w:val="clear" w:color="auto" w:fill="0C4178"/>
            <w:vAlign w:val="center"/>
          </w:tcPr>
          <w:p w14:paraId="044F9A7A" w14:textId="557F69C1" w:rsidR="003E036C" w:rsidRPr="005E4AC7" w:rsidRDefault="003E036C" w:rsidP="009E4617">
            <w:pPr>
              <w:jc w:val="center"/>
              <w:rPr>
                <w:rFonts w:ascii="Arial" w:hAnsi="Arial" w:cs="Arial"/>
                <w:b/>
                <w:bCs/>
                <w:sz w:val="22"/>
                <w:szCs w:val="22"/>
              </w:rPr>
            </w:pPr>
            <w:r w:rsidRPr="005E4AC7">
              <w:rPr>
                <w:rFonts w:ascii="Arial" w:hAnsi="Arial" w:cs="Arial"/>
                <w:b/>
                <w:bCs/>
                <w:sz w:val="22"/>
                <w:szCs w:val="22"/>
              </w:rPr>
              <w:t>Rizikos valdymas</w:t>
            </w:r>
          </w:p>
        </w:tc>
        <w:tc>
          <w:tcPr>
            <w:tcW w:w="3362" w:type="dxa"/>
            <w:shd w:val="clear" w:color="auto" w:fill="0C4178"/>
            <w:vAlign w:val="center"/>
          </w:tcPr>
          <w:p w14:paraId="7CE5EC85" w14:textId="77777777" w:rsidR="003E036C" w:rsidRPr="005E4AC7" w:rsidRDefault="003E036C" w:rsidP="009E4617">
            <w:pPr>
              <w:jc w:val="center"/>
              <w:rPr>
                <w:rFonts w:ascii="Arial" w:hAnsi="Arial" w:cs="Arial"/>
                <w:b/>
                <w:bCs/>
                <w:sz w:val="22"/>
                <w:szCs w:val="22"/>
              </w:rPr>
            </w:pPr>
            <w:r w:rsidRPr="005E4AC7">
              <w:rPr>
                <w:rFonts w:ascii="Arial" w:hAnsi="Arial" w:cs="Arial"/>
                <w:b/>
                <w:bCs/>
                <w:sz w:val="22"/>
                <w:szCs w:val="22"/>
              </w:rPr>
              <w:t>Atsakingas už rizikos valdymą</w:t>
            </w:r>
          </w:p>
        </w:tc>
      </w:tr>
      <w:tr w:rsidR="003E036C" w:rsidRPr="005E4AC7" w14:paraId="3F87CD02" w14:textId="77777777" w:rsidTr="002F4389">
        <w:tc>
          <w:tcPr>
            <w:tcW w:w="15163" w:type="dxa"/>
            <w:gridSpan w:val="6"/>
            <w:shd w:val="clear" w:color="auto" w:fill="D9D9D9" w:themeFill="background1" w:themeFillShade="D9"/>
            <w:vAlign w:val="center"/>
          </w:tcPr>
          <w:p w14:paraId="3B72D5FB" w14:textId="5F23FA8D" w:rsidR="003E036C" w:rsidRPr="005E4AC7" w:rsidRDefault="003E036C" w:rsidP="003342FA">
            <w:pPr>
              <w:jc w:val="center"/>
              <w:rPr>
                <w:rFonts w:ascii="Arial" w:hAnsi="Arial" w:cs="Arial"/>
                <w:b/>
                <w:bCs/>
                <w:sz w:val="22"/>
                <w:szCs w:val="22"/>
              </w:rPr>
            </w:pPr>
            <w:r w:rsidRPr="005E4AC7">
              <w:rPr>
                <w:rFonts w:ascii="Arial" w:hAnsi="Arial" w:cs="Arial"/>
                <w:b/>
                <w:bCs/>
                <w:sz w:val="22"/>
                <w:szCs w:val="22"/>
              </w:rPr>
              <w:t>VERTĖS KLIENTAMS RIZIKOS</w:t>
            </w:r>
          </w:p>
        </w:tc>
      </w:tr>
      <w:tr w:rsidR="003E036C" w:rsidRPr="005E4AC7" w14:paraId="5E0AC467" w14:textId="77777777" w:rsidTr="002F4389">
        <w:tc>
          <w:tcPr>
            <w:tcW w:w="2122" w:type="dxa"/>
            <w:gridSpan w:val="2"/>
          </w:tcPr>
          <w:p w14:paraId="57D0A2DC" w14:textId="7F9F9CF3" w:rsidR="003E036C" w:rsidRPr="005E4AC7" w:rsidRDefault="003E036C" w:rsidP="009E4617">
            <w:pPr>
              <w:rPr>
                <w:rFonts w:ascii="Arial" w:hAnsi="Arial" w:cs="Arial"/>
                <w:sz w:val="22"/>
                <w:szCs w:val="22"/>
              </w:rPr>
            </w:pPr>
            <w:r w:rsidRPr="005E4AC7">
              <w:rPr>
                <w:rFonts w:ascii="Arial" w:hAnsi="Arial" w:cs="Arial"/>
                <w:sz w:val="22"/>
                <w:szCs w:val="22"/>
              </w:rPr>
              <w:t>Kvalifikuotos darbo jėgos trūkumas</w:t>
            </w:r>
          </w:p>
        </w:tc>
        <w:tc>
          <w:tcPr>
            <w:tcW w:w="3770" w:type="dxa"/>
          </w:tcPr>
          <w:p w14:paraId="7A04C9A7" w14:textId="4BE6648D" w:rsidR="003E036C" w:rsidRPr="005E4AC7" w:rsidRDefault="003E036C" w:rsidP="009E4617">
            <w:pPr>
              <w:rPr>
                <w:rFonts w:ascii="Arial" w:hAnsi="Arial" w:cs="Arial"/>
                <w:sz w:val="22"/>
                <w:szCs w:val="22"/>
              </w:rPr>
            </w:pPr>
            <w:r w:rsidRPr="005E4AC7">
              <w:rPr>
                <w:rFonts w:ascii="Arial" w:hAnsi="Arial" w:cs="Arial"/>
                <w:sz w:val="22"/>
                <w:szCs w:val="22"/>
              </w:rPr>
              <w:t>Kompetencijų ar specialistų trūkumas gali lemti paslaugų kokybės mažėjimą, projektų vėlavimus ir klientų nepasitenkinimą.</w:t>
            </w:r>
          </w:p>
        </w:tc>
        <w:tc>
          <w:tcPr>
            <w:tcW w:w="1562" w:type="dxa"/>
          </w:tcPr>
          <w:p w14:paraId="2D5A7034" w14:textId="5936F5CA" w:rsidR="003E036C" w:rsidRPr="0025171B" w:rsidRDefault="00525F95" w:rsidP="0025171B">
            <w:pPr>
              <w:rPr>
                <w:rFonts w:ascii="Arial" w:hAnsi="Arial" w:cs="Arial"/>
                <w:sz w:val="22"/>
                <w:szCs w:val="22"/>
              </w:rPr>
            </w:pPr>
            <w:r w:rsidRPr="00525F95">
              <w:rPr>
                <w:rFonts w:ascii="Arial" w:hAnsi="Arial" w:cs="Arial"/>
                <w:sz w:val="22"/>
                <w:szCs w:val="22"/>
              </w:rPr>
              <w:t>Aukšta</w:t>
            </w:r>
          </w:p>
        </w:tc>
        <w:tc>
          <w:tcPr>
            <w:tcW w:w="4347" w:type="dxa"/>
          </w:tcPr>
          <w:p w14:paraId="7EF1DED9" w14:textId="2EF94F0D"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Darbuotojų paieškos kanalų plėtra (socialiniai tinklai, aukštosios mokyklos, stažuočių programos);</w:t>
            </w:r>
          </w:p>
          <w:p w14:paraId="1FFF21BF" w14:textId="2526C9C7"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Bendradarbiavimas su mokslo įstaigomis ir studentų įdarbinimo iniciatyvos;</w:t>
            </w:r>
          </w:p>
          <w:p w14:paraId="19BE5A0E" w14:textId="139FDAC7"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Kompetencijų modelio diegimas ir metinis kvalifikacijos kėlimo planas;</w:t>
            </w:r>
          </w:p>
          <w:p w14:paraId="6B8A6A6D" w14:textId="5C672B62"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Kvalifikacijos kėlimo biudžeto planavimas ir stebėsena.</w:t>
            </w:r>
          </w:p>
        </w:tc>
        <w:tc>
          <w:tcPr>
            <w:tcW w:w="3362" w:type="dxa"/>
          </w:tcPr>
          <w:p w14:paraId="04161405" w14:textId="01B1653F" w:rsidR="003E036C" w:rsidRPr="005E4AC7" w:rsidRDefault="003E036C" w:rsidP="009E4617">
            <w:pPr>
              <w:rPr>
                <w:rFonts w:ascii="Arial" w:hAnsi="Arial" w:cs="Arial"/>
                <w:sz w:val="22"/>
                <w:szCs w:val="22"/>
              </w:rPr>
            </w:pPr>
            <w:r w:rsidRPr="005E4AC7">
              <w:rPr>
                <w:rFonts w:ascii="Arial" w:hAnsi="Arial" w:cs="Arial"/>
                <w:sz w:val="22"/>
                <w:szCs w:val="22"/>
              </w:rPr>
              <w:t>Žmogiškųjų išteklių valdymo skyrius</w:t>
            </w:r>
          </w:p>
        </w:tc>
      </w:tr>
      <w:tr w:rsidR="003E036C" w:rsidRPr="005E4AC7" w14:paraId="30F2399A" w14:textId="77777777" w:rsidTr="002F4389">
        <w:tc>
          <w:tcPr>
            <w:tcW w:w="2122" w:type="dxa"/>
            <w:gridSpan w:val="2"/>
          </w:tcPr>
          <w:p w14:paraId="5E1D9349" w14:textId="76B9FE02" w:rsidR="003E036C" w:rsidRPr="005E4AC7" w:rsidRDefault="003E036C" w:rsidP="009E4617">
            <w:pPr>
              <w:rPr>
                <w:rFonts w:ascii="Arial" w:hAnsi="Arial" w:cs="Arial"/>
                <w:sz w:val="22"/>
                <w:szCs w:val="22"/>
              </w:rPr>
            </w:pPr>
            <w:r w:rsidRPr="005E4AC7">
              <w:rPr>
                <w:rFonts w:ascii="Arial" w:hAnsi="Arial" w:cs="Arial"/>
                <w:sz w:val="22"/>
                <w:szCs w:val="22"/>
              </w:rPr>
              <w:t>Reputacinė rizika</w:t>
            </w:r>
          </w:p>
        </w:tc>
        <w:tc>
          <w:tcPr>
            <w:tcW w:w="3770" w:type="dxa"/>
          </w:tcPr>
          <w:p w14:paraId="2FA838A1" w14:textId="27A70A6C" w:rsidR="003E036C" w:rsidRPr="005E4AC7" w:rsidRDefault="003E036C" w:rsidP="009E4617">
            <w:pPr>
              <w:rPr>
                <w:rFonts w:ascii="Arial" w:hAnsi="Arial" w:cs="Arial"/>
                <w:sz w:val="22"/>
                <w:szCs w:val="22"/>
              </w:rPr>
            </w:pPr>
            <w:r w:rsidRPr="005E4AC7">
              <w:rPr>
                <w:rFonts w:ascii="Arial" w:hAnsi="Arial" w:cs="Arial"/>
                <w:sz w:val="22"/>
                <w:szCs w:val="22"/>
              </w:rPr>
              <w:t>Neigiama informacija viešojoje erdvėje ar paslaugų kokybės sutrikimai gali pakenkti ŽŪDC įvaizdžiui, klientų pasitikėjimui ir institucijos reputacijai.</w:t>
            </w:r>
          </w:p>
        </w:tc>
        <w:tc>
          <w:tcPr>
            <w:tcW w:w="1562" w:type="dxa"/>
          </w:tcPr>
          <w:p w14:paraId="7BBCF83A" w14:textId="6B597B35" w:rsidR="003E036C" w:rsidRPr="0025171B" w:rsidRDefault="00B5437E" w:rsidP="0025171B">
            <w:pPr>
              <w:rPr>
                <w:rFonts w:ascii="Arial" w:hAnsi="Arial" w:cs="Arial"/>
                <w:sz w:val="22"/>
                <w:szCs w:val="22"/>
              </w:rPr>
            </w:pPr>
            <w:r w:rsidRPr="00B5437E">
              <w:rPr>
                <w:rFonts w:ascii="Arial" w:hAnsi="Arial" w:cs="Arial"/>
                <w:sz w:val="22"/>
                <w:szCs w:val="22"/>
              </w:rPr>
              <w:t>Vidutinė</w:t>
            </w:r>
          </w:p>
        </w:tc>
        <w:tc>
          <w:tcPr>
            <w:tcW w:w="4347" w:type="dxa"/>
          </w:tcPr>
          <w:p w14:paraId="5C03A6C6" w14:textId="2C2DFFD9"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Komunikacijos strategijos įgyvendinimas ir stebėsena;</w:t>
            </w:r>
          </w:p>
          <w:p w14:paraId="1321E647" w14:textId="2CFAED53" w:rsidR="003E036C" w:rsidRPr="001F1DDB"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 xml:space="preserve">Krizių </w:t>
            </w:r>
            <w:r w:rsidRPr="001F1DDB">
              <w:rPr>
                <w:rFonts w:ascii="Arial" w:hAnsi="Arial" w:cs="Arial"/>
                <w:sz w:val="22"/>
                <w:szCs w:val="22"/>
              </w:rPr>
              <w:t>komunikacijos planas;</w:t>
            </w:r>
          </w:p>
          <w:p w14:paraId="55A65980" w14:textId="2360E89B" w:rsidR="003E036C" w:rsidRPr="005E4AC7" w:rsidRDefault="003E036C" w:rsidP="009A6FA5">
            <w:pPr>
              <w:pStyle w:val="Sraopastraipa"/>
              <w:numPr>
                <w:ilvl w:val="0"/>
                <w:numId w:val="13"/>
              </w:numPr>
              <w:ind w:left="411"/>
              <w:rPr>
                <w:rFonts w:ascii="Arial" w:hAnsi="Arial" w:cs="Arial"/>
                <w:sz w:val="22"/>
                <w:szCs w:val="22"/>
              </w:rPr>
            </w:pPr>
            <w:r w:rsidRPr="001F1DDB">
              <w:rPr>
                <w:rFonts w:ascii="Arial" w:hAnsi="Arial" w:cs="Arial"/>
                <w:sz w:val="22"/>
                <w:szCs w:val="22"/>
              </w:rPr>
              <w:t>Viešųjų ryšių koordinavimas su Ministerijos komunikacijos padaliniais.</w:t>
            </w:r>
          </w:p>
        </w:tc>
        <w:tc>
          <w:tcPr>
            <w:tcW w:w="3362" w:type="dxa"/>
          </w:tcPr>
          <w:p w14:paraId="75A7BB0C" w14:textId="417E600E" w:rsidR="003E036C" w:rsidRPr="005E4AC7" w:rsidRDefault="003E036C" w:rsidP="009E4617">
            <w:pPr>
              <w:rPr>
                <w:rFonts w:ascii="Arial" w:hAnsi="Arial" w:cs="Arial"/>
                <w:sz w:val="22"/>
                <w:szCs w:val="22"/>
              </w:rPr>
            </w:pPr>
            <w:r w:rsidRPr="005E4AC7">
              <w:rPr>
                <w:rFonts w:ascii="Arial" w:hAnsi="Arial" w:cs="Arial"/>
                <w:sz w:val="22"/>
                <w:szCs w:val="22"/>
              </w:rPr>
              <w:t xml:space="preserve">Komunikacijos vadovas </w:t>
            </w:r>
          </w:p>
          <w:p w14:paraId="69C47610" w14:textId="4E5B3DBE" w:rsidR="003E036C" w:rsidRPr="005E4AC7" w:rsidRDefault="003E036C" w:rsidP="009E4617">
            <w:pPr>
              <w:rPr>
                <w:rFonts w:ascii="Arial" w:hAnsi="Arial" w:cs="Arial"/>
                <w:sz w:val="22"/>
                <w:szCs w:val="22"/>
              </w:rPr>
            </w:pPr>
          </w:p>
        </w:tc>
      </w:tr>
      <w:tr w:rsidR="003E036C" w:rsidRPr="005E4AC7" w14:paraId="7C8E972A" w14:textId="77777777" w:rsidTr="002F4389">
        <w:tc>
          <w:tcPr>
            <w:tcW w:w="2122" w:type="dxa"/>
            <w:gridSpan w:val="2"/>
          </w:tcPr>
          <w:p w14:paraId="5798911A" w14:textId="7B2DA2B2" w:rsidR="003E036C" w:rsidRPr="005E4AC7" w:rsidRDefault="003E036C" w:rsidP="009E4617">
            <w:pPr>
              <w:rPr>
                <w:rFonts w:ascii="Arial" w:hAnsi="Arial" w:cs="Arial"/>
                <w:sz w:val="22"/>
                <w:szCs w:val="22"/>
              </w:rPr>
            </w:pPr>
            <w:r w:rsidRPr="005E4AC7">
              <w:rPr>
                <w:rFonts w:ascii="Arial" w:hAnsi="Arial" w:cs="Arial"/>
                <w:sz w:val="22"/>
                <w:szCs w:val="22"/>
              </w:rPr>
              <w:t>Duomenų praradimo, pažeidimo, konfidencialumo pažeidimo ar netinkamo tvarkymo rizika</w:t>
            </w:r>
          </w:p>
        </w:tc>
        <w:tc>
          <w:tcPr>
            <w:tcW w:w="3770" w:type="dxa"/>
          </w:tcPr>
          <w:p w14:paraId="13036937" w14:textId="5E63923F" w:rsidR="003E036C" w:rsidRPr="005E4AC7" w:rsidRDefault="003E036C" w:rsidP="009E4617">
            <w:pPr>
              <w:rPr>
                <w:rFonts w:ascii="Arial" w:hAnsi="Arial" w:cs="Arial"/>
                <w:sz w:val="22"/>
                <w:szCs w:val="22"/>
              </w:rPr>
            </w:pPr>
            <w:r w:rsidRPr="005E4AC7">
              <w:rPr>
                <w:rFonts w:ascii="Arial" w:hAnsi="Arial" w:cs="Arial"/>
                <w:sz w:val="22"/>
                <w:szCs w:val="22"/>
              </w:rPr>
              <w:t>Netikslus, prarastas ar nutekėjęs duomenų turinys gali sukelti tiesioginę žalą klientams, sutrikdyti valstybinių registrų veikimą ir pakenkti ŽŪDC patikimumui.</w:t>
            </w:r>
          </w:p>
        </w:tc>
        <w:tc>
          <w:tcPr>
            <w:tcW w:w="1562" w:type="dxa"/>
          </w:tcPr>
          <w:p w14:paraId="19A4DFA1" w14:textId="1ECF0708" w:rsidR="003E036C" w:rsidRPr="0025171B" w:rsidRDefault="00525F95" w:rsidP="0025171B">
            <w:pPr>
              <w:rPr>
                <w:rFonts w:ascii="Arial" w:hAnsi="Arial" w:cs="Arial"/>
                <w:sz w:val="22"/>
                <w:szCs w:val="22"/>
              </w:rPr>
            </w:pPr>
            <w:r w:rsidRPr="00525F95">
              <w:rPr>
                <w:rFonts w:ascii="Arial" w:hAnsi="Arial" w:cs="Arial"/>
                <w:sz w:val="22"/>
                <w:szCs w:val="22"/>
              </w:rPr>
              <w:t>Aukšta</w:t>
            </w:r>
          </w:p>
        </w:tc>
        <w:tc>
          <w:tcPr>
            <w:tcW w:w="4347" w:type="dxa"/>
          </w:tcPr>
          <w:p w14:paraId="2D26519C" w14:textId="3B612A69"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Informacijos saugumo vadybos sistemos palaikymas pagal ISO 27001;</w:t>
            </w:r>
          </w:p>
          <w:p w14:paraId="32158FE9" w14:textId="748D4B7F"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Periodiniai vidiniai ir išoriniai IT saugumo auditai;</w:t>
            </w:r>
          </w:p>
          <w:p w14:paraId="003EA701" w14:textId="7B4C23B7"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Atsarginių kopijų testavimas ir reagavimo planų peržiūra;</w:t>
            </w:r>
          </w:p>
          <w:p w14:paraId="58A681AC" w14:textId="19FE4804"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Reguliarūs darbuotojų kibernetinio saugumo mokymai.</w:t>
            </w:r>
          </w:p>
        </w:tc>
        <w:tc>
          <w:tcPr>
            <w:tcW w:w="3362" w:type="dxa"/>
          </w:tcPr>
          <w:p w14:paraId="3092E23B" w14:textId="0DFDC2A9" w:rsidR="003E036C" w:rsidRPr="005E4AC7" w:rsidRDefault="003E036C" w:rsidP="002A5F8E">
            <w:pPr>
              <w:rPr>
                <w:rFonts w:ascii="Arial" w:hAnsi="Arial" w:cs="Arial"/>
                <w:sz w:val="22"/>
                <w:szCs w:val="22"/>
              </w:rPr>
            </w:pPr>
            <w:r w:rsidRPr="005E4AC7">
              <w:rPr>
                <w:rFonts w:ascii="Arial" w:hAnsi="Arial" w:cs="Arial"/>
                <w:sz w:val="22"/>
                <w:szCs w:val="22"/>
              </w:rPr>
              <w:t>Informacinių išteklių tvarkymo departamentas</w:t>
            </w:r>
          </w:p>
          <w:p w14:paraId="289693CF" w14:textId="67F3ECAF" w:rsidR="003E036C" w:rsidRPr="005E4AC7" w:rsidRDefault="003E036C" w:rsidP="002A5F8E">
            <w:pPr>
              <w:rPr>
                <w:rFonts w:ascii="Arial" w:hAnsi="Arial" w:cs="Arial"/>
                <w:sz w:val="22"/>
                <w:szCs w:val="22"/>
              </w:rPr>
            </w:pPr>
            <w:r w:rsidRPr="005E4AC7">
              <w:rPr>
                <w:rFonts w:ascii="Arial" w:hAnsi="Arial" w:cs="Arial"/>
                <w:sz w:val="22"/>
                <w:szCs w:val="22"/>
              </w:rPr>
              <w:t>Veiklos atsparumo skyrius</w:t>
            </w:r>
          </w:p>
          <w:p w14:paraId="7AD941B4" w14:textId="6691E839" w:rsidR="003E036C" w:rsidRPr="005E4AC7" w:rsidRDefault="003E036C" w:rsidP="002A5F8E">
            <w:pPr>
              <w:rPr>
                <w:rFonts w:ascii="Arial" w:hAnsi="Arial" w:cs="Arial"/>
                <w:sz w:val="22"/>
                <w:szCs w:val="22"/>
              </w:rPr>
            </w:pPr>
          </w:p>
          <w:p w14:paraId="06C988B7" w14:textId="4E2D346A" w:rsidR="003E036C" w:rsidRPr="005E4AC7" w:rsidRDefault="003E036C" w:rsidP="009E4617">
            <w:pPr>
              <w:rPr>
                <w:rFonts w:ascii="Arial" w:hAnsi="Arial" w:cs="Arial"/>
                <w:sz w:val="22"/>
                <w:szCs w:val="22"/>
              </w:rPr>
            </w:pPr>
          </w:p>
        </w:tc>
      </w:tr>
      <w:tr w:rsidR="003E036C" w:rsidRPr="005E4AC7" w14:paraId="0E1BEA67" w14:textId="77777777" w:rsidTr="002F4389">
        <w:tc>
          <w:tcPr>
            <w:tcW w:w="2122" w:type="dxa"/>
            <w:gridSpan w:val="2"/>
          </w:tcPr>
          <w:p w14:paraId="750E0845" w14:textId="0746C4FE" w:rsidR="003E036C" w:rsidRPr="005E4AC7" w:rsidRDefault="003E036C" w:rsidP="009E4617">
            <w:pPr>
              <w:rPr>
                <w:rFonts w:ascii="Arial" w:hAnsi="Arial" w:cs="Arial"/>
                <w:sz w:val="22"/>
                <w:szCs w:val="22"/>
              </w:rPr>
            </w:pPr>
            <w:r w:rsidRPr="005E4AC7">
              <w:rPr>
                <w:rFonts w:ascii="Arial" w:hAnsi="Arial" w:cs="Arial"/>
                <w:sz w:val="22"/>
                <w:szCs w:val="22"/>
              </w:rPr>
              <w:lastRenderedPageBreak/>
              <w:t>Klientų patirties ir paslaugų prieinamumo rizika</w:t>
            </w:r>
          </w:p>
        </w:tc>
        <w:tc>
          <w:tcPr>
            <w:tcW w:w="3770" w:type="dxa"/>
          </w:tcPr>
          <w:p w14:paraId="36602592" w14:textId="07FD950C" w:rsidR="003E036C" w:rsidRPr="005E4AC7" w:rsidRDefault="003E036C" w:rsidP="009E4617">
            <w:pPr>
              <w:rPr>
                <w:rFonts w:ascii="Arial" w:hAnsi="Arial" w:cs="Arial"/>
                <w:sz w:val="22"/>
                <w:szCs w:val="22"/>
              </w:rPr>
            </w:pPr>
            <w:r w:rsidRPr="005E4AC7">
              <w:rPr>
                <w:rFonts w:ascii="Arial" w:hAnsi="Arial" w:cs="Arial"/>
                <w:sz w:val="22"/>
                <w:szCs w:val="22"/>
              </w:rPr>
              <w:t>Nepakankamas paslaugų prieinamumas ar sudėtingi procesai gali mažinti klientų pasitenkinimą ir rinkos konkurencingumą.</w:t>
            </w:r>
          </w:p>
        </w:tc>
        <w:tc>
          <w:tcPr>
            <w:tcW w:w="1562" w:type="dxa"/>
          </w:tcPr>
          <w:p w14:paraId="2464D712" w14:textId="3F3BA99D" w:rsidR="003E036C" w:rsidRPr="00B5437E" w:rsidRDefault="00B5437E" w:rsidP="00B5437E">
            <w:pPr>
              <w:rPr>
                <w:rFonts w:ascii="Arial" w:hAnsi="Arial" w:cs="Arial"/>
                <w:sz w:val="22"/>
                <w:szCs w:val="22"/>
              </w:rPr>
            </w:pPr>
            <w:r w:rsidRPr="00B5437E">
              <w:rPr>
                <w:rFonts w:ascii="Arial" w:hAnsi="Arial" w:cs="Arial"/>
                <w:sz w:val="22"/>
                <w:szCs w:val="22"/>
              </w:rPr>
              <w:t>Vidutinė</w:t>
            </w:r>
          </w:p>
        </w:tc>
        <w:tc>
          <w:tcPr>
            <w:tcW w:w="4347" w:type="dxa"/>
          </w:tcPr>
          <w:p w14:paraId="601C133F" w14:textId="443E4834"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Paslaugų perkėlimas į savitarnos sistemą;</w:t>
            </w:r>
          </w:p>
          <w:p w14:paraId="301B4608" w14:textId="0CE35D4A"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Klientų aptarnavimo standartų tobulinimas;</w:t>
            </w:r>
          </w:p>
          <w:p w14:paraId="218E1819" w14:textId="56C5AF28"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Skaitmeninių kanalų plėtra ir palaikymas.</w:t>
            </w:r>
          </w:p>
        </w:tc>
        <w:tc>
          <w:tcPr>
            <w:tcW w:w="3362" w:type="dxa"/>
          </w:tcPr>
          <w:p w14:paraId="63F6D813" w14:textId="77777777" w:rsidR="003E036C" w:rsidRPr="005E4AC7" w:rsidRDefault="003E036C" w:rsidP="002A5F8E">
            <w:pPr>
              <w:rPr>
                <w:rFonts w:ascii="Arial" w:hAnsi="Arial" w:cs="Arial"/>
                <w:sz w:val="22"/>
                <w:szCs w:val="22"/>
              </w:rPr>
            </w:pPr>
            <w:r w:rsidRPr="005E4AC7">
              <w:rPr>
                <w:rFonts w:ascii="Arial" w:hAnsi="Arial" w:cs="Arial"/>
                <w:sz w:val="22"/>
                <w:szCs w:val="22"/>
              </w:rPr>
              <w:t>Klientų aptarnavimo skyrius</w:t>
            </w:r>
          </w:p>
          <w:p w14:paraId="633F4A8D" w14:textId="780A1864" w:rsidR="003E036C" w:rsidRPr="005E4AC7" w:rsidRDefault="003E036C" w:rsidP="002A5F8E">
            <w:pPr>
              <w:rPr>
                <w:rFonts w:ascii="Arial" w:hAnsi="Arial" w:cs="Arial"/>
                <w:sz w:val="22"/>
                <w:szCs w:val="22"/>
              </w:rPr>
            </w:pPr>
            <w:r w:rsidRPr="005E4AC7">
              <w:rPr>
                <w:rFonts w:ascii="Arial" w:hAnsi="Arial" w:cs="Arial"/>
                <w:sz w:val="22"/>
                <w:szCs w:val="22"/>
              </w:rPr>
              <w:t>Skaitmenizacijos departamentas</w:t>
            </w:r>
          </w:p>
        </w:tc>
      </w:tr>
      <w:tr w:rsidR="003E036C" w:rsidRPr="005E4AC7" w14:paraId="4828011D" w14:textId="77777777" w:rsidTr="002F4389">
        <w:tc>
          <w:tcPr>
            <w:tcW w:w="2122" w:type="dxa"/>
            <w:gridSpan w:val="2"/>
          </w:tcPr>
          <w:p w14:paraId="58D3FC94" w14:textId="16B87F42" w:rsidR="003E036C" w:rsidRPr="005E4AC7" w:rsidRDefault="003E036C" w:rsidP="006B36F6">
            <w:pPr>
              <w:rPr>
                <w:rFonts w:ascii="Arial" w:hAnsi="Arial" w:cs="Arial"/>
                <w:sz w:val="22"/>
                <w:szCs w:val="22"/>
              </w:rPr>
            </w:pPr>
            <w:r w:rsidRPr="005E4AC7">
              <w:rPr>
                <w:rFonts w:ascii="Arial" w:hAnsi="Arial" w:cs="Arial"/>
                <w:sz w:val="22"/>
                <w:szCs w:val="22"/>
              </w:rPr>
              <w:t>Nepasiekti vykdomų projektų rezultatai</w:t>
            </w:r>
          </w:p>
        </w:tc>
        <w:tc>
          <w:tcPr>
            <w:tcW w:w="3770" w:type="dxa"/>
          </w:tcPr>
          <w:p w14:paraId="578D91E1" w14:textId="3EF6BC8D" w:rsidR="003E036C" w:rsidRPr="005E4AC7" w:rsidRDefault="003E036C" w:rsidP="006B36F6">
            <w:pPr>
              <w:rPr>
                <w:rFonts w:ascii="Arial" w:hAnsi="Arial" w:cs="Arial"/>
                <w:sz w:val="22"/>
                <w:szCs w:val="22"/>
              </w:rPr>
            </w:pPr>
            <w:r w:rsidRPr="005E4AC7">
              <w:rPr>
                <w:rFonts w:ascii="Arial" w:hAnsi="Arial" w:cs="Arial"/>
                <w:sz w:val="22"/>
                <w:szCs w:val="22"/>
              </w:rPr>
              <w:t>Žema projektų valdymo branda gali lemti, projektų vėlavimą, netinkamos kokybės projektų rezultatus, viršytą projekto biudžetą</w:t>
            </w:r>
          </w:p>
        </w:tc>
        <w:tc>
          <w:tcPr>
            <w:tcW w:w="1562" w:type="dxa"/>
          </w:tcPr>
          <w:p w14:paraId="7492C949" w14:textId="6F63700B" w:rsidR="003E036C" w:rsidRPr="00B5437E" w:rsidRDefault="00B5437E" w:rsidP="00B5437E">
            <w:pPr>
              <w:rPr>
                <w:rFonts w:ascii="Arial" w:hAnsi="Arial" w:cs="Arial"/>
                <w:sz w:val="22"/>
                <w:szCs w:val="22"/>
              </w:rPr>
            </w:pPr>
            <w:r w:rsidRPr="00B5437E">
              <w:rPr>
                <w:rFonts w:ascii="Arial" w:hAnsi="Arial" w:cs="Arial"/>
                <w:sz w:val="22"/>
                <w:szCs w:val="22"/>
              </w:rPr>
              <w:t>Vidutinė</w:t>
            </w:r>
          </w:p>
        </w:tc>
        <w:tc>
          <w:tcPr>
            <w:tcW w:w="4347" w:type="dxa"/>
          </w:tcPr>
          <w:p w14:paraId="1AAC4232" w14:textId="155B8F3D"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Nuolatinė rodiklių stebėsena ir analizė;</w:t>
            </w:r>
          </w:p>
          <w:p w14:paraId="5D742AE4" w14:textId="77777777"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Operatyvūs veiksmai kliūtims šalinti ar sumažinti;</w:t>
            </w:r>
          </w:p>
          <w:p w14:paraId="6D2255F4" w14:textId="4C9E458B" w:rsidR="003E036C" w:rsidRPr="005E4AC7" w:rsidRDefault="003E036C" w:rsidP="009A6FA5">
            <w:pPr>
              <w:pStyle w:val="Sraopastraipa"/>
              <w:numPr>
                <w:ilvl w:val="0"/>
                <w:numId w:val="13"/>
              </w:numPr>
              <w:ind w:left="411"/>
              <w:rPr>
                <w:rFonts w:ascii="Arial" w:hAnsi="Arial" w:cs="Arial"/>
                <w:sz w:val="22"/>
                <w:szCs w:val="22"/>
              </w:rPr>
            </w:pPr>
            <w:r w:rsidRPr="005E4AC7">
              <w:rPr>
                <w:rFonts w:ascii="Arial" w:hAnsi="Arial" w:cs="Arial"/>
                <w:sz w:val="22"/>
                <w:szCs w:val="22"/>
              </w:rPr>
              <w:t>Projektų valdymo ir projektų geros valdysenos taikymas</w:t>
            </w:r>
          </w:p>
        </w:tc>
        <w:tc>
          <w:tcPr>
            <w:tcW w:w="3362" w:type="dxa"/>
          </w:tcPr>
          <w:p w14:paraId="4107489F" w14:textId="77777777" w:rsidR="004F5956" w:rsidRDefault="004F5956" w:rsidP="006B36F6">
            <w:pPr>
              <w:rPr>
                <w:rFonts w:ascii="Arial" w:hAnsi="Arial" w:cs="Arial"/>
                <w:sz w:val="22"/>
                <w:szCs w:val="22"/>
              </w:rPr>
            </w:pPr>
            <w:r w:rsidRPr="004F5956">
              <w:rPr>
                <w:rFonts w:ascii="Arial" w:hAnsi="Arial" w:cs="Arial"/>
                <w:sz w:val="22"/>
                <w:szCs w:val="22"/>
              </w:rPr>
              <w:t>Informacinių išteklių valdymo departamentas</w:t>
            </w:r>
          </w:p>
          <w:p w14:paraId="59485D16" w14:textId="48AD7250" w:rsidR="003E036C" w:rsidRPr="005E4AC7" w:rsidRDefault="004F5956" w:rsidP="006B36F6">
            <w:pPr>
              <w:rPr>
                <w:rFonts w:ascii="Arial" w:hAnsi="Arial" w:cs="Arial"/>
                <w:sz w:val="22"/>
                <w:szCs w:val="22"/>
              </w:rPr>
            </w:pPr>
            <w:r w:rsidRPr="004F5956">
              <w:rPr>
                <w:rFonts w:ascii="Arial" w:hAnsi="Arial" w:cs="Arial"/>
                <w:sz w:val="22"/>
                <w:szCs w:val="22"/>
              </w:rPr>
              <w:t>Skaitmenizacijos departamentas</w:t>
            </w:r>
          </w:p>
        </w:tc>
      </w:tr>
    </w:tbl>
    <w:p w14:paraId="47080C9D" w14:textId="77777777" w:rsidR="002A5F8E" w:rsidRPr="005E4AC7" w:rsidRDefault="002A5F8E" w:rsidP="002A5F8E">
      <w:pPr>
        <w:rPr>
          <w:rFonts w:ascii="Arial" w:hAnsi="Arial" w:cs="Arial"/>
          <w:sz w:val="22"/>
          <w:szCs w:val="22"/>
        </w:rPr>
      </w:pPr>
    </w:p>
    <w:p w14:paraId="6E3FA4BA" w14:textId="77777777" w:rsidR="004D547A" w:rsidRPr="005E4AC7" w:rsidRDefault="004D547A" w:rsidP="002A5F8E">
      <w:pPr>
        <w:rPr>
          <w:rFonts w:ascii="Arial" w:hAnsi="Arial" w:cs="Arial"/>
          <w:sz w:val="22"/>
          <w:szCs w:val="22"/>
        </w:rPr>
      </w:pPr>
    </w:p>
    <w:tbl>
      <w:tblPr>
        <w:tblStyle w:val="Lentelstinklelis"/>
        <w:tblW w:w="1516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404"/>
        <w:gridCol w:w="3543"/>
        <w:gridCol w:w="1562"/>
        <w:gridCol w:w="4960"/>
        <w:gridCol w:w="2694"/>
      </w:tblGrid>
      <w:tr w:rsidR="00B5437E" w:rsidRPr="005E4AC7" w14:paraId="1BD91B63" w14:textId="77777777" w:rsidTr="002F4389">
        <w:tc>
          <w:tcPr>
            <w:tcW w:w="2405" w:type="dxa"/>
            <w:shd w:val="clear" w:color="auto" w:fill="0C4178"/>
            <w:vAlign w:val="center"/>
          </w:tcPr>
          <w:p w14:paraId="03D7AEF6" w14:textId="77777777" w:rsidR="00B5437E" w:rsidRPr="005E4AC7" w:rsidRDefault="00B5437E" w:rsidP="00B5437E">
            <w:pPr>
              <w:jc w:val="center"/>
              <w:rPr>
                <w:rFonts w:ascii="Arial" w:hAnsi="Arial" w:cs="Arial"/>
                <w:b/>
                <w:bCs/>
                <w:sz w:val="22"/>
                <w:szCs w:val="22"/>
              </w:rPr>
            </w:pPr>
            <w:r w:rsidRPr="005E4AC7">
              <w:rPr>
                <w:rFonts w:ascii="Arial" w:hAnsi="Arial" w:cs="Arial"/>
                <w:b/>
                <w:bCs/>
                <w:sz w:val="22"/>
                <w:szCs w:val="22"/>
              </w:rPr>
              <w:t>Rizika</w:t>
            </w:r>
          </w:p>
        </w:tc>
        <w:tc>
          <w:tcPr>
            <w:tcW w:w="3544" w:type="dxa"/>
            <w:shd w:val="clear" w:color="auto" w:fill="0C4178"/>
            <w:vAlign w:val="center"/>
          </w:tcPr>
          <w:p w14:paraId="045FC5F3" w14:textId="77777777" w:rsidR="00B5437E" w:rsidRPr="005E4AC7" w:rsidRDefault="00B5437E" w:rsidP="00B5437E">
            <w:pPr>
              <w:jc w:val="center"/>
              <w:rPr>
                <w:rFonts w:ascii="Arial" w:hAnsi="Arial" w:cs="Arial"/>
                <w:b/>
                <w:bCs/>
                <w:sz w:val="22"/>
                <w:szCs w:val="22"/>
              </w:rPr>
            </w:pPr>
            <w:r w:rsidRPr="005E4AC7">
              <w:rPr>
                <w:rFonts w:ascii="Arial" w:hAnsi="Arial" w:cs="Arial"/>
                <w:b/>
                <w:bCs/>
                <w:sz w:val="22"/>
                <w:szCs w:val="22"/>
              </w:rPr>
              <w:t>Rizikos poveikis</w:t>
            </w:r>
          </w:p>
        </w:tc>
        <w:tc>
          <w:tcPr>
            <w:tcW w:w="1559" w:type="dxa"/>
            <w:shd w:val="clear" w:color="auto" w:fill="0C4178"/>
          </w:tcPr>
          <w:p w14:paraId="1006DAA9" w14:textId="7888C958" w:rsidR="00B5437E" w:rsidRPr="005E4AC7" w:rsidRDefault="00B5437E" w:rsidP="00B5437E">
            <w:pPr>
              <w:jc w:val="center"/>
              <w:rPr>
                <w:rFonts w:ascii="Arial" w:hAnsi="Arial" w:cs="Arial"/>
                <w:b/>
                <w:bCs/>
                <w:sz w:val="22"/>
                <w:szCs w:val="22"/>
              </w:rPr>
            </w:pPr>
            <w:r w:rsidRPr="0025171B">
              <w:rPr>
                <w:rFonts w:ascii="Arial" w:hAnsi="Arial" w:cs="Arial"/>
                <w:b/>
                <w:bCs/>
                <w:sz w:val="22"/>
                <w:szCs w:val="22"/>
              </w:rPr>
              <w:t>Rizikos pasireiškimo tikimybė</w:t>
            </w:r>
          </w:p>
        </w:tc>
        <w:tc>
          <w:tcPr>
            <w:tcW w:w="4961" w:type="dxa"/>
            <w:shd w:val="clear" w:color="auto" w:fill="0C4178"/>
            <w:vAlign w:val="center"/>
          </w:tcPr>
          <w:p w14:paraId="69399FB1" w14:textId="41EBD994" w:rsidR="00B5437E" w:rsidRPr="005E4AC7" w:rsidRDefault="00B5437E" w:rsidP="00B5437E">
            <w:pPr>
              <w:jc w:val="center"/>
              <w:rPr>
                <w:rFonts w:ascii="Arial" w:hAnsi="Arial" w:cs="Arial"/>
                <w:b/>
                <w:bCs/>
                <w:sz w:val="22"/>
                <w:szCs w:val="22"/>
              </w:rPr>
            </w:pPr>
            <w:r w:rsidRPr="005E4AC7">
              <w:rPr>
                <w:rFonts w:ascii="Arial" w:hAnsi="Arial" w:cs="Arial"/>
                <w:b/>
                <w:bCs/>
                <w:sz w:val="22"/>
                <w:szCs w:val="22"/>
              </w:rPr>
              <w:t>Rizikos valdymas</w:t>
            </w:r>
          </w:p>
        </w:tc>
        <w:tc>
          <w:tcPr>
            <w:tcW w:w="2694" w:type="dxa"/>
            <w:shd w:val="clear" w:color="auto" w:fill="0C4178"/>
            <w:vAlign w:val="center"/>
          </w:tcPr>
          <w:p w14:paraId="62B02DC7" w14:textId="77777777" w:rsidR="00B5437E" w:rsidRPr="005E4AC7" w:rsidRDefault="00B5437E" w:rsidP="00B5437E">
            <w:pPr>
              <w:jc w:val="center"/>
              <w:rPr>
                <w:rFonts w:ascii="Arial" w:hAnsi="Arial" w:cs="Arial"/>
                <w:b/>
                <w:bCs/>
                <w:sz w:val="22"/>
                <w:szCs w:val="22"/>
              </w:rPr>
            </w:pPr>
            <w:r w:rsidRPr="005E4AC7">
              <w:rPr>
                <w:rFonts w:ascii="Arial" w:hAnsi="Arial" w:cs="Arial"/>
                <w:b/>
                <w:bCs/>
                <w:sz w:val="22"/>
                <w:szCs w:val="22"/>
              </w:rPr>
              <w:t>Atsakingas už rizikos valdymą</w:t>
            </w:r>
          </w:p>
        </w:tc>
      </w:tr>
      <w:tr w:rsidR="00B5437E" w:rsidRPr="005E4AC7" w14:paraId="5A128818" w14:textId="77777777" w:rsidTr="002F4389">
        <w:tc>
          <w:tcPr>
            <w:tcW w:w="15163" w:type="dxa"/>
            <w:gridSpan w:val="5"/>
            <w:shd w:val="clear" w:color="auto" w:fill="D9D9D9" w:themeFill="background1" w:themeFillShade="D9"/>
          </w:tcPr>
          <w:p w14:paraId="72FC749C" w14:textId="345FC926" w:rsidR="00B5437E" w:rsidRPr="005E4AC7" w:rsidRDefault="00B5437E" w:rsidP="00B5437E">
            <w:pPr>
              <w:jc w:val="center"/>
              <w:rPr>
                <w:rFonts w:ascii="Arial" w:hAnsi="Arial" w:cs="Arial"/>
                <w:b/>
                <w:bCs/>
                <w:sz w:val="22"/>
                <w:szCs w:val="22"/>
              </w:rPr>
            </w:pPr>
            <w:r w:rsidRPr="005E4AC7">
              <w:rPr>
                <w:rFonts w:ascii="Arial" w:hAnsi="Arial" w:cs="Arial"/>
                <w:b/>
                <w:bCs/>
                <w:sz w:val="22"/>
                <w:szCs w:val="22"/>
              </w:rPr>
              <w:t>PROCESŲ RIZIKOS</w:t>
            </w:r>
          </w:p>
        </w:tc>
      </w:tr>
      <w:tr w:rsidR="00B5437E" w:rsidRPr="005E4AC7" w14:paraId="33674874" w14:textId="77777777" w:rsidTr="002F4389">
        <w:tc>
          <w:tcPr>
            <w:tcW w:w="2405" w:type="dxa"/>
          </w:tcPr>
          <w:p w14:paraId="13FBF1A4" w14:textId="00A5C2AC" w:rsidR="00B5437E" w:rsidRPr="005E4AC7" w:rsidRDefault="00B5437E" w:rsidP="00B5437E">
            <w:pPr>
              <w:rPr>
                <w:rFonts w:ascii="Arial" w:hAnsi="Arial" w:cs="Arial"/>
                <w:sz w:val="22"/>
                <w:szCs w:val="22"/>
              </w:rPr>
            </w:pPr>
            <w:r w:rsidRPr="005E4AC7">
              <w:rPr>
                <w:rFonts w:ascii="Arial" w:hAnsi="Arial" w:cs="Arial"/>
                <w:sz w:val="22"/>
                <w:szCs w:val="22"/>
              </w:rPr>
              <w:t>Žemas darbuotojų įsitraukimas</w:t>
            </w:r>
          </w:p>
        </w:tc>
        <w:tc>
          <w:tcPr>
            <w:tcW w:w="3544" w:type="dxa"/>
          </w:tcPr>
          <w:p w14:paraId="4371C9CA" w14:textId="2912276F" w:rsidR="00B5437E" w:rsidRPr="005E4AC7" w:rsidRDefault="00B5437E" w:rsidP="00B5437E">
            <w:pPr>
              <w:rPr>
                <w:rFonts w:ascii="Arial" w:hAnsi="Arial" w:cs="Arial"/>
                <w:sz w:val="22"/>
                <w:szCs w:val="22"/>
              </w:rPr>
            </w:pPr>
            <w:r w:rsidRPr="005E4AC7">
              <w:rPr>
                <w:rFonts w:ascii="Arial" w:hAnsi="Arial" w:cs="Arial"/>
                <w:sz w:val="22"/>
                <w:szCs w:val="22"/>
              </w:rPr>
              <w:t>Neįsitraukimas ir motyvacijos stoka gali mažinti veiklos efektyvumą, inovatyvumą ir tikslų įgyvendinimo tempą.</w:t>
            </w:r>
          </w:p>
        </w:tc>
        <w:tc>
          <w:tcPr>
            <w:tcW w:w="1559" w:type="dxa"/>
          </w:tcPr>
          <w:p w14:paraId="2C7B0CC6" w14:textId="20264A2B" w:rsidR="00B5437E" w:rsidRPr="00CE382E" w:rsidRDefault="00D52071" w:rsidP="00CE382E">
            <w:pPr>
              <w:rPr>
                <w:rFonts w:ascii="Arial" w:hAnsi="Arial" w:cs="Arial"/>
                <w:sz w:val="22"/>
                <w:szCs w:val="22"/>
              </w:rPr>
            </w:pPr>
            <w:r w:rsidRPr="00D52071">
              <w:rPr>
                <w:rFonts w:ascii="Arial" w:hAnsi="Arial" w:cs="Arial"/>
                <w:sz w:val="22"/>
                <w:szCs w:val="22"/>
              </w:rPr>
              <w:t>Vidutinė</w:t>
            </w:r>
          </w:p>
        </w:tc>
        <w:tc>
          <w:tcPr>
            <w:tcW w:w="4961" w:type="dxa"/>
          </w:tcPr>
          <w:p w14:paraId="338275CC" w14:textId="46EA7AEF"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Periodiniai darbuotojų įsitraukimo tyrimai;</w:t>
            </w:r>
          </w:p>
          <w:p w14:paraId="2EEDF185" w14:textId="29523175"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Įsitraukimo didinimo planas ir reguliarus grįžtamasis ryšys;</w:t>
            </w:r>
          </w:p>
          <w:p w14:paraId="7957500F" w14:textId="2299805B"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Vertybių ir strategijos komunikacija darbuotojams;</w:t>
            </w:r>
          </w:p>
          <w:p w14:paraId="25A73A00" w14:textId="651406E7"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Vadovų mokymai lyderystės ir įtraukaus vadovavimo temomis;</w:t>
            </w:r>
          </w:p>
          <w:p w14:paraId="4940CE93" w14:textId="5C3103C8"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Lankstaus darbo organizavimo priemonės.</w:t>
            </w:r>
          </w:p>
        </w:tc>
        <w:tc>
          <w:tcPr>
            <w:tcW w:w="2694" w:type="dxa"/>
          </w:tcPr>
          <w:p w14:paraId="5641BFC8" w14:textId="3A3005FC" w:rsidR="00B5437E" w:rsidRPr="005E4AC7" w:rsidRDefault="00B5437E" w:rsidP="00B5437E">
            <w:pPr>
              <w:rPr>
                <w:rFonts w:ascii="Arial" w:hAnsi="Arial" w:cs="Arial"/>
                <w:sz w:val="22"/>
                <w:szCs w:val="22"/>
              </w:rPr>
            </w:pPr>
            <w:r w:rsidRPr="005E4AC7">
              <w:rPr>
                <w:rFonts w:ascii="Arial" w:hAnsi="Arial" w:cs="Arial"/>
                <w:sz w:val="22"/>
                <w:szCs w:val="22"/>
              </w:rPr>
              <w:t>Žmogiškųjų išteklių valdymo skyrius</w:t>
            </w:r>
          </w:p>
        </w:tc>
      </w:tr>
      <w:tr w:rsidR="00B5437E" w:rsidRPr="005E4AC7" w14:paraId="6793DEE8" w14:textId="77777777" w:rsidTr="002F4389">
        <w:tc>
          <w:tcPr>
            <w:tcW w:w="2405" w:type="dxa"/>
          </w:tcPr>
          <w:p w14:paraId="1C535A17" w14:textId="33DE29D6" w:rsidR="00B5437E" w:rsidRPr="005E4AC7" w:rsidRDefault="00B5437E" w:rsidP="00B5437E">
            <w:pPr>
              <w:rPr>
                <w:rFonts w:ascii="Arial" w:hAnsi="Arial" w:cs="Arial"/>
                <w:sz w:val="22"/>
                <w:szCs w:val="22"/>
              </w:rPr>
            </w:pPr>
            <w:r w:rsidRPr="005E4AC7">
              <w:rPr>
                <w:rFonts w:ascii="Arial" w:hAnsi="Arial" w:cs="Arial"/>
                <w:sz w:val="22"/>
                <w:szCs w:val="22"/>
              </w:rPr>
              <w:t xml:space="preserve">Vėluojančios arba per ilgai trunkančios </w:t>
            </w:r>
            <w:r w:rsidRPr="005E4AC7">
              <w:rPr>
                <w:rFonts w:ascii="Arial" w:hAnsi="Arial" w:cs="Arial"/>
                <w:sz w:val="22"/>
                <w:szCs w:val="22"/>
              </w:rPr>
              <w:lastRenderedPageBreak/>
              <w:t>viešųjų pirkimų procedūros</w:t>
            </w:r>
          </w:p>
        </w:tc>
        <w:tc>
          <w:tcPr>
            <w:tcW w:w="3544" w:type="dxa"/>
          </w:tcPr>
          <w:p w14:paraId="44B3F6ED" w14:textId="2EFF6483" w:rsidR="00B5437E" w:rsidRPr="005E4AC7" w:rsidRDefault="00B5437E" w:rsidP="00B5437E">
            <w:pPr>
              <w:rPr>
                <w:rFonts w:ascii="Arial" w:hAnsi="Arial" w:cs="Arial"/>
                <w:sz w:val="22"/>
                <w:szCs w:val="22"/>
              </w:rPr>
            </w:pPr>
            <w:r w:rsidRPr="005E4AC7">
              <w:rPr>
                <w:rFonts w:ascii="Arial" w:hAnsi="Arial" w:cs="Arial"/>
                <w:sz w:val="22"/>
                <w:szCs w:val="22"/>
              </w:rPr>
              <w:lastRenderedPageBreak/>
              <w:t xml:space="preserve">Užsitęsusios pirkimų procedūros gali sukelti projektų vėlavimus, </w:t>
            </w:r>
            <w:r w:rsidRPr="005E4AC7">
              <w:rPr>
                <w:rFonts w:ascii="Arial" w:hAnsi="Arial" w:cs="Arial"/>
                <w:sz w:val="22"/>
                <w:szCs w:val="22"/>
              </w:rPr>
              <w:lastRenderedPageBreak/>
              <w:t>neįgyvendintus įsipareigojimus ir neefektyvų lėšų panaudojimą.</w:t>
            </w:r>
          </w:p>
        </w:tc>
        <w:tc>
          <w:tcPr>
            <w:tcW w:w="1559" w:type="dxa"/>
          </w:tcPr>
          <w:p w14:paraId="57B9DBD2" w14:textId="7CE1DF03" w:rsidR="00B5437E" w:rsidRPr="00CE382E" w:rsidRDefault="00311179" w:rsidP="00CE382E">
            <w:pPr>
              <w:rPr>
                <w:rFonts w:ascii="Arial" w:hAnsi="Arial" w:cs="Arial"/>
                <w:sz w:val="22"/>
                <w:szCs w:val="22"/>
              </w:rPr>
            </w:pPr>
            <w:r w:rsidRPr="00311179">
              <w:rPr>
                <w:rFonts w:ascii="Arial" w:hAnsi="Arial" w:cs="Arial"/>
                <w:sz w:val="22"/>
                <w:szCs w:val="22"/>
              </w:rPr>
              <w:lastRenderedPageBreak/>
              <w:t>Vidutinė</w:t>
            </w:r>
          </w:p>
        </w:tc>
        <w:tc>
          <w:tcPr>
            <w:tcW w:w="4961" w:type="dxa"/>
          </w:tcPr>
          <w:p w14:paraId="45CB6049" w14:textId="472E5684"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Viešųjų pirkimų procedūrų iniciavimo kontrolė pagal viešųjų pirkimų planą;</w:t>
            </w:r>
          </w:p>
          <w:p w14:paraId="761BA842" w14:textId="77777777"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Dėmesys pirkimų dokumentacijos kokybei;</w:t>
            </w:r>
          </w:p>
          <w:p w14:paraId="4714C261" w14:textId="6DAB7236"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lastRenderedPageBreak/>
              <w:t>Konsultacijos su Viešųjų pirkimų tarnyba ir išoriniais ekspertais.</w:t>
            </w:r>
          </w:p>
        </w:tc>
        <w:tc>
          <w:tcPr>
            <w:tcW w:w="2694" w:type="dxa"/>
          </w:tcPr>
          <w:p w14:paraId="0271ECBE" w14:textId="22868B64" w:rsidR="00B5437E" w:rsidRPr="005E4AC7" w:rsidRDefault="00B5437E" w:rsidP="00B5437E">
            <w:pPr>
              <w:rPr>
                <w:rFonts w:ascii="Arial" w:hAnsi="Arial" w:cs="Arial"/>
                <w:sz w:val="22"/>
                <w:szCs w:val="22"/>
              </w:rPr>
            </w:pPr>
            <w:r w:rsidRPr="005E4AC7">
              <w:rPr>
                <w:rFonts w:ascii="Arial" w:hAnsi="Arial" w:cs="Arial"/>
                <w:sz w:val="22"/>
                <w:szCs w:val="22"/>
              </w:rPr>
              <w:lastRenderedPageBreak/>
              <w:t>Teisės ir viešųjų pirkimų skyrius</w:t>
            </w:r>
          </w:p>
        </w:tc>
      </w:tr>
      <w:tr w:rsidR="00B5437E" w:rsidRPr="005E4AC7" w14:paraId="0C71F01D" w14:textId="77777777" w:rsidTr="002F4389">
        <w:tc>
          <w:tcPr>
            <w:tcW w:w="2405" w:type="dxa"/>
          </w:tcPr>
          <w:p w14:paraId="2EDB58BB" w14:textId="49CFF7B4" w:rsidR="00B5437E" w:rsidRPr="005E4AC7" w:rsidRDefault="00B5437E" w:rsidP="00B5437E">
            <w:pPr>
              <w:rPr>
                <w:rFonts w:ascii="Arial" w:hAnsi="Arial" w:cs="Arial"/>
                <w:sz w:val="22"/>
                <w:szCs w:val="22"/>
              </w:rPr>
            </w:pPr>
            <w:r w:rsidRPr="005E4AC7">
              <w:rPr>
                <w:rFonts w:ascii="Arial" w:hAnsi="Arial" w:cs="Arial"/>
                <w:sz w:val="22"/>
                <w:szCs w:val="22"/>
              </w:rPr>
              <w:t>Korupcijos ir sukčiavimo rizika</w:t>
            </w:r>
          </w:p>
        </w:tc>
        <w:tc>
          <w:tcPr>
            <w:tcW w:w="3544" w:type="dxa"/>
          </w:tcPr>
          <w:p w14:paraId="2FE7BE60" w14:textId="7CA92A93" w:rsidR="00B5437E" w:rsidRPr="005E4AC7" w:rsidRDefault="00B5437E" w:rsidP="00B5437E">
            <w:pPr>
              <w:rPr>
                <w:rFonts w:ascii="Arial" w:hAnsi="Arial" w:cs="Arial"/>
                <w:sz w:val="22"/>
                <w:szCs w:val="22"/>
              </w:rPr>
            </w:pPr>
            <w:r w:rsidRPr="005E4AC7">
              <w:rPr>
                <w:rFonts w:ascii="Arial" w:hAnsi="Arial" w:cs="Arial"/>
                <w:sz w:val="22"/>
                <w:szCs w:val="22"/>
              </w:rPr>
              <w:t>Korupciniai veiksmai ar interesų konfliktai gali lemti finansinius nuostolius, teisinę atsakomybę ir reputacijos žalą.</w:t>
            </w:r>
          </w:p>
        </w:tc>
        <w:tc>
          <w:tcPr>
            <w:tcW w:w="1559" w:type="dxa"/>
          </w:tcPr>
          <w:p w14:paraId="084E08E6" w14:textId="280F01C1" w:rsidR="00B5437E" w:rsidRPr="00CE382E" w:rsidRDefault="00311179" w:rsidP="00CE382E">
            <w:pPr>
              <w:rPr>
                <w:rFonts w:ascii="Arial" w:hAnsi="Arial" w:cs="Arial"/>
                <w:sz w:val="22"/>
                <w:szCs w:val="22"/>
              </w:rPr>
            </w:pPr>
            <w:r w:rsidRPr="00311179">
              <w:rPr>
                <w:rFonts w:ascii="Arial" w:hAnsi="Arial" w:cs="Arial"/>
                <w:sz w:val="22"/>
                <w:szCs w:val="22"/>
              </w:rPr>
              <w:t>Žema–vidutinė</w:t>
            </w:r>
          </w:p>
        </w:tc>
        <w:tc>
          <w:tcPr>
            <w:tcW w:w="4961" w:type="dxa"/>
          </w:tcPr>
          <w:p w14:paraId="13CEBD1B" w14:textId="753EE116"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Kandidatų reputacijos tikrinimas ir interesų deklaravimas;</w:t>
            </w:r>
          </w:p>
          <w:p w14:paraId="7D397F6F" w14:textId="40E1D11D"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Vidaus kontrolės procedūrų užtikrinimas;</w:t>
            </w:r>
          </w:p>
          <w:p w14:paraId="605A237A" w14:textId="33129FBD"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Periodinis korupcijos pasireiškimo tikimybės vertinimas veiklos procesuose;</w:t>
            </w:r>
          </w:p>
          <w:p w14:paraId="7D0FFB8C" w14:textId="0EA79E4C"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Pranešimų apie pažeidimus linijos veikla;</w:t>
            </w:r>
          </w:p>
          <w:p w14:paraId="69323034" w14:textId="2AC8F7AA"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Galimų pažeidimų tyrimas;</w:t>
            </w:r>
          </w:p>
          <w:p w14:paraId="61A8B2F1" w14:textId="3DAFBA35"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Antikorupcinis švietimas;</w:t>
            </w:r>
          </w:p>
          <w:p w14:paraId="286AEDBB" w14:textId="482114C1"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Antikorupcinės vadybos sistemos diegimas pagal ISO 37001.</w:t>
            </w:r>
          </w:p>
        </w:tc>
        <w:tc>
          <w:tcPr>
            <w:tcW w:w="2694" w:type="dxa"/>
          </w:tcPr>
          <w:p w14:paraId="7451C5DC" w14:textId="77777777" w:rsidR="00B5437E" w:rsidRPr="005E4AC7" w:rsidRDefault="00B5437E" w:rsidP="00B5437E">
            <w:pPr>
              <w:rPr>
                <w:rFonts w:ascii="Arial" w:hAnsi="Arial" w:cs="Arial"/>
                <w:sz w:val="22"/>
                <w:szCs w:val="22"/>
              </w:rPr>
            </w:pPr>
            <w:r w:rsidRPr="005E4AC7">
              <w:rPr>
                <w:rFonts w:ascii="Arial" w:hAnsi="Arial" w:cs="Arial"/>
                <w:sz w:val="22"/>
                <w:szCs w:val="22"/>
              </w:rPr>
              <w:t>Veiklos atsparumo skyrius</w:t>
            </w:r>
          </w:p>
          <w:p w14:paraId="08A065E6" w14:textId="4C26F96A" w:rsidR="00B5437E" w:rsidRPr="005E4AC7" w:rsidRDefault="00B5437E" w:rsidP="00B5437E">
            <w:pPr>
              <w:rPr>
                <w:rFonts w:ascii="Arial" w:hAnsi="Arial" w:cs="Arial"/>
                <w:sz w:val="22"/>
                <w:szCs w:val="22"/>
              </w:rPr>
            </w:pPr>
            <w:r w:rsidRPr="005E4AC7">
              <w:rPr>
                <w:rFonts w:ascii="Arial" w:hAnsi="Arial" w:cs="Arial"/>
                <w:sz w:val="22"/>
                <w:szCs w:val="22"/>
              </w:rPr>
              <w:t>Žmogiškųjų išteklių valdymo skyrius</w:t>
            </w:r>
          </w:p>
        </w:tc>
      </w:tr>
      <w:tr w:rsidR="00B5437E" w:rsidRPr="005E4AC7" w14:paraId="0D512DF2" w14:textId="77777777" w:rsidTr="002F4389">
        <w:tc>
          <w:tcPr>
            <w:tcW w:w="2405" w:type="dxa"/>
          </w:tcPr>
          <w:p w14:paraId="74D05F3A" w14:textId="138B4F50" w:rsidR="00B5437E" w:rsidRPr="005E4AC7" w:rsidRDefault="00B5437E" w:rsidP="00B5437E">
            <w:pPr>
              <w:rPr>
                <w:rFonts w:ascii="Arial" w:hAnsi="Arial" w:cs="Arial"/>
                <w:sz w:val="22"/>
                <w:szCs w:val="22"/>
              </w:rPr>
            </w:pPr>
            <w:r w:rsidRPr="005E4AC7">
              <w:rPr>
                <w:rFonts w:ascii="Arial" w:hAnsi="Arial" w:cs="Arial"/>
                <w:sz w:val="22"/>
                <w:szCs w:val="22"/>
              </w:rPr>
              <w:t>Atitikties vidaus procedūroms rizika</w:t>
            </w:r>
          </w:p>
        </w:tc>
        <w:tc>
          <w:tcPr>
            <w:tcW w:w="3544" w:type="dxa"/>
          </w:tcPr>
          <w:p w14:paraId="78E22176" w14:textId="24D06C45" w:rsidR="00B5437E" w:rsidRPr="005E4AC7" w:rsidRDefault="00B5437E" w:rsidP="00B5437E">
            <w:pPr>
              <w:rPr>
                <w:rFonts w:ascii="Arial" w:hAnsi="Arial" w:cs="Arial"/>
                <w:sz w:val="22"/>
                <w:szCs w:val="22"/>
              </w:rPr>
            </w:pPr>
            <w:r w:rsidRPr="005E4AC7">
              <w:rPr>
                <w:rFonts w:ascii="Arial" w:hAnsi="Arial" w:cs="Arial"/>
                <w:sz w:val="22"/>
                <w:szCs w:val="22"/>
              </w:rPr>
              <w:t>Vidaus taisyklių ar nustatytų procedūrų nesilaikymas gali mažinti valdymo efektyvumą ir kontrolės patikimumą.</w:t>
            </w:r>
          </w:p>
        </w:tc>
        <w:tc>
          <w:tcPr>
            <w:tcW w:w="1559" w:type="dxa"/>
          </w:tcPr>
          <w:p w14:paraId="25C5E13F" w14:textId="0270B3FF" w:rsidR="00B5437E" w:rsidRPr="00CE382E" w:rsidRDefault="00311179" w:rsidP="00CE382E">
            <w:pPr>
              <w:rPr>
                <w:rFonts w:ascii="Arial" w:hAnsi="Arial" w:cs="Arial"/>
                <w:sz w:val="22"/>
                <w:szCs w:val="22"/>
              </w:rPr>
            </w:pPr>
            <w:r w:rsidRPr="00311179">
              <w:rPr>
                <w:rFonts w:ascii="Arial" w:hAnsi="Arial" w:cs="Arial"/>
                <w:sz w:val="22"/>
                <w:szCs w:val="22"/>
              </w:rPr>
              <w:t>Žema–vidutinė</w:t>
            </w:r>
          </w:p>
        </w:tc>
        <w:tc>
          <w:tcPr>
            <w:tcW w:w="4961" w:type="dxa"/>
          </w:tcPr>
          <w:p w14:paraId="05B566D3" w14:textId="442DA2A8"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Vidaus kontrolės sistemų auditai;</w:t>
            </w:r>
          </w:p>
          <w:p w14:paraId="1B3658DD" w14:textId="3C9D16D7"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Atitikties stebėsena pagal ISO 9001;</w:t>
            </w:r>
          </w:p>
          <w:p w14:paraId="162AB391" w14:textId="27AA3191" w:rsidR="00B5437E" w:rsidRPr="005E4AC7" w:rsidRDefault="00B5437E" w:rsidP="009A6FA5">
            <w:pPr>
              <w:pStyle w:val="Sraopastraipa"/>
              <w:numPr>
                <w:ilvl w:val="0"/>
                <w:numId w:val="13"/>
              </w:numPr>
              <w:ind w:left="411"/>
              <w:rPr>
                <w:rFonts w:ascii="Arial" w:hAnsi="Arial" w:cs="Arial"/>
                <w:sz w:val="22"/>
                <w:szCs w:val="22"/>
              </w:rPr>
            </w:pPr>
            <w:r w:rsidRPr="005E4AC7">
              <w:rPr>
                <w:rFonts w:ascii="Arial" w:hAnsi="Arial" w:cs="Arial"/>
                <w:sz w:val="22"/>
                <w:szCs w:val="22"/>
              </w:rPr>
              <w:t>Atsakingų asmenų mokymai ir atsakomybės apibrėžimas.</w:t>
            </w:r>
          </w:p>
        </w:tc>
        <w:tc>
          <w:tcPr>
            <w:tcW w:w="2694" w:type="dxa"/>
          </w:tcPr>
          <w:p w14:paraId="678F8D15" w14:textId="77777777" w:rsidR="00B5437E" w:rsidRPr="005E4AC7" w:rsidRDefault="00B5437E" w:rsidP="00B5437E">
            <w:pPr>
              <w:rPr>
                <w:rFonts w:ascii="Arial" w:hAnsi="Arial" w:cs="Arial"/>
                <w:sz w:val="22"/>
                <w:szCs w:val="22"/>
              </w:rPr>
            </w:pPr>
            <w:r w:rsidRPr="005E4AC7">
              <w:rPr>
                <w:rFonts w:ascii="Arial" w:hAnsi="Arial" w:cs="Arial"/>
                <w:sz w:val="22"/>
                <w:szCs w:val="22"/>
              </w:rPr>
              <w:t>Veiklos atsparumo skyrius</w:t>
            </w:r>
          </w:p>
          <w:p w14:paraId="7F37735A" w14:textId="26EAC1C6" w:rsidR="00B5437E" w:rsidRPr="005E4AC7" w:rsidRDefault="00B5437E" w:rsidP="00B5437E">
            <w:pPr>
              <w:rPr>
                <w:rFonts w:ascii="Arial" w:hAnsi="Arial" w:cs="Arial"/>
                <w:sz w:val="22"/>
                <w:szCs w:val="22"/>
              </w:rPr>
            </w:pPr>
            <w:r w:rsidRPr="005E4AC7">
              <w:rPr>
                <w:rFonts w:ascii="Arial" w:hAnsi="Arial" w:cs="Arial"/>
                <w:sz w:val="22"/>
                <w:szCs w:val="22"/>
              </w:rPr>
              <w:t>Administravimo departamentas</w:t>
            </w:r>
          </w:p>
        </w:tc>
      </w:tr>
    </w:tbl>
    <w:p w14:paraId="7C4296F5" w14:textId="1AFBC448" w:rsidR="006E76D4" w:rsidRPr="005E4AC7" w:rsidRDefault="006E76D4">
      <w:pPr>
        <w:spacing w:after="160" w:line="259" w:lineRule="auto"/>
        <w:rPr>
          <w:rFonts w:ascii="Arial" w:hAnsi="Arial" w:cs="Arial"/>
          <w:sz w:val="22"/>
          <w:szCs w:val="22"/>
        </w:rPr>
      </w:pPr>
    </w:p>
    <w:p w14:paraId="20D93261" w14:textId="77777777" w:rsidR="006E76D4" w:rsidRPr="005E4AC7" w:rsidRDefault="006E76D4" w:rsidP="002A5F8E">
      <w:pPr>
        <w:rPr>
          <w:rFonts w:ascii="Arial" w:hAnsi="Arial" w:cs="Arial"/>
          <w:sz w:val="22"/>
          <w:szCs w:val="22"/>
        </w:rPr>
        <w:sectPr w:rsidR="006E76D4" w:rsidRPr="005E4AC7" w:rsidSect="00C76358">
          <w:pgSz w:w="16817" w:h="11901" w:orient="landscape"/>
          <w:pgMar w:top="567" w:right="1134" w:bottom="1701" w:left="1134" w:header="567" w:footer="567" w:gutter="0"/>
          <w:cols w:space="1296"/>
          <w:docGrid w:linePitch="360"/>
        </w:sectPr>
      </w:pPr>
    </w:p>
    <w:p w14:paraId="5BF59873" w14:textId="6134F805" w:rsidR="0014357B" w:rsidRPr="005E4AC7" w:rsidRDefault="000A1F52" w:rsidP="009A6FA5">
      <w:pPr>
        <w:pStyle w:val="Antrat1"/>
        <w:numPr>
          <w:ilvl w:val="0"/>
          <w:numId w:val="1"/>
        </w:numPr>
        <w:spacing w:line="276" w:lineRule="auto"/>
        <w:rPr>
          <w:rFonts w:eastAsia="Times New Roman" w:cs="Arial"/>
          <w:b/>
          <w:bCs/>
        </w:rPr>
      </w:pPr>
      <w:bookmarkStart w:id="30" w:name="_Toc213963785"/>
      <w:r w:rsidRPr="005E4AC7">
        <w:rPr>
          <w:rFonts w:eastAsia="Times New Roman" w:cs="Arial"/>
          <w:b/>
          <w:bCs/>
        </w:rPr>
        <w:lastRenderedPageBreak/>
        <w:t>STEBĖSENA</w:t>
      </w:r>
      <w:bookmarkEnd w:id="30"/>
    </w:p>
    <w:p w14:paraId="2D8B9D83" w14:textId="77777777" w:rsidR="009E0346" w:rsidRPr="005E4AC7" w:rsidRDefault="009E0346" w:rsidP="009E0346">
      <w:pPr>
        <w:spacing w:after="0" w:line="360" w:lineRule="auto"/>
        <w:ind w:firstLine="360"/>
        <w:jc w:val="both"/>
        <w:rPr>
          <w:rFonts w:ascii="Arial" w:hAnsi="Arial" w:cs="Arial"/>
          <w:sz w:val="24"/>
          <w:szCs w:val="24"/>
        </w:rPr>
      </w:pPr>
    </w:p>
    <w:p w14:paraId="10B8F7EE" w14:textId="5E091D41" w:rsidR="008E4BAA" w:rsidRPr="008E4BAA" w:rsidRDefault="008E4BAA" w:rsidP="008E4BAA">
      <w:pPr>
        <w:spacing w:after="0" w:line="360" w:lineRule="auto"/>
        <w:ind w:firstLine="360"/>
        <w:jc w:val="both"/>
        <w:rPr>
          <w:rFonts w:ascii="Arial" w:hAnsi="Arial" w:cs="Arial"/>
          <w:sz w:val="24"/>
          <w:szCs w:val="24"/>
        </w:rPr>
      </w:pPr>
      <w:r w:rsidRPr="008E4BAA">
        <w:rPr>
          <w:rFonts w:ascii="Arial" w:hAnsi="Arial" w:cs="Arial"/>
          <w:sz w:val="24"/>
          <w:szCs w:val="24"/>
        </w:rPr>
        <w:t>Strateg</w:t>
      </w:r>
      <w:r w:rsidR="00655687">
        <w:rPr>
          <w:rFonts w:ascii="Arial" w:hAnsi="Arial" w:cs="Arial"/>
          <w:sz w:val="24"/>
          <w:szCs w:val="24"/>
        </w:rPr>
        <w:t>ijos</w:t>
      </w:r>
      <w:r w:rsidRPr="008E4BAA">
        <w:rPr>
          <w:rFonts w:ascii="Arial" w:hAnsi="Arial" w:cs="Arial"/>
          <w:sz w:val="24"/>
          <w:szCs w:val="24"/>
        </w:rPr>
        <w:t xml:space="preserve"> stebėsena skirta užtikrinti veiksmingą, nuoseklų ir skaidrų ŽŪDC valdymą, nuolat vertinant strateginių tikslų, uždavinių ir suplanuotų priemonių įgyvendinimo pažangą. Stebėsenos sistema sudaro prielaidas laiku identifikuoti nuokrypius, priimti duomenimis pagrįstus sprendimus, koreguoti veiklos prioritetus bei užtikrinti atitiktį valstybės (savininko) keliamiems lūkesčiams.</w:t>
      </w:r>
    </w:p>
    <w:p w14:paraId="230C28AC" w14:textId="34721FF8" w:rsidR="008E4BAA" w:rsidRPr="008E4BAA" w:rsidRDefault="008E4BAA" w:rsidP="008E4BAA">
      <w:pPr>
        <w:spacing w:after="0" w:line="360" w:lineRule="auto"/>
        <w:ind w:firstLine="360"/>
        <w:jc w:val="both"/>
        <w:rPr>
          <w:rFonts w:ascii="Arial" w:hAnsi="Arial" w:cs="Arial"/>
          <w:sz w:val="24"/>
          <w:szCs w:val="24"/>
        </w:rPr>
      </w:pPr>
      <w:r w:rsidRPr="008E4BAA">
        <w:rPr>
          <w:rFonts w:ascii="Arial" w:hAnsi="Arial" w:cs="Arial"/>
          <w:sz w:val="24"/>
          <w:szCs w:val="24"/>
        </w:rPr>
        <w:t>Strategi</w:t>
      </w:r>
      <w:r w:rsidR="00655687">
        <w:rPr>
          <w:rFonts w:ascii="Arial" w:hAnsi="Arial" w:cs="Arial"/>
          <w:sz w:val="24"/>
          <w:szCs w:val="24"/>
        </w:rPr>
        <w:t xml:space="preserve">jos </w:t>
      </w:r>
      <w:r w:rsidRPr="008E4BAA">
        <w:rPr>
          <w:rFonts w:ascii="Arial" w:hAnsi="Arial" w:cs="Arial"/>
          <w:sz w:val="24"/>
          <w:szCs w:val="24"/>
        </w:rPr>
        <w:t>įgyvendinimo stebėsena grindžiama periodine veiklos rezultatų analize, finansinių ir nefinansinių rodiklių stebėjimu bei reguliariu atsiskaitymu valdymo ir priežiūros institucijoms. Šis procesas yra integruotas į kasdienę ŽŪDC veiklą ir sudaro neatsiejamą strateginio valdymo ciklo dalį.</w:t>
      </w:r>
    </w:p>
    <w:p w14:paraId="017EF68E" w14:textId="3B835B43" w:rsidR="006E76D4" w:rsidRPr="005E4AC7" w:rsidRDefault="009E0346" w:rsidP="009E0346">
      <w:pPr>
        <w:spacing w:after="0" w:line="360" w:lineRule="auto"/>
        <w:ind w:firstLine="360"/>
        <w:jc w:val="both"/>
        <w:rPr>
          <w:rFonts w:ascii="Arial" w:hAnsi="Arial" w:cs="Arial"/>
          <w:sz w:val="24"/>
          <w:szCs w:val="24"/>
        </w:rPr>
      </w:pPr>
      <w:r w:rsidRPr="005E4AC7">
        <w:rPr>
          <w:rFonts w:ascii="Arial" w:hAnsi="Arial" w:cs="Arial"/>
          <w:sz w:val="24"/>
          <w:szCs w:val="24"/>
        </w:rPr>
        <w:t>Strategijos įgyvendinimo ir priežiūros procesą sudaro:</w:t>
      </w:r>
    </w:p>
    <w:tbl>
      <w:tblPr>
        <w:tblStyle w:val="TableNormal1"/>
        <w:tblW w:w="0" w:type="auto"/>
        <w:tblInd w:w="9" w:type="dxa"/>
        <w:tblLayout w:type="fixed"/>
        <w:tblLook w:val="01E0" w:firstRow="1" w:lastRow="1" w:firstColumn="1" w:lastColumn="1" w:noHBand="0" w:noVBand="0"/>
      </w:tblPr>
      <w:tblGrid>
        <w:gridCol w:w="3262"/>
        <w:gridCol w:w="6322"/>
      </w:tblGrid>
      <w:tr w:rsidR="006F4DAA" w:rsidRPr="005E4AC7" w14:paraId="3F5C6948" w14:textId="77777777" w:rsidTr="00DE1E24">
        <w:trPr>
          <w:trHeight w:val="1039"/>
        </w:trPr>
        <w:tc>
          <w:tcPr>
            <w:tcW w:w="3262" w:type="dxa"/>
            <w:tcBorders>
              <w:bottom w:val="single" w:sz="24" w:space="0" w:color="FFFFFF"/>
            </w:tcBorders>
            <w:shd w:val="clear" w:color="auto" w:fill="0C4178"/>
            <w:vAlign w:val="center"/>
          </w:tcPr>
          <w:p w14:paraId="13CBA529" w14:textId="2E76CD82" w:rsidR="006F4DAA" w:rsidRPr="005E4AC7" w:rsidRDefault="00B12C69" w:rsidP="00DE1E24">
            <w:pPr>
              <w:pStyle w:val="TableParagraph"/>
              <w:spacing w:before="60" w:after="60" w:line="278" w:lineRule="auto"/>
              <w:ind w:left="108" w:right="189"/>
              <w:rPr>
                <w:rFonts w:ascii="Arial" w:hAnsi="Arial" w:cs="Arial"/>
                <w:b/>
                <w:color w:val="FFFFFF"/>
                <w:sz w:val="24"/>
                <w:szCs w:val="24"/>
                <w:lang w:val="lt-LT"/>
              </w:rPr>
            </w:pPr>
            <w:r>
              <w:rPr>
                <w:rFonts w:ascii="Arial" w:hAnsi="Arial" w:cs="Arial"/>
                <w:b/>
                <w:color w:val="FFFFFF"/>
                <w:sz w:val="24"/>
                <w:szCs w:val="24"/>
                <w:lang w:val="lt-LT"/>
              </w:rPr>
              <w:t>Veiklos strategijos</w:t>
            </w:r>
            <w:r w:rsidR="006F4DAA" w:rsidRPr="005E4AC7">
              <w:rPr>
                <w:rFonts w:ascii="Arial" w:hAnsi="Arial" w:cs="Arial"/>
                <w:b/>
                <w:color w:val="FFFFFF"/>
                <w:sz w:val="24"/>
                <w:szCs w:val="24"/>
                <w:lang w:val="lt-LT"/>
              </w:rPr>
              <w:t xml:space="preserve"> parengimas ir įgyvendinimas</w:t>
            </w:r>
          </w:p>
        </w:tc>
        <w:tc>
          <w:tcPr>
            <w:tcW w:w="6322" w:type="dxa"/>
          </w:tcPr>
          <w:p w14:paraId="068BE1A7" w14:textId="35635815" w:rsidR="006F4DAA" w:rsidRPr="005E4AC7" w:rsidRDefault="00B12C69" w:rsidP="006F4DAA">
            <w:pPr>
              <w:spacing w:before="60" w:after="60" w:line="240" w:lineRule="auto"/>
              <w:ind w:left="284"/>
              <w:jc w:val="both"/>
              <w:rPr>
                <w:rFonts w:ascii="Arial" w:hAnsi="Arial" w:cs="Arial"/>
                <w:sz w:val="24"/>
                <w:szCs w:val="24"/>
                <w:lang w:val="lt-LT"/>
              </w:rPr>
            </w:pPr>
            <w:r>
              <w:rPr>
                <w:rFonts w:ascii="Arial" w:hAnsi="Arial" w:cs="Arial"/>
                <w:sz w:val="24"/>
                <w:szCs w:val="24"/>
                <w:lang w:val="lt-LT"/>
              </w:rPr>
              <w:t>Veiklos strategija</w:t>
            </w:r>
            <w:r w:rsidR="004A6856" w:rsidRPr="005E4AC7">
              <w:rPr>
                <w:rFonts w:ascii="Arial" w:hAnsi="Arial" w:cs="Arial"/>
                <w:sz w:val="24"/>
                <w:szCs w:val="24"/>
                <w:lang w:val="lt-LT"/>
              </w:rPr>
              <w:t xml:space="preserve"> sudaromas ketverių metų laikotarpiui, nustatant pagrindines ŽŪDC veiklos kryptis, prioritetus ir siektinus rezultatus. Plano rengimas grindžiamas išsamia veiklos, aplinkos ir rizikų analize, o jo įgyvendinimas užtikrina ilgalaikį </w:t>
            </w:r>
            <w:r w:rsidR="009F1B8C" w:rsidRPr="005E4AC7">
              <w:rPr>
                <w:rFonts w:ascii="Arial" w:hAnsi="Arial" w:cs="Arial"/>
                <w:sz w:val="24"/>
                <w:szCs w:val="24"/>
                <w:lang w:val="lt-LT"/>
              </w:rPr>
              <w:t>ŽŪDC</w:t>
            </w:r>
            <w:r w:rsidR="004A6856" w:rsidRPr="005E4AC7">
              <w:rPr>
                <w:rFonts w:ascii="Arial" w:hAnsi="Arial" w:cs="Arial"/>
                <w:sz w:val="24"/>
                <w:szCs w:val="24"/>
                <w:lang w:val="lt-LT"/>
              </w:rPr>
              <w:t xml:space="preserve"> tvarumą </w:t>
            </w:r>
            <w:r w:rsidR="003532E0" w:rsidRPr="003532E0">
              <w:rPr>
                <w:rFonts w:ascii="Arial" w:hAnsi="Arial" w:cs="Arial"/>
                <w:sz w:val="24"/>
                <w:szCs w:val="24"/>
                <w:lang w:val="lt-LT"/>
              </w:rPr>
              <w:t>efektyvų valstybės pavestų funkcijų vykdymą ir viešosios vertės kūrimą.</w:t>
            </w:r>
          </w:p>
        </w:tc>
      </w:tr>
      <w:tr w:rsidR="006F4DAA" w:rsidRPr="005E4AC7" w14:paraId="33A5D3A4" w14:textId="77777777" w:rsidTr="00DE1E24">
        <w:trPr>
          <w:trHeight w:val="878"/>
        </w:trPr>
        <w:tc>
          <w:tcPr>
            <w:tcW w:w="3262" w:type="dxa"/>
            <w:tcBorders>
              <w:top w:val="single" w:sz="24" w:space="0" w:color="FFFFFF"/>
              <w:bottom w:val="single" w:sz="24" w:space="0" w:color="FFFFFF"/>
            </w:tcBorders>
            <w:shd w:val="clear" w:color="auto" w:fill="0C4178"/>
            <w:vAlign w:val="center"/>
          </w:tcPr>
          <w:p w14:paraId="573FD00A" w14:textId="52CBABFD" w:rsidR="006F4DAA" w:rsidRPr="005E4AC7" w:rsidRDefault="00FF5950" w:rsidP="00DE1E24">
            <w:pPr>
              <w:pStyle w:val="TableParagraph"/>
              <w:spacing w:before="60" w:after="60" w:line="278" w:lineRule="auto"/>
              <w:ind w:left="108" w:right="189"/>
              <w:rPr>
                <w:rFonts w:ascii="Arial" w:hAnsi="Arial" w:cs="Arial"/>
                <w:b/>
                <w:color w:val="FFFFFF"/>
                <w:sz w:val="24"/>
                <w:szCs w:val="24"/>
                <w:lang w:val="lt-LT"/>
              </w:rPr>
            </w:pPr>
            <w:r w:rsidRPr="00FF5950">
              <w:rPr>
                <w:rFonts w:ascii="Arial" w:hAnsi="Arial" w:cs="Arial"/>
                <w:b/>
                <w:color w:val="FFFFFF"/>
                <w:sz w:val="24"/>
                <w:szCs w:val="24"/>
                <w:lang w:val="lt-LT"/>
              </w:rPr>
              <w:t>Metinio biudžeto sudarymas ir vykdymo kontrolė</w:t>
            </w:r>
          </w:p>
        </w:tc>
        <w:tc>
          <w:tcPr>
            <w:tcW w:w="6322" w:type="dxa"/>
          </w:tcPr>
          <w:p w14:paraId="5D6981CF" w14:textId="79D5FFA5" w:rsidR="006F4DAA" w:rsidRPr="005E4AC7" w:rsidRDefault="00FF5950" w:rsidP="009F1B8C">
            <w:pPr>
              <w:spacing w:before="60" w:after="60" w:line="240" w:lineRule="auto"/>
              <w:ind w:left="284"/>
              <w:jc w:val="both"/>
              <w:rPr>
                <w:rFonts w:ascii="Arial" w:hAnsi="Arial" w:cs="Arial"/>
                <w:sz w:val="24"/>
                <w:szCs w:val="24"/>
                <w:lang w:val="lt-LT"/>
              </w:rPr>
            </w:pPr>
            <w:r w:rsidRPr="00FF5950">
              <w:rPr>
                <w:rFonts w:ascii="Arial" w:hAnsi="Arial" w:cs="Arial"/>
                <w:sz w:val="24"/>
                <w:szCs w:val="24"/>
                <w:lang w:val="lt-LT"/>
              </w:rPr>
              <w:t>Metinis biudžetas detalizuoja finansinius išteklius, reikalingus strateginiams tikslams pasiekti, ir užtikrina jų paskirstymą pagal nustatytus prioritetus bei investicinius planus. Biudžeto vykdymas stebimas nuolat, analizuojant faktinius rezultatus ir pinigų srautus, siekiant laiku reaguoti į finansinius pokyčius ir išlaikyti finansinį stabilumą.</w:t>
            </w:r>
          </w:p>
        </w:tc>
      </w:tr>
      <w:tr w:rsidR="006F4DAA" w:rsidRPr="005E4AC7" w14:paraId="567667AA" w14:textId="77777777" w:rsidTr="00DE1E24">
        <w:trPr>
          <w:trHeight w:val="1039"/>
        </w:trPr>
        <w:tc>
          <w:tcPr>
            <w:tcW w:w="3262" w:type="dxa"/>
            <w:tcBorders>
              <w:top w:val="single" w:sz="24" w:space="0" w:color="FFFFFF"/>
              <w:bottom w:val="single" w:sz="24" w:space="0" w:color="FFFFFF"/>
            </w:tcBorders>
            <w:shd w:val="clear" w:color="auto" w:fill="0C4178"/>
            <w:vAlign w:val="center"/>
          </w:tcPr>
          <w:p w14:paraId="7BB51490" w14:textId="7B37EF3F" w:rsidR="006F4DAA" w:rsidRPr="005E4AC7" w:rsidRDefault="00325702" w:rsidP="00DE1E24">
            <w:pPr>
              <w:pStyle w:val="TableParagraph"/>
              <w:spacing w:before="60" w:after="60" w:line="278" w:lineRule="auto"/>
              <w:ind w:left="108" w:right="189"/>
              <w:rPr>
                <w:rFonts w:ascii="Arial" w:hAnsi="Arial" w:cs="Arial"/>
                <w:b/>
                <w:color w:val="FFFFFF"/>
                <w:sz w:val="24"/>
                <w:szCs w:val="24"/>
                <w:lang w:val="lt-LT"/>
              </w:rPr>
            </w:pPr>
            <w:r w:rsidRPr="005E4AC7">
              <w:rPr>
                <w:rFonts w:ascii="Arial" w:hAnsi="Arial" w:cs="Arial"/>
                <w:b/>
                <w:color w:val="FFFFFF"/>
                <w:sz w:val="24"/>
                <w:szCs w:val="24"/>
                <w:lang w:val="lt-LT"/>
              </w:rPr>
              <w:t>Periodinė rezultatų analizė ir grįžtamojo ryšio taikymas.</w:t>
            </w:r>
          </w:p>
        </w:tc>
        <w:tc>
          <w:tcPr>
            <w:tcW w:w="6322" w:type="dxa"/>
          </w:tcPr>
          <w:p w14:paraId="6CE2DE48" w14:textId="3DA7B503" w:rsidR="006F4DAA" w:rsidRPr="005E4AC7" w:rsidRDefault="00325702" w:rsidP="006F4DAA">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 xml:space="preserve">Mėnesiniai, ketvirtiniai ir metiniai veiklos rezultatų aptarimai </w:t>
            </w:r>
            <w:r w:rsidR="00475C14" w:rsidRPr="005E4AC7">
              <w:rPr>
                <w:rFonts w:ascii="Arial" w:hAnsi="Arial" w:cs="Arial"/>
                <w:sz w:val="24"/>
                <w:szCs w:val="24"/>
                <w:lang w:val="lt-LT"/>
              </w:rPr>
              <w:t xml:space="preserve">leidžia vertinti strateginių tikslų įgyvendinimo pažangą, nustatyti </w:t>
            </w:r>
            <w:r w:rsidR="00134CD3" w:rsidRPr="005E4AC7">
              <w:rPr>
                <w:rFonts w:ascii="Arial" w:hAnsi="Arial" w:cs="Arial"/>
                <w:sz w:val="24"/>
                <w:szCs w:val="24"/>
                <w:lang w:val="lt-LT"/>
              </w:rPr>
              <w:t>nuokrypius</w:t>
            </w:r>
            <w:r w:rsidR="00475C14" w:rsidRPr="005E4AC7">
              <w:rPr>
                <w:rFonts w:ascii="Arial" w:hAnsi="Arial" w:cs="Arial"/>
                <w:sz w:val="24"/>
                <w:szCs w:val="24"/>
                <w:lang w:val="lt-LT"/>
              </w:rPr>
              <w:t xml:space="preserve"> ir koreguoti veiksmus. Rezultatų analizė grindžiama kiekybiniais ir kokybiniais rodikliais, o gautos įžvalgos integruojamos į veiklos planavimo ir sprendimų priėmimo procesus.</w:t>
            </w:r>
          </w:p>
        </w:tc>
      </w:tr>
      <w:tr w:rsidR="00991F65" w:rsidRPr="005E4AC7" w14:paraId="1C9B16C4" w14:textId="77777777" w:rsidTr="00DE1E24">
        <w:trPr>
          <w:trHeight w:val="1039"/>
        </w:trPr>
        <w:tc>
          <w:tcPr>
            <w:tcW w:w="3262" w:type="dxa"/>
            <w:tcBorders>
              <w:top w:val="single" w:sz="24" w:space="0" w:color="FFFFFF"/>
              <w:bottom w:val="single" w:sz="24" w:space="0" w:color="FFFFFF"/>
            </w:tcBorders>
            <w:shd w:val="clear" w:color="auto" w:fill="0C4178"/>
            <w:vAlign w:val="center"/>
          </w:tcPr>
          <w:p w14:paraId="491DD7F1" w14:textId="19FEC207" w:rsidR="00991F65" w:rsidRPr="00736349" w:rsidRDefault="00991F65" w:rsidP="00DE1E24">
            <w:pPr>
              <w:pStyle w:val="TableParagraph"/>
              <w:spacing w:before="60" w:after="60" w:line="278" w:lineRule="auto"/>
              <w:ind w:left="108" w:right="189"/>
              <w:rPr>
                <w:rFonts w:ascii="Arial" w:hAnsi="Arial" w:cs="Arial"/>
                <w:b/>
                <w:color w:val="FFFFFF"/>
                <w:sz w:val="24"/>
                <w:szCs w:val="24"/>
                <w:lang w:val="lt-LT"/>
              </w:rPr>
            </w:pPr>
            <w:r w:rsidRPr="00991F65">
              <w:rPr>
                <w:rFonts w:ascii="Arial" w:hAnsi="Arial" w:cs="Arial"/>
                <w:b/>
                <w:bCs/>
                <w:color w:val="FFFFFF"/>
                <w:sz w:val="24"/>
                <w:szCs w:val="24"/>
                <w:lang w:val="lt-LT"/>
              </w:rPr>
              <w:t>Atsiskaitymas už valstybės (savininko) lūkesčių įgyvendinimą</w:t>
            </w:r>
          </w:p>
        </w:tc>
        <w:tc>
          <w:tcPr>
            <w:tcW w:w="6322" w:type="dxa"/>
          </w:tcPr>
          <w:p w14:paraId="18F225A6" w14:textId="2585DDA3" w:rsidR="00991F65" w:rsidRPr="00736349" w:rsidRDefault="00D05D17" w:rsidP="006F4DAA">
            <w:pPr>
              <w:spacing w:before="60" w:after="60" w:line="240" w:lineRule="auto"/>
              <w:ind w:left="284"/>
              <w:jc w:val="both"/>
              <w:rPr>
                <w:rFonts w:ascii="Arial" w:hAnsi="Arial" w:cs="Arial"/>
                <w:sz w:val="24"/>
                <w:szCs w:val="24"/>
                <w:lang w:val="lt-LT"/>
              </w:rPr>
            </w:pPr>
            <w:r w:rsidRPr="00D05D17">
              <w:rPr>
                <w:rFonts w:ascii="Arial" w:hAnsi="Arial" w:cs="Arial"/>
                <w:sz w:val="24"/>
                <w:szCs w:val="24"/>
                <w:lang w:val="lt-LT"/>
              </w:rPr>
              <w:t>ŽŪDC kasmet, pasibaigus kalendoriniams metams ir patvirtinus praėjusių metų metinį finansinių ataskaitų rinkinį, per 30 kalendorinių dienų Žemės ūkio ministerijai pateikia ir pristato informaciją apie lūkesčių įgyvendinimo eigą. Šioje informacijoje apžvelgiama pasiekta pažanga, pateikiami faktiniai rodikliai, o tais atvejais, kai lūkesčiai ar jų dalys neįgyvendinami nustatytais terminais, nurodomos priežastys ir planuojamos korekcinės priemonės.</w:t>
            </w:r>
          </w:p>
        </w:tc>
      </w:tr>
      <w:tr w:rsidR="006F4DAA" w:rsidRPr="005E4AC7" w14:paraId="3A25C735" w14:textId="77777777" w:rsidTr="00DE1E24">
        <w:trPr>
          <w:trHeight w:val="878"/>
        </w:trPr>
        <w:tc>
          <w:tcPr>
            <w:tcW w:w="3262" w:type="dxa"/>
            <w:tcBorders>
              <w:top w:val="single" w:sz="24" w:space="0" w:color="FFFFFF"/>
            </w:tcBorders>
            <w:shd w:val="clear" w:color="auto" w:fill="0C4178"/>
            <w:vAlign w:val="center"/>
          </w:tcPr>
          <w:p w14:paraId="1773DA2C" w14:textId="1DF17288" w:rsidR="006F4DAA" w:rsidRPr="005E4AC7" w:rsidRDefault="00B12C69" w:rsidP="00DE1E24">
            <w:pPr>
              <w:pStyle w:val="TableParagraph"/>
              <w:spacing w:before="60" w:after="60" w:line="278" w:lineRule="auto"/>
              <w:ind w:left="108" w:right="189"/>
              <w:rPr>
                <w:rFonts w:ascii="Arial" w:hAnsi="Arial" w:cs="Arial"/>
                <w:b/>
                <w:color w:val="FFFFFF"/>
                <w:sz w:val="24"/>
                <w:szCs w:val="24"/>
                <w:lang w:val="lt-LT"/>
              </w:rPr>
            </w:pPr>
            <w:r>
              <w:rPr>
                <w:rFonts w:ascii="Arial" w:hAnsi="Arial" w:cs="Arial"/>
                <w:b/>
                <w:color w:val="FFFFFF"/>
                <w:sz w:val="24"/>
                <w:szCs w:val="24"/>
                <w:lang w:val="lt-LT"/>
              </w:rPr>
              <w:lastRenderedPageBreak/>
              <w:t>Veiklos strategijos</w:t>
            </w:r>
            <w:r w:rsidR="00575991" w:rsidRPr="005E4AC7">
              <w:rPr>
                <w:rFonts w:ascii="Arial" w:hAnsi="Arial" w:cs="Arial"/>
                <w:b/>
                <w:color w:val="FFFFFF"/>
                <w:sz w:val="24"/>
                <w:szCs w:val="24"/>
                <w:lang w:val="lt-LT"/>
              </w:rPr>
              <w:t xml:space="preserve"> peržiūra ir atnaujinimas</w:t>
            </w:r>
          </w:p>
        </w:tc>
        <w:tc>
          <w:tcPr>
            <w:tcW w:w="6322" w:type="dxa"/>
          </w:tcPr>
          <w:p w14:paraId="69CB5FC4" w14:textId="1DBE3F7D" w:rsidR="006F4DAA" w:rsidRPr="005E4AC7" w:rsidRDefault="00575991" w:rsidP="006F4DAA">
            <w:pPr>
              <w:spacing w:before="60" w:after="60" w:line="240" w:lineRule="auto"/>
              <w:ind w:left="284"/>
              <w:jc w:val="both"/>
              <w:rPr>
                <w:rFonts w:ascii="Arial" w:hAnsi="Arial" w:cs="Arial"/>
                <w:sz w:val="24"/>
                <w:szCs w:val="24"/>
                <w:lang w:val="lt-LT"/>
              </w:rPr>
            </w:pPr>
            <w:r w:rsidRPr="005E4AC7">
              <w:rPr>
                <w:rFonts w:ascii="Arial" w:hAnsi="Arial" w:cs="Arial"/>
                <w:sz w:val="24"/>
                <w:szCs w:val="24"/>
                <w:lang w:val="lt-LT"/>
              </w:rPr>
              <w:t>Atsižvelgiant į stebėsenos rezultatus, išorinius aplinkos pokyčius</w:t>
            </w:r>
            <w:r w:rsidR="00926EA1" w:rsidRPr="005E4AC7">
              <w:rPr>
                <w:rFonts w:ascii="Arial" w:hAnsi="Arial" w:cs="Arial"/>
                <w:sz w:val="24"/>
                <w:szCs w:val="24"/>
                <w:lang w:val="lt-LT"/>
              </w:rPr>
              <w:t xml:space="preserve"> (pasikeitus ekonominei, politinei, socialinei aplinkai ar kitiems valstybės / žemės ūkio politikos pokyčiams, galimai įtakosiančius Įmonės veiklos tikslus)</w:t>
            </w:r>
            <w:r w:rsidRPr="005E4AC7">
              <w:rPr>
                <w:rFonts w:ascii="Arial" w:hAnsi="Arial" w:cs="Arial"/>
                <w:sz w:val="24"/>
                <w:szCs w:val="24"/>
                <w:lang w:val="lt-LT"/>
              </w:rPr>
              <w:t xml:space="preserve"> ir rizikų vertinimą, </w:t>
            </w:r>
            <w:r w:rsidR="00BB1B73" w:rsidRPr="005E4AC7">
              <w:rPr>
                <w:rFonts w:ascii="Arial" w:hAnsi="Arial" w:cs="Arial"/>
                <w:sz w:val="24"/>
                <w:szCs w:val="24"/>
                <w:lang w:val="lt-LT"/>
              </w:rPr>
              <w:t>S</w:t>
            </w:r>
            <w:r w:rsidRPr="005E4AC7">
              <w:rPr>
                <w:rFonts w:ascii="Arial" w:hAnsi="Arial" w:cs="Arial"/>
                <w:sz w:val="24"/>
                <w:szCs w:val="24"/>
                <w:lang w:val="lt-LT"/>
              </w:rPr>
              <w:t>trategi</w:t>
            </w:r>
            <w:r w:rsidR="00B12C69">
              <w:rPr>
                <w:rFonts w:ascii="Arial" w:hAnsi="Arial" w:cs="Arial"/>
                <w:sz w:val="24"/>
                <w:szCs w:val="24"/>
                <w:lang w:val="lt-LT"/>
              </w:rPr>
              <w:t xml:space="preserve">ja </w:t>
            </w:r>
            <w:r w:rsidRPr="005E4AC7">
              <w:rPr>
                <w:rFonts w:ascii="Arial" w:hAnsi="Arial" w:cs="Arial"/>
                <w:sz w:val="24"/>
                <w:szCs w:val="24"/>
                <w:lang w:val="lt-LT"/>
              </w:rPr>
              <w:t>periodiškai peržiūrima ir prireikus tikslinamas.</w:t>
            </w:r>
            <w:r w:rsidR="00936369" w:rsidRPr="005E4AC7">
              <w:rPr>
                <w:rFonts w:ascii="Arial" w:hAnsi="Arial" w:cs="Arial"/>
                <w:sz w:val="24"/>
                <w:szCs w:val="24"/>
                <w:lang w:val="lt-LT"/>
              </w:rPr>
              <w:t xml:space="preserve"> Strategi</w:t>
            </w:r>
            <w:r w:rsidR="00B12C69">
              <w:rPr>
                <w:rFonts w:ascii="Arial" w:hAnsi="Arial" w:cs="Arial"/>
                <w:sz w:val="24"/>
                <w:szCs w:val="24"/>
                <w:lang w:val="lt-LT"/>
              </w:rPr>
              <w:t xml:space="preserve">ja </w:t>
            </w:r>
            <w:r w:rsidR="00936369" w:rsidRPr="005E4AC7">
              <w:rPr>
                <w:rFonts w:ascii="Arial" w:hAnsi="Arial" w:cs="Arial"/>
                <w:sz w:val="24"/>
                <w:szCs w:val="24"/>
                <w:lang w:val="lt-LT"/>
              </w:rPr>
              <w:t xml:space="preserve">atnaujinama ir tvirtinama vieną kartą per metus ketveriems metams. </w:t>
            </w:r>
          </w:p>
        </w:tc>
      </w:tr>
    </w:tbl>
    <w:p w14:paraId="6E46B47A" w14:textId="77777777" w:rsidR="000A1F52" w:rsidRPr="005E4AC7" w:rsidRDefault="000A1F52" w:rsidP="000A1F52">
      <w:pPr>
        <w:spacing w:after="0" w:line="360" w:lineRule="auto"/>
        <w:ind w:firstLine="360"/>
        <w:jc w:val="both"/>
        <w:rPr>
          <w:rFonts w:ascii="Arial" w:hAnsi="Arial" w:cs="Arial"/>
          <w:sz w:val="24"/>
          <w:szCs w:val="24"/>
        </w:rPr>
      </w:pPr>
    </w:p>
    <w:p w14:paraId="6D22515E" w14:textId="00808773" w:rsidR="00411E6A" w:rsidRPr="005E4AC7" w:rsidRDefault="00411E6A" w:rsidP="00411E6A">
      <w:pPr>
        <w:spacing w:after="0" w:line="360" w:lineRule="auto"/>
        <w:ind w:firstLine="360"/>
        <w:jc w:val="both"/>
        <w:rPr>
          <w:rFonts w:ascii="Arial" w:hAnsi="Arial" w:cs="Arial"/>
          <w:sz w:val="24"/>
          <w:szCs w:val="24"/>
        </w:rPr>
      </w:pPr>
      <w:r w:rsidRPr="005E4AC7">
        <w:rPr>
          <w:rFonts w:ascii="Arial" w:hAnsi="Arial" w:cs="Arial"/>
          <w:sz w:val="24"/>
          <w:szCs w:val="24"/>
        </w:rPr>
        <w:t xml:space="preserve">ŽŪDC </w:t>
      </w:r>
      <w:r w:rsidR="00BB1B73" w:rsidRPr="005E4AC7">
        <w:rPr>
          <w:rFonts w:ascii="Arial" w:hAnsi="Arial" w:cs="Arial"/>
          <w:sz w:val="24"/>
          <w:szCs w:val="24"/>
        </w:rPr>
        <w:t>S</w:t>
      </w:r>
      <w:r w:rsidRPr="005E4AC7">
        <w:rPr>
          <w:rFonts w:ascii="Arial" w:hAnsi="Arial" w:cs="Arial"/>
          <w:sz w:val="24"/>
          <w:szCs w:val="24"/>
        </w:rPr>
        <w:t>trategi</w:t>
      </w:r>
      <w:r w:rsidR="00B12C69">
        <w:rPr>
          <w:rFonts w:ascii="Arial" w:hAnsi="Arial" w:cs="Arial"/>
          <w:sz w:val="24"/>
          <w:szCs w:val="24"/>
        </w:rPr>
        <w:t xml:space="preserve">ja </w:t>
      </w:r>
      <w:r w:rsidRPr="005E4AC7">
        <w:rPr>
          <w:rFonts w:ascii="Arial" w:hAnsi="Arial" w:cs="Arial"/>
          <w:sz w:val="24"/>
          <w:szCs w:val="24"/>
        </w:rPr>
        <w:t>ir metinis biudžetas rengiami vadovaujantis Lietuvos Respublikos strateginio valdymo metodika ir tvirtinami žemės ūkio ministro įsakymu. Biudžetas sudaromas atsižvelgiant į strateginius tikslus, planuojamas investicijas ir veiklos prioritetus, siekiant užtikrinti efektyvų išteklių paskirstymą ir finansinį tvarumą.</w:t>
      </w:r>
    </w:p>
    <w:p w14:paraId="6A702DFE" w14:textId="5DD59A20" w:rsidR="00411E6A" w:rsidRPr="005E4AC7" w:rsidRDefault="00411E6A" w:rsidP="00411E6A">
      <w:pPr>
        <w:spacing w:after="0" w:line="360" w:lineRule="auto"/>
        <w:ind w:firstLine="360"/>
        <w:jc w:val="both"/>
        <w:rPr>
          <w:rFonts w:ascii="Arial" w:hAnsi="Arial" w:cs="Arial"/>
          <w:sz w:val="24"/>
          <w:szCs w:val="24"/>
        </w:rPr>
      </w:pPr>
      <w:r w:rsidRPr="005E4AC7">
        <w:rPr>
          <w:rFonts w:ascii="Arial" w:hAnsi="Arial" w:cs="Arial"/>
          <w:sz w:val="24"/>
          <w:szCs w:val="24"/>
        </w:rPr>
        <w:t>Strategi</w:t>
      </w:r>
      <w:r w:rsidR="00B12C69">
        <w:rPr>
          <w:rFonts w:ascii="Arial" w:hAnsi="Arial" w:cs="Arial"/>
          <w:sz w:val="24"/>
          <w:szCs w:val="24"/>
        </w:rPr>
        <w:t>jos</w:t>
      </w:r>
      <w:r w:rsidRPr="005E4AC7">
        <w:rPr>
          <w:rFonts w:ascii="Arial" w:hAnsi="Arial" w:cs="Arial"/>
          <w:sz w:val="24"/>
          <w:szCs w:val="24"/>
        </w:rPr>
        <w:t xml:space="preserve"> įgyvendinimo stebėsena ir vertinimas vykdom</w:t>
      </w:r>
      <w:r w:rsidR="00BE3027">
        <w:rPr>
          <w:rFonts w:ascii="Arial" w:hAnsi="Arial" w:cs="Arial"/>
          <w:sz w:val="24"/>
          <w:szCs w:val="24"/>
        </w:rPr>
        <w:t>a</w:t>
      </w:r>
      <w:r w:rsidRPr="005E4AC7">
        <w:rPr>
          <w:rFonts w:ascii="Arial" w:hAnsi="Arial" w:cs="Arial"/>
          <w:sz w:val="24"/>
          <w:szCs w:val="24"/>
        </w:rPr>
        <w:t xml:space="preserve"> periodiškai, ne rečiau kaip kartą per ketvirtį</w:t>
      </w:r>
      <w:r w:rsidR="00E86A02">
        <w:rPr>
          <w:rFonts w:ascii="Arial" w:hAnsi="Arial" w:cs="Arial"/>
          <w:sz w:val="24"/>
          <w:szCs w:val="24"/>
        </w:rPr>
        <w:t xml:space="preserve"> </w:t>
      </w:r>
      <w:r w:rsidR="00E86A02" w:rsidRPr="00E86A02">
        <w:rPr>
          <w:rFonts w:ascii="Arial" w:hAnsi="Arial" w:cs="Arial"/>
          <w:sz w:val="24"/>
          <w:szCs w:val="24"/>
        </w:rPr>
        <w:t>užtikrinant veiklos kryptingumą, atskaitomybę ir suderinamumą su valstybės (savininko) lūkesčiais</w:t>
      </w:r>
      <w:r w:rsidRPr="005E4AC7">
        <w:rPr>
          <w:rFonts w:ascii="Arial" w:hAnsi="Arial" w:cs="Arial"/>
          <w:sz w:val="24"/>
          <w:szCs w:val="24"/>
        </w:rPr>
        <w:t>. Vertinami pasiekti rezultatai, rodiklių įgyvendinimo pažanga ir nustatomos korekcinės priemonės, užtikrinančios strateginių tikslų tęstinumą.</w:t>
      </w:r>
    </w:p>
    <w:p w14:paraId="52B1AE7E" w14:textId="745B58EE" w:rsidR="00411E6A" w:rsidRPr="005E4AC7" w:rsidRDefault="00411E6A" w:rsidP="00411E6A">
      <w:pPr>
        <w:spacing w:after="0" w:line="360" w:lineRule="auto"/>
        <w:ind w:firstLine="360"/>
        <w:jc w:val="both"/>
        <w:rPr>
          <w:rFonts w:ascii="Arial" w:hAnsi="Arial" w:cs="Arial"/>
          <w:sz w:val="24"/>
          <w:szCs w:val="24"/>
        </w:rPr>
      </w:pPr>
      <w:r w:rsidRPr="005E4AC7">
        <w:rPr>
          <w:rFonts w:ascii="Arial" w:hAnsi="Arial" w:cs="Arial"/>
          <w:sz w:val="24"/>
          <w:szCs w:val="24"/>
        </w:rPr>
        <w:t xml:space="preserve">Ketverių metų </w:t>
      </w:r>
      <w:r w:rsidR="00BE3027">
        <w:rPr>
          <w:rFonts w:ascii="Arial" w:hAnsi="Arial" w:cs="Arial"/>
          <w:sz w:val="24"/>
          <w:szCs w:val="24"/>
        </w:rPr>
        <w:t>veiklos strategija</w:t>
      </w:r>
      <w:r w:rsidRPr="005E4AC7">
        <w:rPr>
          <w:rFonts w:ascii="Arial" w:hAnsi="Arial" w:cs="Arial"/>
          <w:sz w:val="24"/>
          <w:szCs w:val="24"/>
        </w:rPr>
        <w:t xml:space="preserve"> yra dinamiškas dokumentas, periodiškai peržiūrimas ir prireikus koreguojamas, kad atlieptų pokyčius teisinėje, ekonominėje ir institucinėje aplinkoje. Atnaujintas planas teikiamas tvirtinti Žemės ūkio ministerijai, siekiant išlaikyti strateginį nuoseklumą ir veiklos kryptingumą. </w:t>
      </w:r>
    </w:p>
    <w:p w14:paraId="2F44BA77" w14:textId="537F24DC" w:rsidR="000A1F52" w:rsidRPr="005E4AC7" w:rsidRDefault="00AF2A5C" w:rsidP="00AF2A5C">
      <w:pPr>
        <w:spacing w:after="0" w:line="360" w:lineRule="auto"/>
        <w:ind w:firstLine="360"/>
        <w:jc w:val="both"/>
        <w:rPr>
          <w:rFonts w:ascii="Arial" w:hAnsi="Arial" w:cs="Arial"/>
          <w:sz w:val="24"/>
          <w:szCs w:val="24"/>
        </w:rPr>
      </w:pPr>
      <w:r>
        <w:rPr>
          <w:rFonts w:ascii="Arial" w:hAnsi="Arial" w:cs="Arial"/>
          <w:sz w:val="24"/>
          <w:szCs w:val="24"/>
        </w:rPr>
        <w:t xml:space="preserve">Strategijos </w:t>
      </w:r>
      <w:r w:rsidR="00A147C2" w:rsidRPr="005E4AC7">
        <w:rPr>
          <w:rFonts w:ascii="Arial" w:hAnsi="Arial" w:cs="Arial"/>
          <w:sz w:val="24"/>
          <w:szCs w:val="24"/>
        </w:rPr>
        <w:t>įgyvendinimo, tikslinimo ir atsiskaitymo už pasiektus rodiklius tvarka pateikiama toliau:</w:t>
      </w:r>
    </w:p>
    <w:p w14:paraId="1BD64D3B" w14:textId="256492AF" w:rsidR="00920059" w:rsidRPr="005E4AC7" w:rsidRDefault="00920059" w:rsidP="00920059">
      <w:pPr>
        <w:spacing w:after="0" w:line="360" w:lineRule="auto"/>
        <w:ind w:firstLine="360"/>
        <w:jc w:val="both"/>
        <w:rPr>
          <w:rFonts w:ascii="Arial" w:hAnsi="Arial" w:cs="Arial"/>
          <w:sz w:val="24"/>
          <w:szCs w:val="24"/>
        </w:rPr>
      </w:pPr>
      <w:r w:rsidRPr="005E4AC7">
        <w:rPr>
          <w:rFonts w:ascii="Arial" w:hAnsi="Arial" w:cs="Arial"/>
          <w:sz w:val="24"/>
          <w:szCs w:val="24"/>
        </w:rPr>
        <w:t xml:space="preserve">  </w:t>
      </w:r>
    </w:p>
    <w:p w14:paraId="20386697" w14:textId="5EC89F17" w:rsidR="000A1F52" w:rsidRPr="005E4AC7" w:rsidRDefault="00A97AF9" w:rsidP="00A97AF9">
      <w:pPr>
        <w:spacing w:after="0" w:line="360" w:lineRule="auto"/>
        <w:jc w:val="both"/>
        <w:rPr>
          <w:rFonts w:ascii="Arial" w:hAnsi="Arial" w:cs="Arial"/>
          <w:b/>
          <w:bCs/>
          <w:color w:val="0C4178"/>
          <w:sz w:val="24"/>
          <w:szCs w:val="24"/>
        </w:rPr>
      </w:pPr>
      <w:r w:rsidRPr="005E4AC7">
        <w:rPr>
          <w:rFonts w:ascii="Arial" w:hAnsi="Arial" w:cs="Arial"/>
          <w:b/>
          <w:bCs/>
          <w:color w:val="0C4178"/>
          <w:sz w:val="24"/>
          <w:szCs w:val="24"/>
        </w:rPr>
        <w:t>Lentelė 1</w:t>
      </w:r>
      <w:r w:rsidR="002713E0" w:rsidRPr="005E4AC7">
        <w:rPr>
          <w:rFonts w:ascii="Arial" w:hAnsi="Arial" w:cs="Arial"/>
          <w:b/>
          <w:bCs/>
          <w:color w:val="0C4178"/>
          <w:sz w:val="24"/>
          <w:szCs w:val="24"/>
        </w:rPr>
        <w:t>5</w:t>
      </w:r>
      <w:r w:rsidRPr="005E4AC7">
        <w:rPr>
          <w:rFonts w:ascii="Arial" w:hAnsi="Arial" w:cs="Arial"/>
          <w:b/>
          <w:bCs/>
          <w:color w:val="0C4178"/>
          <w:sz w:val="24"/>
          <w:szCs w:val="24"/>
        </w:rPr>
        <w:t>. Strateginio veiklos plano įgyvendinimo, tikslinimo ir atsiskaitymo už pasiektus rodiklius tvarka</w:t>
      </w:r>
    </w:p>
    <w:tbl>
      <w:tblPr>
        <w:tblStyle w:val="Lentelstinklelis"/>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681"/>
        <w:gridCol w:w="6378"/>
        <w:gridCol w:w="1564"/>
      </w:tblGrid>
      <w:tr w:rsidR="00A62FA8" w:rsidRPr="005E4AC7" w14:paraId="57F0B31D" w14:textId="77777777" w:rsidTr="002F4389">
        <w:tc>
          <w:tcPr>
            <w:tcW w:w="1696" w:type="dxa"/>
            <w:shd w:val="clear" w:color="auto" w:fill="0C4178"/>
          </w:tcPr>
          <w:p w14:paraId="59721C99" w14:textId="09D08AEB" w:rsidR="00A62FA8" w:rsidRPr="005E4AC7" w:rsidRDefault="00A62FA8" w:rsidP="000A1F52">
            <w:pPr>
              <w:spacing w:after="0" w:line="360" w:lineRule="auto"/>
              <w:jc w:val="both"/>
              <w:rPr>
                <w:rFonts w:ascii="Arial" w:hAnsi="Arial" w:cs="Arial"/>
                <w:b/>
                <w:bCs/>
                <w:sz w:val="24"/>
                <w:szCs w:val="24"/>
              </w:rPr>
            </w:pPr>
            <w:r w:rsidRPr="005E4AC7">
              <w:rPr>
                <w:rFonts w:ascii="Arial" w:hAnsi="Arial" w:cs="Arial"/>
                <w:b/>
                <w:bCs/>
                <w:sz w:val="24"/>
                <w:szCs w:val="24"/>
              </w:rPr>
              <w:t>Subjektas</w:t>
            </w:r>
          </w:p>
        </w:tc>
        <w:tc>
          <w:tcPr>
            <w:tcW w:w="6643" w:type="dxa"/>
            <w:shd w:val="clear" w:color="auto" w:fill="0C4178"/>
          </w:tcPr>
          <w:p w14:paraId="09BFFCB7" w14:textId="50B7A1CA" w:rsidR="00A62FA8" w:rsidRPr="005E4AC7" w:rsidRDefault="00A62FA8" w:rsidP="000A1F52">
            <w:pPr>
              <w:spacing w:after="0" w:line="360" w:lineRule="auto"/>
              <w:jc w:val="both"/>
              <w:rPr>
                <w:rFonts w:ascii="Arial" w:hAnsi="Arial" w:cs="Arial"/>
                <w:b/>
                <w:bCs/>
                <w:sz w:val="24"/>
                <w:szCs w:val="24"/>
              </w:rPr>
            </w:pPr>
            <w:r w:rsidRPr="005E4AC7">
              <w:rPr>
                <w:rFonts w:ascii="Arial" w:hAnsi="Arial" w:cs="Arial"/>
                <w:b/>
                <w:bCs/>
                <w:sz w:val="24"/>
                <w:szCs w:val="24"/>
              </w:rPr>
              <w:t>Funkcijos</w:t>
            </w:r>
          </w:p>
        </w:tc>
        <w:tc>
          <w:tcPr>
            <w:tcW w:w="1284" w:type="dxa"/>
            <w:shd w:val="clear" w:color="auto" w:fill="0C4178"/>
          </w:tcPr>
          <w:p w14:paraId="254EB7DF" w14:textId="504DEC75" w:rsidR="00A62FA8" w:rsidRPr="005E4AC7" w:rsidRDefault="00A62FA8" w:rsidP="000A1F52">
            <w:pPr>
              <w:spacing w:after="0" w:line="360" w:lineRule="auto"/>
              <w:jc w:val="both"/>
              <w:rPr>
                <w:rFonts w:ascii="Arial" w:hAnsi="Arial" w:cs="Arial"/>
                <w:b/>
                <w:bCs/>
                <w:sz w:val="24"/>
                <w:szCs w:val="24"/>
              </w:rPr>
            </w:pPr>
            <w:r w:rsidRPr="005E4AC7">
              <w:rPr>
                <w:rFonts w:ascii="Arial" w:hAnsi="Arial" w:cs="Arial"/>
                <w:b/>
                <w:bCs/>
                <w:sz w:val="24"/>
                <w:szCs w:val="24"/>
              </w:rPr>
              <w:t>Terminas</w:t>
            </w:r>
          </w:p>
        </w:tc>
      </w:tr>
      <w:tr w:rsidR="00A008B2" w:rsidRPr="005E4AC7" w14:paraId="3A82A0F2" w14:textId="77777777" w:rsidTr="002F4389">
        <w:tc>
          <w:tcPr>
            <w:tcW w:w="1696" w:type="dxa"/>
          </w:tcPr>
          <w:p w14:paraId="481435DA" w14:textId="37298674" w:rsidR="00A008B2" w:rsidRPr="005E4AC7" w:rsidRDefault="00A008B2" w:rsidP="00E05F33">
            <w:pPr>
              <w:spacing w:after="0" w:line="240" w:lineRule="auto"/>
              <w:rPr>
                <w:rFonts w:ascii="Arial" w:hAnsi="Arial" w:cs="Arial"/>
                <w:sz w:val="24"/>
                <w:szCs w:val="24"/>
              </w:rPr>
            </w:pPr>
            <w:r w:rsidRPr="005E4AC7">
              <w:rPr>
                <w:rFonts w:ascii="Arial" w:hAnsi="Arial" w:cs="Arial"/>
                <w:sz w:val="24"/>
                <w:szCs w:val="24"/>
              </w:rPr>
              <w:t>ŽŪDC struktūriniai padaliniai</w:t>
            </w:r>
          </w:p>
        </w:tc>
        <w:tc>
          <w:tcPr>
            <w:tcW w:w="6643" w:type="dxa"/>
          </w:tcPr>
          <w:p w14:paraId="3B683242" w14:textId="77777777" w:rsidR="00803F5C" w:rsidRPr="00803F5C" w:rsidRDefault="00803F5C" w:rsidP="00115632">
            <w:pPr>
              <w:pStyle w:val="Sraopastraipa"/>
              <w:numPr>
                <w:ilvl w:val="0"/>
                <w:numId w:val="14"/>
              </w:numPr>
              <w:ind w:left="313"/>
              <w:jc w:val="both"/>
              <w:rPr>
                <w:rFonts w:ascii="Arial" w:hAnsi="Arial" w:cs="Arial"/>
                <w:sz w:val="24"/>
                <w:szCs w:val="24"/>
              </w:rPr>
            </w:pPr>
            <w:r w:rsidRPr="00803F5C">
              <w:rPr>
                <w:rFonts w:ascii="Arial" w:hAnsi="Arial" w:cs="Arial"/>
                <w:sz w:val="24"/>
                <w:szCs w:val="24"/>
              </w:rPr>
              <w:t>Atsakingi už pavestų valstybės funkcijų, strateginių tikslų ir uždavinių įgyvendinimą;</w:t>
            </w:r>
          </w:p>
          <w:p w14:paraId="275CD024" w14:textId="1C5D4333" w:rsidR="00803F5C" w:rsidRPr="00803F5C" w:rsidRDefault="00803F5C" w:rsidP="00115632">
            <w:pPr>
              <w:pStyle w:val="Sraopastraipa"/>
              <w:numPr>
                <w:ilvl w:val="0"/>
                <w:numId w:val="14"/>
              </w:numPr>
              <w:ind w:left="313"/>
              <w:jc w:val="both"/>
              <w:rPr>
                <w:rFonts w:ascii="Arial" w:hAnsi="Arial" w:cs="Arial"/>
                <w:sz w:val="24"/>
                <w:szCs w:val="24"/>
              </w:rPr>
            </w:pPr>
            <w:r w:rsidRPr="00803F5C">
              <w:rPr>
                <w:rFonts w:ascii="Arial" w:hAnsi="Arial" w:cs="Arial"/>
                <w:sz w:val="24"/>
                <w:szCs w:val="24"/>
              </w:rPr>
              <w:t>Finansų ir strateginio valdymo skyriui teikia informaciją apie strateginių rodiklių pasiekimą / nepasiekimą ir nukrypimus nuo plano;</w:t>
            </w:r>
          </w:p>
          <w:p w14:paraId="2EA9B777" w14:textId="13AA459B" w:rsidR="00803F5C" w:rsidRPr="00803F5C" w:rsidRDefault="00803F5C" w:rsidP="00115632">
            <w:pPr>
              <w:pStyle w:val="Sraopastraipa"/>
              <w:numPr>
                <w:ilvl w:val="0"/>
                <w:numId w:val="14"/>
              </w:numPr>
              <w:ind w:left="313"/>
              <w:jc w:val="both"/>
              <w:rPr>
                <w:rFonts w:ascii="Arial" w:hAnsi="Arial" w:cs="Arial"/>
                <w:sz w:val="24"/>
                <w:szCs w:val="24"/>
              </w:rPr>
            </w:pPr>
            <w:r w:rsidRPr="00803F5C">
              <w:rPr>
                <w:rFonts w:ascii="Arial" w:hAnsi="Arial" w:cs="Arial"/>
                <w:sz w:val="24"/>
                <w:szCs w:val="24"/>
              </w:rPr>
              <w:t>Teikia informaciją apie identifikuotas rizikas (finansines, veiklos, kibernetinio saugumo, reputacines), galinčias turėti reikšmingą poveikį strateginių tikslų pasiekimui;</w:t>
            </w:r>
          </w:p>
          <w:p w14:paraId="3FF02786" w14:textId="6FC49722" w:rsidR="00803F5C" w:rsidRPr="00803F5C" w:rsidRDefault="00803F5C" w:rsidP="00115632">
            <w:pPr>
              <w:pStyle w:val="Sraopastraipa"/>
              <w:numPr>
                <w:ilvl w:val="0"/>
                <w:numId w:val="14"/>
              </w:numPr>
              <w:ind w:left="313"/>
              <w:jc w:val="both"/>
              <w:rPr>
                <w:rFonts w:ascii="Arial" w:hAnsi="Arial" w:cs="Arial"/>
                <w:sz w:val="24"/>
                <w:szCs w:val="24"/>
              </w:rPr>
            </w:pPr>
            <w:r w:rsidRPr="00803F5C">
              <w:rPr>
                <w:rFonts w:ascii="Arial" w:hAnsi="Arial" w:cs="Arial"/>
                <w:sz w:val="24"/>
                <w:szCs w:val="24"/>
              </w:rPr>
              <w:t>Teikia duomenis, reikalingus finansinio nuostolio panaikinimo plano (FNPP) įgyvendinimo stebėsenai (jei aktualu padalinio veiklai);</w:t>
            </w:r>
          </w:p>
          <w:p w14:paraId="4A62CFA0" w14:textId="799EBDA6" w:rsidR="00A008B2" w:rsidRPr="005E4AC7" w:rsidRDefault="00803F5C" w:rsidP="00115632">
            <w:pPr>
              <w:pStyle w:val="Sraopastraipa"/>
              <w:numPr>
                <w:ilvl w:val="0"/>
                <w:numId w:val="14"/>
              </w:numPr>
              <w:ind w:left="313"/>
              <w:jc w:val="both"/>
              <w:rPr>
                <w:rFonts w:ascii="Arial" w:hAnsi="Arial" w:cs="Arial"/>
                <w:sz w:val="24"/>
                <w:szCs w:val="24"/>
              </w:rPr>
            </w:pPr>
            <w:r w:rsidRPr="00803F5C">
              <w:rPr>
                <w:rFonts w:ascii="Arial" w:hAnsi="Arial" w:cs="Arial"/>
                <w:sz w:val="24"/>
                <w:szCs w:val="24"/>
              </w:rPr>
              <w:t>Strategi</w:t>
            </w:r>
            <w:r w:rsidR="00A17307">
              <w:rPr>
                <w:rFonts w:ascii="Arial" w:hAnsi="Arial" w:cs="Arial"/>
                <w:sz w:val="24"/>
                <w:szCs w:val="24"/>
              </w:rPr>
              <w:t>jos</w:t>
            </w:r>
            <w:r w:rsidRPr="00803F5C">
              <w:rPr>
                <w:rFonts w:ascii="Arial" w:hAnsi="Arial" w:cs="Arial"/>
                <w:sz w:val="24"/>
                <w:szCs w:val="24"/>
              </w:rPr>
              <w:t xml:space="preserve"> tikslinimo / koregavimo atveju pateikia siūlymus ir jų pagrindimą.</w:t>
            </w:r>
          </w:p>
        </w:tc>
        <w:tc>
          <w:tcPr>
            <w:tcW w:w="1284" w:type="dxa"/>
          </w:tcPr>
          <w:p w14:paraId="4BC40863" w14:textId="649E3F94" w:rsidR="00A008B2" w:rsidRPr="005E4AC7" w:rsidRDefault="00115632" w:rsidP="00E05F33">
            <w:pPr>
              <w:spacing w:after="0" w:line="240" w:lineRule="auto"/>
              <w:jc w:val="both"/>
              <w:rPr>
                <w:rFonts w:ascii="Arial" w:hAnsi="Arial" w:cs="Arial"/>
                <w:sz w:val="24"/>
                <w:szCs w:val="24"/>
              </w:rPr>
            </w:pPr>
            <w:r w:rsidRPr="00115632">
              <w:rPr>
                <w:rFonts w:ascii="Arial" w:hAnsi="Arial" w:cs="Arial"/>
                <w:sz w:val="24"/>
                <w:szCs w:val="24"/>
              </w:rPr>
              <w:t>Kasmet (sausio mėn.) ir pagal poreikį</w:t>
            </w:r>
          </w:p>
        </w:tc>
      </w:tr>
      <w:tr w:rsidR="00A008B2" w:rsidRPr="005E4AC7" w14:paraId="496CC2E5" w14:textId="77777777" w:rsidTr="002F4389">
        <w:tc>
          <w:tcPr>
            <w:tcW w:w="1696" w:type="dxa"/>
          </w:tcPr>
          <w:p w14:paraId="40653BBB" w14:textId="16AB2BE6" w:rsidR="00A008B2" w:rsidRPr="005E4AC7" w:rsidRDefault="00A008B2" w:rsidP="00E05F33">
            <w:pPr>
              <w:spacing w:after="0" w:line="240" w:lineRule="auto"/>
              <w:rPr>
                <w:rFonts w:ascii="Arial" w:hAnsi="Arial" w:cs="Arial"/>
                <w:sz w:val="24"/>
                <w:szCs w:val="24"/>
              </w:rPr>
            </w:pPr>
            <w:r w:rsidRPr="005E4AC7">
              <w:rPr>
                <w:rFonts w:ascii="Arial" w:hAnsi="Arial" w:cs="Arial"/>
                <w:sz w:val="24"/>
                <w:szCs w:val="24"/>
              </w:rPr>
              <w:t xml:space="preserve">ŽŪDC Finansų ir </w:t>
            </w:r>
            <w:r w:rsidRPr="005E4AC7">
              <w:rPr>
                <w:rFonts w:ascii="Arial" w:hAnsi="Arial" w:cs="Arial"/>
                <w:sz w:val="24"/>
                <w:szCs w:val="24"/>
              </w:rPr>
              <w:lastRenderedPageBreak/>
              <w:t>strateginio valdymo skyrius</w:t>
            </w:r>
          </w:p>
        </w:tc>
        <w:tc>
          <w:tcPr>
            <w:tcW w:w="6643" w:type="dxa"/>
          </w:tcPr>
          <w:p w14:paraId="58CA707C" w14:textId="7BB29DA4" w:rsidR="00A34E90" w:rsidRPr="00A34E90" w:rsidRDefault="00A34E90" w:rsidP="00A34E90">
            <w:pPr>
              <w:pStyle w:val="Sraopastraipa"/>
              <w:numPr>
                <w:ilvl w:val="0"/>
                <w:numId w:val="14"/>
              </w:numPr>
              <w:ind w:left="313"/>
              <w:jc w:val="both"/>
              <w:rPr>
                <w:rFonts w:ascii="Arial" w:hAnsi="Arial" w:cs="Arial"/>
                <w:sz w:val="24"/>
                <w:szCs w:val="24"/>
              </w:rPr>
            </w:pPr>
            <w:r w:rsidRPr="00A34E90">
              <w:rPr>
                <w:rFonts w:ascii="Arial" w:hAnsi="Arial" w:cs="Arial"/>
                <w:sz w:val="24"/>
                <w:szCs w:val="24"/>
              </w:rPr>
              <w:lastRenderedPageBreak/>
              <w:t>Sistemina ir tikslina struktūrinių padalinių pateiktą informaciją apie Strateg</w:t>
            </w:r>
            <w:r w:rsidR="00A17307">
              <w:rPr>
                <w:rFonts w:ascii="Arial" w:hAnsi="Arial" w:cs="Arial"/>
                <w:sz w:val="24"/>
                <w:szCs w:val="24"/>
              </w:rPr>
              <w:t xml:space="preserve">ijos </w:t>
            </w:r>
            <w:r w:rsidRPr="00A34E90">
              <w:rPr>
                <w:rFonts w:ascii="Arial" w:hAnsi="Arial" w:cs="Arial"/>
                <w:sz w:val="24"/>
                <w:szCs w:val="24"/>
              </w:rPr>
              <w:t>ir rodiklių įgyvendinimą;</w:t>
            </w:r>
          </w:p>
          <w:p w14:paraId="694A2148" w14:textId="1E1D2977" w:rsidR="00A34E90" w:rsidRPr="00A34E90" w:rsidRDefault="00A34E90" w:rsidP="00A34E90">
            <w:pPr>
              <w:pStyle w:val="Sraopastraipa"/>
              <w:numPr>
                <w:ilvl w:val="0"/>
                <w:numId w:val="14"/>
              </w:numPr>
              <w:ind w:left="313"/>
              <w:jc w:val="both"/>
              <w:rPr>
                <w:rFonts w:ascii="Arial" w:hAnsi="Arial" w:cs="Arial"/>
                <w:sz w:val="24"/>
                <w:szCs w:val="24"/>
              </w:rPr>
            </w:pPr>
            <w:r w:rsidRPr="00A34E90">
              <w:rPr>
                <w:rFonts w:ascii="Arial" w:hAnsi="Arial" w:cs="Arial"/>
                <w:sz w:val="24"/>
                <w:szCs w:val="24"/>
              </w:rPr>
              <w:lastRenderedPageBreak/>
              <w:t>Rengia Strategi</w:t>
            </w:r>
            <w:r w:rsidR="00A17307">
              <w:rPr>
                <w:rFonts w:ascii="Arial" w:hAnsi="Arial" w:cs="Arial"/>
                <w:sz w:val="24"/>
                <w:szCs w:val="24"/>
              </w:rPr>
              <w:t xml:space="preserve">jos </w:t>
            </w:r>
            <w:r w:rsidRPr="00A34E90">
              <w:rPr>
                <w:rFonts w:ascii="Arial" w:hAnsi="Arial" w:cs="Arial"/>
                <w:sz w:val="24"/>
                <w:szCs w:val="24"/>
              </w:rPr>
              <w:t>įgyvendinimo ir rodiklių pasiekimo ataskaitą;</w:t>
            </w:r>
          </w:p>
          <w:p w14:paraId="5BEBB7FF" w14:textId="3D7CD718" w:rsidR="00A34E90" w:rsidRPr="00A34E90" w:rsidRDefault="00A34E90" w:rsidP="00A34E90">
            <w:pPr>
              <w:pStyle w:val="Sraopastraipa"/>
              <w:numPr>
                <w:ilvl w:val="0"/>
                <w:numId w:val="14"/>
              </w:numPr>
              <w:ind w:left="313"/>
              <w:jc w:val="both"/>
              <w:rPr>
                <w:rFonts w:ascii="Arial" w:hAnsi="Arial" w:cs="Arial"/>
                <w:sz w:val="24"/>
                <w:szCs w:val="24"/>
              </w:rPr>
            </w:pPr>
            <w:r w:rsidRPr="00A34E90">
              <w:rPr>
                <w:rFonts w:ascii="Arial" w:hAnsi="Arial" w:cs="Arial"/>
                <w:sz w:val="24"/>
                <w:szCs w:val="24"/>
              </w:rPr>
              <w:t>Rengia ir atnaujina finansinio nuostolio panaikinimo planą (FNPP) bei stebi jo įgyvendinimą;</w:t>
            </w:r>
          </w:p>
          <w:p w14:paraId="7CFEA09A" w14:textId="3AD3239D" w:rsidR="00A34E90" w:rsidRPr="00A34E90" w:rsidRDefault="00A34E90" w:rsidP="00A34E90">
            <w:pPr>
              <w:pStyle w:val="Sraopastraipa"/>
              <w:numPr>
                <w:ilvl w:val="0"/>
                <w:numId w:val="14"/>
              </w:numPr>
              <w:ind w:left="313"/>
              <w:jc w:val="both"/>
              <w:rPr>
                <w:rFonts w:ascii="Arial" w:hAnsi="Arial" w:cs="Arial"/>
                <w:sz w:val="24"/>
                <w:szCs w:val="24"/>
              </w:rPr>
            </w:pPr>
            <w:r w:rsidRPr="00A34E90">
              <w:rPr>
                <w:rFonts w:ascii="Arial" w:hAnsi="Arial" w:cs="Arial"/>
                <w:sz w:val="24"/>
                <w:szCs w:val="24"/>
              </w:rPr>
              <w:t>Vykdo biudžeto vykdymo, investicijų ir piniginių srautų kontrolę, analizuoja finansines rizikas;</w:t>
            </w:r>
          </w:p>
          <w:p w14:paraId="4F643486" w14:textId="3A010FF2" w:rsidR="00A34E90" w:rsidRPr="00A34E90" w:rsidRDefault="00A34E90" w:rsidP="00A34E90">
            <w:pPr>
              <w:pStyle w:val="Sraopastraipa"/>
              <w:numPr>
                <w:ilvl w:val="0"/>
                <w:numId w:val="14"/>
              </w:numPr>
              <w:ind w:left="313"/>
              <w:jc w:val="both"/>
              <w:rPr>
                <w:rFonts w:ascii="Arial" w:hAnsi="Arial" w:cs="Arial"/>
                <w:sz w:val="24"/>
                <w:szCs w:val="24"/>
              </w:rPr>
            </w:pPr>
            <w:r w:rsidRPr="00A34E90">
              <w:rPr>
                <w:rFonts w:ascii="Arial" w:hAnsi="Arial" w:cs="Arial"/>
                <w:sz w:val="24"/>
                <w:szCs w:val="24"/>
              </w:rPr>
              <w:t>Užtikrina, kad VKC parengti finansiniai ir nefinansiniai rodikliai būtų integruoti į Strategi</w:t>
            </w:r>
            <w:r w:rsidR="00A17307">
              <w:rPr>
                <w:rFonts w:ascii="Arial" w:hAnsi="Arial" w:cs="Arial"/>
                <w:sz w:val="24"/>
                <w:szCs w:val="24"/>
              </w:rPr>
              <w:t>ją</w:t>
            </w:r>
            <w:r w:rsidRPr="00A34E90">
              <w:rPr>
                <w:rFonts w:ascii="Arial" w:hAnsi="Arial" w:cs="Arial"/>
                <w:sz w:val="24"/>
                <w:szCs w:val="24"/>
              </w:rPr>
              <w:t xml:space="preserve"> ir ataskaitas;</w:t>
            </w:r>
          </w:p>
          <w:p w14:paraId="523FC6D4" w14:textId="48221F8C" w:rsidR="00A34E90" w:rsidRPr="00A34E90" w:rsidRDefault="00A34E90" w:rsidP="00A34E90">
            <w:pPr>
              <w:pStyle w:val="Sraopastraipa"/>
              <w:numPr>
                <w:ilvl w:val="0"/>
                <w:numId w:val="14"/>
              </w:numPr>
              <w:ind w:left="313"/>
              <w:jc w:val="both"/>
              <w:rPr>
                <w:rFonts w:ascii="Arial" w:hAnsi="Arial" w:cs="Arial"/>
                <w:sz w:val="24"/>
                <w:szCs w:val="24"/>
              </w:rPr>
            </w:pPr>
            <w:r w:rsidRPr="00A34E90">
              <w:rPr>
                <w:rFonts w:ascii="Arial" w:hAnsi="Arial" w:cs="Arial"/>
                <w:sz w:val="24"/>
                <w:szCs w:val="24"/>
              </w:rPr>
              <w:t>Parengtas ataskaitas teikia generaliniam direktoriui, o prireikus – tikslina pagal pastabas;</w:t>
            </w:r>
          </w:p>
          <w:p w14:paraId="06B14A48" w14:textId="15FD4F50" w:rsidR="00A008B2" w:rsidRPr="005E4AC7" w:rsidRDefault="00A34E90" w:rsidP="00A34E90">
            <w:pPr>
              <w:pStyle w:val="Sraopastraipa"/>
              <w:numPr>
                <w:ilvl w:val="0"/>
                <w:numId w:val="14"/>
              </w:numPr>
              <w:ind w:left="313"/>
              <w:jc w:val="both"/>
              <w:rPr>
                <w:rFonts w:ascii="Arial" w:hAnsi="Arial" w:cs="Arial"/>
                <w:sz w:val="24"/>
                <w:szCs w:val="24"/>
              </w:rPr>
            </w:pPr>
            <w:r w:rsidRPr="00A34E90">
              <w:rPr>
                <w:rFonts w:ascii="Arial" w:hAnsi="Arial" w:cs="Arial"/>
                <w:sz w:val="24"/>
                <w:szCs w:val="24"/>
              </w:rPr>
              <w:t>Pristato Strateg</w:t>
            </w:r>
            <w:r w:rsidR="00A17307">
              <w:rPr>
                <w:rFonts w:ascii="Arial" w:hAnsi="Arial" w:cs="Arial"/>
                <w:sz w:val="24"/>
                <w:szCs w:val="24"/>
              </w:rPr>
              <w:t>iją</w:t>
            </w:r>
            <w:r w:rsidRPr="00A34E90">
              <w:rPr>
                <w:rFonts w:ascii="Arial" w:hAnsi="Arial" w:cs="Arial"/>
                <w:sz w:val="24"/>
                <w:szCs w:val="24"/>
              </w:rPr>
              <w:t>, biudžeto, FNPP ir rodiklių įgyvendinimą generaliniam direktoriui ir ŽŪDC valdybai.</w:t>
            </w:r>
          </w:p>
        </w:tc>
        <w:tc>
          <w:tcPr>
            <w:tcW w:w="1284" w:type="dxa"/>
          </w:tcPr>
          <w:p w14:paraId="5A7B5B5C" w14:textId="44211538" w:rsidR="00A008B2" w:rsidRPr="005E4AC7" w:rsidRDefault="00CC6851" w:rsidP="00E05F33">
            <w:pPr>
              <w:spacing w:after="0" w:line="240" w:lineRule="auto"/>
              <w:jc w:val="both"/>
              <w:rPr>
                <w:rFonts w:ascii="Arial" w:hAnsi="Arial" w:cs="Arial"/>
                <w:sz w:val="24"/>
                <w:szCs w:val="24"/>
              </w:rPr>
            </w:pPr>
            <w:r w:rsidRPr="00CC6851">
              <w:rPr>
                <w:rFonts w:ascii="Arial" w:hAnsi="Arial" w:cs="Arial"/>
                <w:sz w:val="24"/>
                <w:szCs w:val="24"/>
              </w:rPr>
              <w:lastRenderedPageBreak/>
              <w:t xml:space="preserve">Kas pusmetį (metinė </w:t>
            </w:r>
            <w:r w:rsidRPr="00CC6851">
              <w:rPr>
                <w:rFonts w:ascii="Arial" w:hAnsi="Arial" w:cs="Arial"/>
                <w:sz w:val="24"/>
                <w:szCs w:val="24"/>
              </w:rPr>
              <w:lastRenderedPageBreak/>
              <w:t>konsoliduota ataskaita – kasmet)</w:t>
            </w:r>
          </w:p>
        </w:tc>
      </w:tr>
      <w:tr w:rsidR="000B612D" w:rsidRPr="005E4AC7" w14:paraId="3F28702F" w14:textId="77777777" w:rsidTr="002F4389">
        <w:tc>
          <w:tcPr>
            <w:tcW w:w="1696" w:type="dxa"/>
          </w:tcPr>
          <w:p w14:paraId="6C7DA94D" w14:textId="56483E32" w:rsidR="000B612D" w:rsidRPr="005E4AC7" w:rsidRDefault="000B612D" w:rsidP="00E9442A">
            <w:pPr>
              <w:spacing w:after="0" w:line="240" w:lineRule="auto"/>
              <w:rPr>
                <w:rFonts w:ascii="Arial" w:hAnsi="Arial" w:cs="Arial"/>
                <w:sz w:val="24"/>
                <w:szCs w:val="24"/>
              </w:rPr>
            </w:pPr>
            <w:r w:rsidRPr="005E4AC7">
              <w:rPr>
                <w:rFonts w:ascii="Arial" w:hAnsi="Arial" w:cs="Arial"/>
                <w:sz w:val="24"/>
                <w:szCs w:val="24"/>
              </w:rPr>
              <w:lastRenderedPageBreak/>
              <w:t>Generalinis direktorius</w:t>
            </w:r>
          </w:p>
        </w:tc>
        <w:tc>
          <w:tcPr>
            <w:tcW w:w="6643" w:type="dxa"/>
          </w:tcPr>
          <w:p w14:paraId="620A67BC" w14:textId="5DB91150" w:rsidR="00CC6851" w:rsidRPr="00CC6851" w:rsidRDefault="00CC6851" w:rsidP="00CC6851">
            <w:pPr>
              <w:pStyle w:val="Sraopastraipa"/>
              <w:numPr>
                <w:ilvl w:val="0"/>
                <w:numId w:val="14"/>
              </w:numPr>
              <w:ind w:left="328"/>
              <w:jc w:val="both"/>
              <w:rPr>
                <w:rFonts w:ascii="Arial" w:hAnsi="Arial" w:cs="Arial"/>
                <w:sz w:val="24"/>
                <w:szCs w:val="24"/>
              </w:rPr>
            </w:pPr>
            <w:r w:rsidRPr="00CC6851">
              <w:rPr>
                <w:rFonts w:ascii="Arial" w:hAnsi="Arial" w:cs="Arial"/>
                <w:sz w:val="24"/>
                <w:szCs w:val="24"/>
              </w:rPr>
              <w:t xml:space="preserve">Derina </w:t>
            </w:r>
            <w:r w:rsidR="00A17307">
              <w:rPr>
                <w:rFonts w:ascii="Arial" w:hAnsi="Arial" w:cs="Arial"/>
                <w:sz w:val="24"/>
                <w:szCs w:val="24"/>
              </w:rPr>
              <w:t>Strategiją</w:t>
            </w:r>
            <w:r w:rsidRPr="00CC6851">
              <w:rPr>
                <w:rFonts w:ascii="Arial" w:hAnsi="Arial" w:cs="Arial"/>
                <w:sz w:val="24"/>
                <w:szCs w:val="24"/>
              </w:rPr>
              <w:t>, biudžeto ir FNPP įgyvendinimo ataskaitas;</w:t>
            </w:r>
          </w:p>
          <w:p w14:paraId="443A8883" w14:textId="1FC0B5A8" w:rsidR="00CC6851" w:rsidRPr="00CC6851" w:rsidRDefault="00CC6851" w:rsidP="00CC6851">
            <w:pPr>
              <w:pStyle w:val="Sraopastraipa"/>
              <w:numPr>
                <w:ilvl w:val="0"/>
                <w:numId w:val="14"/>
              </w:numPr>
              <w:ind w:left="328"/>
              <w:jc w:val="both"/>
              <w:rPr>
                <w:rFonts w:ascii="Arial" w:hAnsi="Arial" w:cs="Arial"/>
                <w:sz w:val="24"/>
                <w:szCs w:val="24"/>
              </w:rPr>
            </w:pPr>
            <w:r w:rsidRPr="00CC6851">
              <w:rPr>
                <w:rFonts w:ascii="Arial" w:hAnsi="Arial" w:cs="Arial"/>
                <w:sz w:val="24"/>
                <w:szCs w:val="24"/>
              </w:rPr>
              <w:t>Vertina strateginių tikslų, finansinių ir nefinansinių rodiklių pasiekimą, teikia siūlymus dėl plano koregavimo;</w:t>
            </w:r>
          </w:p>
          <w:p w14:paraId="1493F50A" w14:textId="57BB36C2" w:rsidR="00CC6851" w:rsidRPr="00CC6851" w:rsidRDefault="00CC6851" w:rsidP="00CC6851">
            <w:pPr>
              <w:pStyle w:val="Sraopastraipa"/>
              <w:numPr>
                <w:ilvl w:val="0"/>
                <w:numId w:val="14"/>
              </w:numPr>
              <w:ind w:left="328"/>
              <w:jc w:val="both"/>
              <w:rPr>
                <w:rFonts w:ascii="Arial" w:hAnsi="Arial" w:cs="Arial"/>
                <w:sz w:val="24"/>
                <w:szCs w:val="24"/>
              </w:rPr>
            </w:pPr>
            <w:r w:rsidRPr="00CC6851">
              <w:rPr>
                <w:rFonts w:ascii="Arial" w:hAnsi="Arial" w:cs="Arial"/>
                <w:sz w:val="24"/>
                <w:szCs w:val="24"/>
              </w:rPr>
              <w:t>Užtikrina savalaikį informavimą apie esmines rizikas, reikšmingus veiklos pokyčius ir sprendimus;</w:t>
            </w:r>
          </w:p>
          <w:p w14:paraId="0B2C463F" w14:textId="5A06DB31" w:rsidR="00CC6851" w:rsidRPr="00CC6851" w:rsidRDefault="00CC6851" w:rsidP="00CC6851">
            <w:pPr>
              <w:pStyle w:val="Sraopastraipa"/>
              <w:numPr>
                <w:ilvl w:val="0"/>
                <w:numId w:val="14"/>
              </w:numPr>
              <w:ind w:left="328"/>
              <w:jc w:val="both"/>
              <w:rPr>
                <w:rFonts w:ascii="Arial" w:hAnsi="Arial" w:cs="Arial"/>
                <w:sz w:val="24"/>
                <w:szCs w:val="24"/>
              </w:rPr>
            </w:pPr>
            <w:r w:rsidRPr="00CC6851">
              <w:rPr>
                <w:rFonts w:ascii="Arial" w:hAnsi="Arial" w:cs="Arial"/>
                <w:sz w:val="24"/>
                <w:szCs w:val="24"/>
              </w:rPr>
              <w:t>Strategi</w:t>
            </w:r>
            <w:r w:rsidR="00A17307">
              <w:rPr>
                <w:rFonts w:ascii="Arial" w:hAnsi="Arial" w:cs="Arial"/>
                <w:sz w:val="24"/>
                <w:szCs w:val="24"/>
              </w:rPr>
              <w:t>jos</w:t>
            </w:r>
            <w:r w:rsidRPr="00CC6851">
              <w:rPr>
                <w:rFonts w:ascii="Arial" w:hAnsi="Arial" w:cs="Arial"/>
                <w:sz w:val="24"/>
                <w:szCs w:val="24"/>
              </w:rPr>
              <w:t xml:space="preserve"> ir FNPP įgyvendinimo ataskaitas teikia ŽŪDC valdybai, Valdymo koordinavimo centrui ir Ministerijai;</w:t>
            </w:r>
          </w:p>
          <w:p w14:paraId="2BD4CE35" w14:textId="2798954D" w:rsidR="000B612D" w:rsidRPr="005E4AC7" w:rsidRDefault="00CC6851" w:rsidP="00CC6851">
            <w:pPr>
              <w:pStyle w:val="Sraopastraipa"/>
              <w:numPr>
                <w:ilvl w:val="0"/>
                <w:numId w:val="14"/>
              </w:numPr>
              <w:ind w:left="328"/>
              <w:jc w:val="both"/>
              <w:rPr>
                <w:rFonts w:ascii="Arial" w:hAnsi="Arial" w:cs="Arial"/>
                <w:sz w:val="24"/>
                <w:szCs w:val="24"/>
              </w:rPr>
            </w:pPr>
            <w:r w:rsidRPr="00CC6851">
              <w:rPr>
                <w:rFonts w:ascii="Arial" w:hAnsi="Arial" w:cs="Arial"/>
                <w:sz w:val="24"/>
                <w:szCs w:val="24"/>
              </w:rPr>
              <w:t>Strategi</w:t>
            </w:r>
            <w:r w:rsidR="002F2B38">
              <w:rPr>
                <w:rFonts w:ascii="Arial" w:hAnsi="Arial" w:cs="Arial"/>
                <w:sz w:val="24"/>
                <w:szCs w:val="24"/>
              </w:rPr>
              <w:t xml:space="preserve">jos </w:t>
            </w:r>
            <w:r w:rsidRPr="00CC6851">
              <w:rPr>
                <w:rFonts w:ascii="Arial" w:hAnsi="Arial" w:cs="Arial"/>
                <w:sz w:val="24"/>
                <w:szCs w:val="24"/>
              </w:rPr>
              <w:t>tikslinimo / koregavimo projektus teikia ŽŪDC valdybai ir Ministerijai tvirtinti.</w:t>
            </w:r>
          </w:p>
        </w:tc>
        <w:tc>
          <w:tcPr>
            <w:tcW w:w="1284" w:type="dxa"/>
          </w:tcPr>
          <w:p w14:paraId="1DF79C00" w14:textId="1A870A9F" w:rsidR="000B612D" w:rsidRPr="005E4AC7" w:rsidRDefault="000B612D" w:rsidP="00E9442A">
            <w:pPr>
              <w:spacing w:after="0" w:line="240" w:lineRule="auto"/>
              <w:jc w:val="both"/>
              <w:rPr>
                <w:rFonts w:ascii="Arial" w:hAnsi="Arial" w:cs="Arial"/>
                <w:sz w:val="24"/>
                <w:szCs w:val="24"/>
              </w:rPr>
            </w:pPr>
            <w:r w:rsidRPr="005E4AC7">
              <w:rPr>
                <w:rFonts w:ascii="Arial" w:hAnsi="Arial" w:cs="Arial"/>
                <w:sz w:val="24"/>
                <w:szCs w:val="24"/>
              </w:rPr>
              <w:t>Kas pusmetį</w:t>
            </w:r>
            <w:r w:rsidR="00A17307">
              <w:rPr>
                <w:rFonts w:ascii="Arial" w:hAnsi="Arial" w:cs="Arial"/>
                <w:sz w:val="24"/>
                <w:szCs w:val="24"/>
              </w:rPr>
              <w:t xml:space="preserve"> </w:t>
            </w:r>
            <w:r w:rsidR="00A17307" w:rsidRPr="00A17307">
              <w:rPr>
                <w:rFonts w:ascii="Arial" w:hAnsi="Arial" w:cs="Arial"/>
                <w:sz w:val="24"/>
                <w:szCs w:val="24"/>
              </w:rPr>
              <w:t>(Ministerijai – kasmet)</w:t>
            </w:r>
          </w:p>
        </w:tc>
      </w:tr>
      <w:tr w:rsidR="000B612D" w:rsidRPr="005E4AC7" w14:paraId="1F47A960" w14:textId="77777777" w:rsidTr="002F4389">
        <w:tc>
          <w:tcPr>
            <w:tcW w:w="1696" w:type="dxa"/>
          </w:tcPr>
          <w:p w14:paraId="441E3F7B" w14:textId="2C86DAEF" w:rsidR="000B612D" w:rsidRPr="005E4AC7" w:rsidRDefault="000B612D" w:rsidP="00E9442A">
            <w:pPr>
              <w:spacing w:after="0" w:line="240" w:lineRule="auto"/>
              <w:rPr>
                <w:rFonts w:ascii="Arial" w:hAnsi="Arial" w:cs="Arial"/>
                <w:sz w:val="24"/>
                <w:szCs w:val="24"/>
              </w:rPr>
            </w:pPr>
            <w:r w:rsidRPr="005E4AC7">
              <w:rPr>
                <w:rFonts w:ascii="Arial" w:hAnsi="Arial" w:cs="Arial"/>
                <w:sz w:val="24"/>
                <w:szCs w:val="24"/>
              </w:rPr>
              <w:t>ŽŪDC valdyba</w:t>
            </w:r>
          </w:p>
        </w:tc>
        <w:tc>
          <w:tcPr>
            <w:tcW w:w="6643" w:type="dxa"/>
          </w:tcPr>
          <w:p w14:paraId="27310181" w14:textId="5C533231" w:rsidR="00A17307" w:rsidRPr="00A17307" w:rsidRDefault="00A17307" w:rsidP="00A17307">
            <w:pPr>
              <w:pStyle w:val="Sraopastraipa"/>
              <w:numPr>
                <w:ilvl w:val="0"/>
                <w:numId w:val="14"/>
              </w:numPr>
              <w:ind w:left="328"/>
              <w:jc w:val="both"/>
              <w:rPr>
                <w:rFonts w:ascii="Arial" w:hAnsi="Arial" w:cs="Arial"/>
                <w:sz w:val="24"/>
                <w:szCs w:val="24"/>
              </w:rPr>
            </w:pPr>
            <w:r w:rsidRPr="00A17307">
              <w:rPr>
                <w:rFonts w:ascii="Arial" w:hAnsi="Arial" w:cs="Arial"/>
                <w:sz w:val="24"/>
                <w:szCs w:val="24"/>
              </w:rPr>
              <w:t>Nagrinėja Strategi</w:t>
            </w:r>
            <w:r w:rsidR="002F2B38">
              <w:rPr>
                <w:rFonts w:ascii="Arial" w:hAnsi="Arial" w:cs="Arial"/>
                <w:sz w:val="24"/>
                <w:szCs w:val="24"/>
              </w:rPr>
              <w:t>jos</w:t>
            </w:r>
            <w:r w:rsidRPr="00A17307">
              <w:rPr>
                <w:rFonts w:ascii="Arial" w:hAnsi="Arial" w:cs="Arial"/>
                <w:sz w:val="24"/>
                <w:szCs w:val="24"/>
              </w:rPr>
              <w:t>, biudžeto ir FNPP įgyvendinimo ataskaitas;</w:t>
            </w:r>
          </w:p>
          <w:p w14:paraId="1E1386AF" w14:textId="06A7ACCB" w:rsidR="00A17307" w:rsidRPr="00A17307" w:rsidRDefault="00A17307" w:rsidP="00A17307">
            <w:pPr>
              <w:pStyle w:val="Sraopastraipa"/>
              <w:numPr>
                <w:ilvl w:val="0"/>
                <w:numId w:val="14"/>
              </w:numPr>
              <w:ind w:left="328"/>
              <w:jc w:val="both"/>
              <w:rPr>
                <w:rFonts w:ascii="Arial" w:hAnsi="Arial" w:cs="Arial"/>
                <w:sz w:val="24"/>
                <w:szCs w:val="24"/>
              </w:rPr>
            </w:pPr>
            <w:r w:rsidRPr="00A17307">
              <w:rPr>
                <w:rFonts w:ascii="Arial" w:hAnsi="Arial" w:cs="Arial"/>
                <w:sz w:val="24"/>
                <w:szCs w:val="24"/>
              </w:rPr>
              <w:t>Vertina pažangą siekiant lūkesčių rašte nustatytų prioritetų (finansinio tvarumo, gerojo valdymo, rizikų valdymo);</w:t>
            </w:r>
          </w:p>
          <w:p w14:paraId="6E22B2BA" w14:textId="425E63F5" w:rsidR="00A17307" w:rsidRPr="00A17307" w:rsidRDefault="00A17307" w:rsidP="00A17307">
            <w:pPr>
              <w:pStyle w:val="Sraopastraipa"/>
              <w:numPr>
                <w:ilvl w:val="0"/>
                <w:numId w:val="14"/>
              </w:numPr>
              <w:ind w:left="328"/>
              <w:jc w:val="both"/>
              <w:rPr>
                <w:rFonts w:ascii="Arial" w:hAnsi="Arial" w:cs="Arial"/>
                <w:sz w:val="24"/>
                <w:szCs w:val="24"/>
              </w:rPr>
            </w:pPr>
            <w:r w:rsidRPr="00A17307">
              <w:rPr>
                <w:rFonts w:ascii="Arial" w:hAnsi="Arial" w:cs="Arial"/>
                <w:sz w:val="24"/>
                <w:szCs w:val="24"/>
              </w:rPr>
              <w:t>Teikia rekomendacijas dėl prioritetinių veiksmų, investicijų ir rizikų valdymo;</w:t>
            </w:r>
          </w:p>
          <w:p w14:paraId="442F6A87" w14:textId="1E8CF532" w:rsidR="00A17307" w:rsidRPr="00A17307" w:rsidRDefault="00A17307" w:rsidP="00A17307">
            <w:pPr>
              <w:pStyle w:val="Sraopastraipa"/>
              <w:numPr>
                <w:ilvl w:val="0"/>
                <w:numId w:val="14"/>
              </w:numPr>
              <w:ind w:left="328"/>
              <w:jc w:val="both"/>
              <w:rPr>
                <w:rFonts w:ascii="Arial" w:hAnsi="Arial" w:cs="Arial"/>
                <w:sz w:val="24"/>
                <w:szCs w:val="24"/>
              </w:rPr>
            </w:pPr>
            <w:r w:rsidRPr="00A17307">
              <w:rPr>
                <w:rFonts w:ascii="Arial" w:hAnsi="Arial" w:cs="Arial"/>
                <w:sz w:val="24"/>
                <w:szCs w:val="24"/>
              </w:rPr>
              <w:t>Pritaria Strategi</w:t>
            </w:r>
            <w:r w:rsidR="002F2B38">
              <w:rPr>
                <w:rFonts w:ascii="Arial" w:hAnsi="Arial" w:cs="Arial"/>
                <w:sz w:val="24"/>
                <w:szCs w:val="24"/>
              </w:rPr>
              <w:t>jai</w:t>
            </w:r>
            <w:r w:rsidRPr="00A17307">
              <w:rPr>
                <w:rFonts w:ascii="Arial" w:hAnsi="Arial" w:cs="Arial"/>
                <w:sz w:val="24"/>
                <w:szCs w:val="24"/>
              </w:rPr>
              <w:t>, biudžeto ir FNPP įgyvendinimo ataskaitoms;</w:t>
            </w:r>
          </w:p>
          <w:p w14:paraId="577637A9" w14:textId="0AF838BE" w:rsidR="000B612D" w:rsidRPr="005E4AC7" w:rsidRDefault="00A17307" w:rsidP="00A17307">
            <w:pPr>
              <w:pStyle w:val="Sraopastraipa"/>
              <w:numPr>
                <w:ilvl w:val="0"/>
                <w:numId w:val="14"/>
              </w:numPr>
              <w:ind w:left="328"/>
              <w:jc w:val="both"/>
              <w:rPr>
                <w:rFonts w:ascii="Arial" w:hAnsi="Arial" w:cs="Arial"/>
                <w:sz w:val="24"/>
                <w:szCs w:val="24"/>
              </w:rPr>
            </w:pPr>
            <w:r w:rsidRPr="00A17307">
              <w:rPr>
                <w:rFonts w:ascii="Arial" w:hAnsi="Arial" w:cs="Arial"/>
                <w:sz w:val="24"/>
                <w:szCs w:val="24"/>
              </w:rPr>
              <w:t>Teikia siūlymus Ministerijai dėl generalinio direktoriaus veiklos užduočių ir jų įgyvendinimo vertinimo.</w:t>
            </w:r>
          </w:p>
        </w:tc>
        <w:tc>
          <w:tcPr>
            <w:tcW w:w="1284" w:type="dxa"/>
          </w:tcPr>
          <w:p w14:paraId="6D423066" w14:textId="36BEF22A" w:rsidR="000B612D" w:rsidRPr="005E4AC7" w:rsidRDefault="000B612D" w:rsidP="00E9442A">
            <w:pPr>
              <w:spacing w:after="0" w:line="240" w:lineRule="auto"/>
              <w:jc w:val="both"/>
              <w:rPr>
                <w:rFonts w:ascii="Arial" w:hAnsi="Arial" w:cs="Arial"/>
                <w:sz w:val="24"/>
                <w:szCs w:val="24"/>
              </w:rPr>
            </w:pPr>
            <w:r w:rsidRPr="005E4AC7">
              <w:rPr>
                <w:rFonts w:ascii="Arial" w:hAnsi="Arial" w:cs="Arial"/>
                <w:sz w:val="24"/>
                <w:szCs w:val="24"/>
              </w:rPr>
              <w:t>Kas pusmetį</w:t>
            </w:r>
          </w:p>
        </w:tc>
      </w:tr>
    </w:tbl>
    <w:p w14:paraId="3F30E639" w14:textId="77777777" w:rsidR="000A1F52" w:rsidRDefault="000A1F52" w:rsidP="000A1F52">
      <w:pPr>
        <w:spacing w:after="0" w:line="360" w:lineRule="auto"/>
        <w:ind w:firstLine="360"/>
        <w:jc w:val="both"/>
        <w:rPr>
          <w:rFonts w:ascii="Arial" w:hAnsi="Arial" w:cs="Arial"/>
          <w:sz w:val="24"/>
          <w:szCs w:val="24"/>
        </w:rPr>
      </w:pPr>
    </w:p>
    <w:p w14:paraId="619CE53B" w14:textId="77777777" w:rsidR="000117F3" w:rsidRDefault="000117F3" w:rsidP="000A1F52">
      <w:pPr>
        <w:spacing w:after="0" w:line="360" w:lineRule="auto"/>
        <w:ind w:firstLine="360"/>
        <w:jc w:val="both"/>
        <w:rPr>
          <w:rFonts w:ascii="Arial" w:hAnsi="Arial" w:cs="Arial"/>
          <w:sz w:val="24"/>
          <w:szCs w:val="24"/>
        </w:rPr>
      </w:pPr>
    </w:p>
    <w:p w14:paraId="0DCFDD2E" w14:textId="3BA60B41" w:rsidR="000117F3" w:rsidRPr="000A1F52" w:rsidRDefault="000117F3" w:rsidP="000117F3">
      <w:pPr>
        <w:spacing w:after="0" w:line="360" w:lineRule="auto"/>
        <w:ind w:firstLine="360"/>
        <w:jc w:val="center"/>
        <w:rPr>
          <w:rFonts w:ascii="Arial" w:hAnsi="Arial" w:cs="Arial"/>
          <w:sz w:val="24"/>
          <w:szCs w:val="24"/>
        </w:rPr>
      </w:pPr>
      <w:r>
        <w:rPr>
          <w:rFonts w:ascii="Arial" w:hAnsi="Arial" w:cs="Arial"/>
          <w:sz w:val="24"/>
          <w:szCs w:val="24"/>
        </w:rPr>
        <w:t>______________________</w:t>
      </w:r>
    </w:p>
    <w:sectPr w:rsidR="000117F3" w:rsidRPr="000A1F52" w:rsidSect="006E76D4">
      <w:pgSz w:w="11901" w:h="16817"/>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06B53" w14:textId="77777777" w:rsidR="00713A5D" w:rsidRPr="005E4AC7" w:rsidRDefault="00713A5D" w:rsidP="00151427">
      <w:pPr>
        <w:spacing w:after="0" w:line="240" w:lineRule="auto"/>
      </w:pPr>
      <w:r w:rsidRPr="005E4AC7">
        <w:separator/>
      </w:r>
    </w:p>
  </w:endnote>
  <w:endnote w:type="continuationSeparator" w:id="0">
    <w:p w14:paraId="5510F3C6" w14:textId="77777777" w:rsidR="00713A5D" w:rsidRPr="005E4AC7" w:rsidRDefault="00713A5D" w:rsidP="00151427">
      <w:pPr>
        <w:spacing w:after="0" w:line="240" w:lineRule="auto"/>
      </w:pPr>
      <w:r w:rsidRPr="005E4AC7">
        <w:continuationSeparator/>
      </w:r>
    </w:p>
  </w:endnote>
  <w:endnote w:type="continuationNotice" w:id="1">
    <w:p w14:paraId="64F0A926" w14:textId="77777777" w:rsidR="00713A5D" w:rsidRPr="005E4AC7" w:rsidRDefault="00713A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MT">
    <w:altName w:val="Arial"/>
    <w:charset w:val="01"/>
    <w:family w:val="swiss"/>
    <w:pitch w:val="variable"/>
  </w:font>
  <w:font w:name="system-ui">
    <w:altName w:val="Cambria"/>
    <w:panose1 w:val="00000000000000000000"/>
    <w:charset w:val="00"/>
    <w:family w:val="roman"/>
    <w:notTrueType/>
    <w:pitch w:val="default"/>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lang w:val="lt-LT"/>
      </w:rPr>
      <w:id w:val="881213101"/>
      <w:docPartObj>
        <w:docPartGallery w:val="Page Numbers (Bottom of Page)"/>
        <w:docPartUnique/>
      </w:docPartObj>
    </w:sdtPr>
    <w:sdtEndPr>
      <w:rPr>
        <w:rFonts w:ascii="Arial" w:hAnsi="Arial" w:cs="Arial"/>
        <w:sz w:val="22"/>
        <w:szCs w:val="22"/>
      </w:rPr>
    </w:sdtEndPr>
    <w:sdtContent>
      <w:p w14:paraId="4DDD3FDD" w14:textId="77777777" w:rsidR="00A303FC" w:rsidRPr="005E4AC7" w:rsidRDefault="00A303FC">
        <w:pPr>
          <w:pStyle w:val="Porat"/>
          <w:shd w:val="clear" w:color="auto" w:fill="FFFFFF" w:themeFill="background1"/>
          <w:jc w:val="center"/>
          <w:rPr>
            <w:rFonts w:ascii="Arial" w:hAnsi="Arial" w:cs="Arial"/>
            <w:lang w:val="lt-LT"/>
          </w:rPr>
        </w:pPr>
        <w:r w:rsidRPr="005E4AC7">
          <w:rPr>
            <w:rFonts w:ascii="Arial" w:hAnsi="Arial" w:cs="Arial"/>
            <w:lang w:val="lt-LT"/>
          </w:rPr>
          <w:fldChar w:fldCharType="begin"/>
        </w:r>
        <w:r w:rsidRPr="005E4AC7">
          <w:rPr>
            <w:rFonts w:ascii="Arial" w:hAnsi="Arial" w:cs="Arial"/>
            <w:lang w:val="lt-LT"/>
          </w:rPr>
          <w:instrText xml:space="preserve"> PAGE   \* MERGEFORMAT </w:instrText>
        </w:r>
        <w:r w:rsidRPr="005E4AC7">
          <w:rPr>
            <w:rFonts w:ascii="Arial" w:hAnsi="Arial" w:cs="Arial"/>
            <w:lang w:val="lt-LT"/>
          </w:rPr>
          <w:fldChar w:fldCharType="separate"/>
        </w:r>
        <w:r w:rsidRPr="005E4AC7">
          <w:rPr>
            <w:rFonts w:ascii="Arial" w:hAnsi="Arial" w:cs="Arial"/>
            <w:lang w:val="lt-LT"/>
          </w:rPr>
          <w:t>35</w:t>
        </w:r>
        <w:r w:rsidRPr="005E4AC7">
          <w:rPr>
            <w:rFonts w:ascii="Arial" w:hAnsi="Arial" w:cs="Arial"/>
            <w:lang w:val="lt-LT"/>
          </w:rPr>
          <w:fldChar w:fldCharType="end"/>
        </w:r>
      </w:p>
    </w:sdtContent>
  </w:sdt>
  <w:p w14:paraId="3BE7ECA8" w14:textId="77777777" w:rsidR="00A303FC" w:rsidRPr="005E4AC7" w:rsidRDefault="00A303FC">
    <w:pPr>
      <w:pStyle w:val="Porat"/>
      <w:ind w:left="720"/>
      <w:rPr>
        <w:rFonts w:ascii="Times New Roman" w:hAnsi="Times New Roman" w:cs="Times New Roman"/>
        <w:lang w:val="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A4EFB" w14:textId="77777777" w:rsidR="00A303FC" w:rsidRPr="005E4AC7" w:rsidRDefault="00A303FC">
    <w:pPr>
      <w:pStyle w:val="Porat"/>
      <w:jc w:val="center"/>
      <w:rPr>
        <w:lang w:val="lt-LT"/>
      </w:rPr>
    </w:pPr>
  </w:p>
  <w:p w14:paraId="5284C05C" w14:textId="77777777" w:rsidR="00A303FC" w:rsidRPr="005E4AC7" w:rsidRDefault="00A303FC">
    <w:pPr>
      <w:pStyle w:val="Porat"/>
      <w:rPr>
        <w:rFonts w:ascii="Times New Roman" w:hAnsi="Times New Roman" w:cs="Times New Roman"/>
        <w:lang w:val="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lang w:val="lt-LT"/>
      </w:rPr>
      <w:id w:val="803660421"/>
      <w:docPartObj>
        <w:docPartGallery w:val="Page Numbers (Bottom of Page)"/>
        <w:docPartUnique/>
      </w:docPartObj>
    </w:sdtPr>
    <w:sdtEndPr>
      <w:rPr>
        <w:rFonts w:ascii="Arial" w:hAnsi="Arial" w:cs="Arial"/>
        <w:sz w:val="22"/>
        <w:szCs w:val="22"/>
      </w:rPr>
    </w:sdtEndPr>
    <w:sdtContent>
      <w:p w14:paraId="19493223" w14:textId="77777777" w:rsidR="007913FC" w:rsidRPr="005E4AC7" w:rsidRDefault="007913FC">
        <w:pPr>
          <w:pStyle w:val="Porat"/>
          <w:shd w:val="clear" w:color="auto" w:fill="FFFFFF" w:themeFill="background1"/>
          <w:jc w:val="center"/>
          <w:rPr>
            <w:rFonts w:ascii="Arial" w:hAnsi="Arial" w:cs="Arial"/>
            <w:lang w:val="lt-LT"/>
          </w:rPr>
        </w:pPr>
        <w:r w:rsidRPr="005E4AC7">
          <w:rPr>
            <w:rFonts w:ascii="Arial" w:hAnsi="Arial" w:cs="Arial"/>
            <w:lang w:val="lt-LT"/>
          </w:rPr>
          <w:fldChar w:fldCharType="begin"/>
        </w:r>
        <w:r w:rsidRPr="005E4AC7">
          <w:rPr>
            <w:rFonts w:ascii="Arial" w:hAnsi="Arial" w:cs="Arial"/>
            <w:lang w:val="lt-LT"/>
          </w:rPr>
          <w:instrText xml:space="preserve"> PAGE   \* MERGEFORMAT </w:instrText>
        </w:r>
        <w:r w:rsidRPr="005E4AC7">
          <w:rPr>
            <w:rFonts w:ascii="Arial" w:hAnsi="Arial" w:cs="Arial"/>
            <w:lang w:val="lt-LT"/>
          </w:rPr>
          <w:fldChar w:fldCharType="separate"/>
        </w:r>
        <w:r w:rsidRPr="005E4AC7">
          <w:rPr>
            <w:rFonts w:ascii="Arial" w:hAnsi="Arial" w:cs="Arial"/>
            <w:lang w:val="lt-LT"/>
          </w:rPr>
          <w:t>35</w:t>
        </w:r>
        <w:r w:rsidRPr="005E4AC7">
          <w:rPr>
            <w:rFonts w:ascii="Arial" w:hAnsi="Arial" w:cs="Arial"/>
            <w:lang w:val="lt-LT"/>
          </w:rPr>
          <w:fldChar w:fldCharType="end"/>
        </w:r>
      </w:p>
    </w:sdtContent>
  </w:sdt>
  <w:p w14:paraId="28151FA4" w14:textId="77777777" w:rsidR="007913FC" w:rsidRPr="005E4AC7" w:rsidRDefault="007913FC">
    <w:pPr>
      <w:pStyle w:val="Porat"/>
      <w:ind w:left="720"/>
      <w:rPr>
        <w:rFonts w:ascii="Times New Roman" w:hAnsi="Times New Roman" w:cs="Times New Roman"/>
        <w:lang w:val="lt-L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521F2" w14:textId="77777777" w:rsidR="007913FC" w:rsidRPr="005E4AC7" w:rsidRDefault="007913FC">
    <w:pPr>
      <w:pStyle w:val="Porat"/>
      <w:jc w:val="center"/>
      <w:rPr>
        <w:lang w:val="lt-LT"/>
      </w:rPr>
    </w:pPr>
  </w:p>
  <w:p w14:paraId="7E83EE78" w14:textId="77777777" w:rsidR="007913FC" w:rsidRPr="005E4AC7" w:rsidRDefault="007913FC">
    <w:pPr>
      <w:pStyle w:val="Porat"/>
      <w:rPr>
        <w:rFonts w:ascii="Times New Roman" w:hAnsi="Times New Roman" w:cs="Times New Roman"/>
        <w:lang w:val="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3E355" w14:textId="77777777" w:rsidR="00713A5D" w:rsidRPr="005E4AC7" w:rsidRDefault="00713A5D" w:rsidP="00151427">
      <w:pPr>
        <w:spacing w:after="0" w:line="240" w:lineRule="auto"/>
      </w:pPr>
      <w:r w:rsidRPr="005E4AC7">
        <w:separator/>
      </w:r>
    </w:p>
  </w:footnote>
  <w:footnote w:type="continuationSeparator" w:id="0">
    <w:p w14:paraId="56AB60D2" w14:textId="77777777" w:rsidR="00713A5D" w:rsidRPr="005E4AC7" w:rsidRDefault="00713A5D" w:rsidP="00151427">
      <w:pPr>
        <w:spacing w:after="0" w:line="240" w:lineRule="auto"/>
      </w:pPr>
      <w:r w:rsidRPr="005E4AC7">
        <w:continuationSeparator/>
      </w:r>
    </w:p>
  </w:footnote>
  <w:footnote w:type="continuationNotice" w:id="1">
    <w:p w14:paraId="4294CFD8" w14:textId="77777777" w:rsidR="00713A5D" w:rsidRPr="005E4AC7" w:rsidRDefault="00713A5D">
      <w:pPr>
        <w:spacing w:after="0" w:line="240" w:lineRule="auto"/>
      </w:pPr>
    </w:p>
  </w:footnote>
  <w:footnote w:id="2">
    <w:p w14:paraId="15CC1DD5" w14:textId="77777777" w:rsidR="004C6D8D" w:rsidRPr="005E4AC7" w:rsidRDefault="004C6D8D" w:rsidP="004C6D8D">
      <w:pPr>
        <w:pStyle w:val="Puslapioinaostekstas"/>
      </w:pPr>
      <w:r w:rsidRPr="005E4AC7">
        <w:rPr>
          <w:rStyle w:val="Puslapioinaosnuoroda"/>
        </w:rPr>
        <w:footnoteRef/>
      </w:r>
      <w:r w:rsidRPr="005E4AC7">
        <w:t xml:space="preserve"> </w:t>
      </w:r>
      <w:hyperlink r:id="rId1" w:history="1">
        <w:r w:rsidRPr="005E4AC7">
          <w:rPr>
            <w:rStyle w:val="Hipersaitas"/>
          </w:rPr>
          <w:t>Darbo užmokestis - VĮ Žemės ūkio duomenų centras</w:t>
        </w:r>
      </w:hyperlink>
    </w:p>
  </w:footnote>
  <w:footnote w:id="3">
    <w:p w14:paraId="26EA4878" w14:textId="43F95190" w:rsidR="005A59A5" w:rsidRPr="005E4AC7" w:rsidRDefault="005A59A5">
      <w:pPr>
        <w:pStyle w:val="Puslapioinaostekstas"/>
      </w:pPr>
      <w:r w:rsidRPr="005E4AC7">
        <w:rPr>
          <w:rStyle w:val="Puslapioinaosnuoroda"/>
        </w:rPr>
        <w:footnoteRef/>
      </w:r>
      <w:r w:rsidRPr="005E4AC7">
        <w:t xml:space="preserve"> </w:t>
      </w:r>
      <w:hyperlink r:id="rId2" w:history="1">
        <w:r w:rsidR="00C27B92" w:rsidRPr="005E4AC7">
          <w:rPr>
            <w:rStyle w:val="Hipersaitas"/>
          </w:rPr>
          <w:t>Žemės ūkio duomenų centras, VĮ atlyginimų vidurkis. Rekvizitai.lt</w:t>
        </w:r>
      </w:hyperlink>
    </w:p>
  </w:footnote>
  <w:footnote w:id="4">
    <w:p w14:paraId="3D28478A" w14:textId="77777777" w:rsidR="006737E5" w:rsidRPr="005E4AC7" w:rsidRDefault="006737E5" w:rsidP="006737E5">
      <w:pPr>
        <w:pStyle w:val="Puslapioinaostekstas"/>
      </w:pPr>
      <w:r w:rsidRPr="005E4AC7">
        <w:rPr>
          <w:rStyle w:val="Puslapioinaosnuoroda"/>
        </w:rPr>
        <w:footnoteRef/>
      </w:r>
      <w:r w:rsidRPr="005E4AC7">
        <w:t xml:space="preserve"> </w:t>
      </w:r>
      <w:hyperlink r:id="rId3" w:history="1">
        <w:r w:rsidRPr="005E4AC7">
          <w:rPr>
            <w:rStyle w:val="Hipersaitas"/>
          </w:rPr>
          <w:t>Ekonomikos analizė ir prognozės | Lietuvos bankas</w:t>
        </w:r>
      </w:hyperlink>
      <w:r w:rsidRPr="005E4AC7">
        <w:br/>
      </w:r>
      <w:hyperlink r:id="rId4" w:history="1">
        <w:r w:rsidRPr="005E4AC7">
          <w:rPr>
            <w:rStyle w:val="Hipersaitas"/>
          </w:rPr>
          <w:t>Makroekonomikos prognozės | SEB</w:t>
        </w:r>
      </w:hyperlink>
    </w:p>
  </w:footnote>
  <w:footnote w:id="5">
    <w:p w14:paraId="0D21A75E" w14:textId="3A142BE2" w:rsidR="00CA6DC3" w:rsidRPr="005E4AC7" w:rsidRDefault="00CA6DC3">
      <w:pPr>
        <w:pStyle w:val="Puslapioinaostekstas"/>
      </w:pPr>
      <w:r w:rsidRPr="005E4AC7">
        <w:rPr>
          <w:rStyle w:val="Puslapioinaosnuoroda"/>
        </w:rPr>
        <w:footnoteRef/>
      </w:r>
      <w:r w:rsidRPr="005E4AC7">
        <w:t xml:space="preserve"> </w:t>
      </w:r>
      <w:hyperlink r:id="rId5" w:history="1">
        <w:r w:rsidRPr="005E4AC7">
          <w:rPr>
            <w:rStyle w:val="Hipersaitas"/>
          </w:rPr>
          <w:t>Apie 2021-2027 m. ES fondų investicijų programą |2021-2027 ES investicijų interneto svetainė</w:t>
        </w:r>
      </w:hyperlink>
    </w:p>
  </w:footnote>
  <w:footnote w:id="6">
    <w:p w14:paraId="7355FBA3" w14:textId="73B7A0FC" w:rsidR="00E275FF" w:rsidRDefault="00E275FF">
      <w:pPr>
        <w:pStyle w:val="Puslapioinaostekstas"/>
      </w:pPr>
      <w:r>
        <w:rPr>
          <w:rStyle w:val="Puslapioinaosnuoroda"/>
        </w:rPr>
        <w:footnoteRef/>
      </w:r>
      <w:r>
        <w:t xml:space="preserve"> </w:t>
      </w:r>
      <w:hyperlink r:id="rId6" w:history="1">
        <w:r w:rsidR="00294C77" w:rsidRPr="00294C77">
          <w:rPr>
            <w:rStyle w:val="Hipersaitas"/>
          </w:rPr>
          <w:t>Nacionalinė kibernetinio saugumo būklės ataskaita: pernai 63 proc. išaugo kibernetinių incidentų skaičius - Lietuvos kriminalinės policijos biuras</w:t>
        </w:r>
      </w:hyperlink>
    </w:p>
  </w:footnote>
  <w:footnote w:id="7">
    <w:p w14:paraId="5A9D1FD8" w14:textId="41AAB522" w:rsidR="00544898" w:rsidRDefault="00544898">
      <w:pPr>
        <w:pStyle w:val="Puslapioinaostekstas"/>
      </w:pPr>
      <w:r>
        <w:rPr>
          <w:rStyle w:val="Puslapioinaosnuoroda"/>
        </w:rPr>
        <w:footnoteRef/>
      </w:r>
      <w:r>
        <w:t xml:space="preserve"> </w:t>
      </w:r>
      <w:r w:rsidRPr="00367028">
        <w:t>Administracinių sąnaudų pokytis (%) – bendrųjų administracinių sąnaudų, kaip jos apibrėžtos pelno (nuostolių) ataskaitoje, procentinis pokytis, lyginant su 2025 metų baziniu lygiu.</w:t>
      </w:r>
    </w:p>
  </w:footnote>
  <w:footnote w:id="8">
    <w:p w14:paraId="144A3BF0" w14:textId="4E8F35A2" w:rsidR="00544898" w:rsidRPr="00D332C1" w:rsidRDefault="00544898">
      <w:pPr>
        <w:pStyle w:val="Puslapioinaostekstas"/>
        <w:rPr>
          <w:rFonts w:ascii="Arial" w:hAnsi="Arial" w:cs="Arial"/>
          <w:sz w:val="18"/>
          <w:szCs w:val="18"/>
        </w:rPr>
      </w:pPr>
      <w:r w:rsidRPr="00D332C1">
        <w:rPr>
          <w:rStyle w:val="Puslapioinaosnuoroda"/>
          <w:rFonts w:ascii="Arial" w:hAnsi="Arial" w:cs="Arial"/>
          <w:sz w:val="18"/>
          <w:szCs w:val="18"/>
        </w:rPr>
        <w:footnoteRef/>
      </w:r>
      <w:r w:rsidRPr="00D332C1">
        <w:rPr>
          <w:rFonts w:ascii="Arial" w:hAnsi="Arial" w:cs="Arial"/>
          <w:sz w:val="18"/>
          <w:szCs w:val="18"/>
        </w:rPr>
        <w:t xml:space="preserve"> Sumažėjęs proceso įgyvendinimo laikas (%) matuojamas lyginant prioritetinių procesų vidutinę trukmę iki ir po optimizavimo, apskaičiuojant procentinį pokytį. Bazinis lygis nustatomas 2025 m., atlikus procesų analizę.</w:t>
      </w:r>
    </w:p>
  </w:footnote>
  <w:footnote w:id="9">
    <w:p w14:paraId="2BB3AD14" w14:textId="644BBEEC" w:rsidR="00D322F6" w:rsidRPr="005528ED" w:rsidRDefault="00D322F6">
      <w:pPr>
        <w:pStyle w:val="Puslapioinaostekstas"/>
        <w:rPr>
          <w:sz w:val="18"/>
          <w:szCs w:val="18"/>
        </w:rPr>
      </w:pPr>
      <w:r w:rsidRPr="00D332C1">
        <w:rPr>
          <w:rStyle w:val="Puslapioinaosnuoroda"/>
          <w:rFonts w:ascii="Arial" w:hAnsi="Arial" w:cs="Arial"/>
          <w:sz w:val="18"/>
          <w:szCs w:val="18"/>
        </w:rPr>
        <w:footnoteRef/>
      </w:r>
      <w:r w:rsidRPr="00D332C1">
        <w:rPr>
          <w:rFonts w:ascii="Arial" w:hAnsi="Arial" w:cs="Arial"/>
          <w:sz w:val="18"/>
          <w:szCs w:val="18"/>
        </w:rPr>
        <w:t xml:space="preserve"> </w:t>
      </w:r>
      <w:r w:rsidR="00D51D05" w:rsidRPr="00D332C1">
        <w:rPr>
          <w:rFonts w:ascii="Arial" w:hAnsi="Arial" w:cs="Arial"/>
          <w:sz w:val="18"/>
          <w:szCs w:val="18"/>
        </w:rPr>
        <w:t>Inovaciniu projektu laikomas ŽŪDC inicijuotas ir įgyvendinamas projektas, kurio metu sukuriamas arba iš esmės modernizuojamas informacinės sistemos funkcionalumas, duomenų valdymo sprendimas ar paslauga, taikant pažangias technologijas (pvz., dirbtinį intelektą, automatizavimą, didžiųjų duomenų analizę, skaitmenizaciją), ir kuris sukuria naują arba reikšmingai padidintą funkcinę, analitinę ar viešąją vertę vartotojams, institucijoms ar sprendimų priėmimui. Projekto įgyvendinimas fiksuojamas pasiekus apibrėžtą rezultatą (funkcionalumo paleidimą, modulio įdiegimą ar sistemos eksploatacijos pradžią).</w:t>
      </w:r>
    </w:p>
  </w:footnote>
  <w:footnote w:id="10">
    <w:p w14:paraId="32D0FEDE" w14:textId="77777777" w:rsidR="00312365" w:rsidRPr="005E4AC7" w:rsidRDefault="00312365" w:rsidP="00312365">
      <w:pPr>
        <w:pStyle w:val="Puslapioinaostekstas"/>
      </w:pPr>
      <w:r w:rsidRPr="005E4AC7">
        <w:rPr>
          <w:rStyle w:val="Puslapioinaosnuoroda"/>
        </w:rPr>
        <w:footnoteRef/>
      </w:r>
      <w:r w:rsidRPr="005E4AC7">
        <w:t xml:space="preserve"> </w:t>
      </w:r>
      <w:hyperlink r:id="rId7" w:history="1">
        <w:r w:rsidRPr="005E4AC7">
          <w:rPr>
            <w:rStyle w:val="Hipersaitas"/>
          </w:rPr>
          <w:t>OECD Economic Surveys: Lithuania 2025 | OECD</w:t>
        </w:r>
      </w:hyperlink>
      <w:r w:rsidRPr="005E4AC7">
        <w:br/>
      </w:r>
      <w:hyperlink r:id="rId8" w:history="1">
        <w:r w:rsidRPr="005E4AC7">
          <w:rPr>
            <w:rStyle w:val="Hipersaitas"/>
          </w:rPr>
          <w:t>ECB staff macroeconomic projections for the euro area, September 2025</w:t>
        </w:r>
      </w:hyperlink>
    </w:p>
  </w:footnote>
  <w:footnote w:id="11">
    <w:p w14:paraId="16CE4672" w14:textId="77777777" w:rsidR="00312365" w:rsidRDefault="00312365" w:rsidP="00312365">
      <w:pPr>
        <w:pStyle w:val="Puslapioinaostekstas"/>
      </w:pPr>
      <w:r w:rsidRPr="005E4AC7">
        <w:rPr>
          <w:rStyle w:val="Puslapioinaosnuoroda"/>
        </w:rPr>
        <w:footnoteRef/>
      </w:r>
      <w:r w:rsidRPr="005E4AC7">
        <w:t xml:space="preserve"> </w:t>
      </w:r>
      <w:hyperlink r:id="rId9" w:history="1">
        <w:r w:rsidRPr="005E4AC7">
          <w:rPr>
            <w:rStyle w:val="Hipersaitas"/>
          </w:rPr>
          <w:t>Ekonomikos analizė ir prognozės | Lietuvos bankas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3580B" w14:textId="24EFC88A" w:rsidR="00BD03EB" w:rsidRPr="005E4AC7" w:rsidRDefault="00BD03EB" w:rsidP="00BD03EB">
    <w:pPr>
      <w:pStyle w:val="Antrats"/>
      <w:rPr>
        <w:rFonts w:ascii="Arial" w:hAnsi="Arial" w:cs="Arial"/>
        <w:b/>
        <w:bCs/>
        <w:sz w:val="20"/>
        <w:szCs w:val="20"/>
      </w:rPr>
    </w:pPr>
    <w:r w:rsidRPr="005E4AC7">
      <w:rPr>
        <w:noProof/>
      </w:rPr>
      <w:drawing>
        <wp:inline distT="0" distB="0" distL="0" distR="0" wp14:anchorId="584557D7" wp14:editId="7747B5A3">
          <wp:extent cx="1314450" cy="411681"/>
          <wp:effectExtent l="0" t="0" r="0" b="7620"/>
          <wp:docPr id="1362022089" name="Picture 1362022089" descr="A blue and black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4466" name="Picture 2" descr="A blue and black sign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072" cy="420332"/>
                  </a:xfrm>
                  <a:prstGeom prst="rect">
                    <a:avLst/>
                  </a:prstGeom>
                  <a:noFill/>
                  <a:ln>
                    <a:noFill/>
                  </a:ln>
                </pic:spPr>
              </pic:pic>
            </a:graphicData>
          </a:graphic>
        </wp:inline>
      </w:drawing>
    </w:r>
    <w:r w:rsidRPr="005E4AC7">
      <w:tab/>
    </w:r>
    <w:r w:rsidRPr="005E4AC7">
      <w:rPr>
        <w:rFonts w:ascii="Arial" w:hAnsi="Arial" w:cs="Arial"/>
        <w:b/>
        <w:bCs/>
        <w:color w:val="1F3864" w:themeColor="accent1" w:themeShade="80"/>
        <w:sz w:val="20"/>
        <w:szCs w:val="20"/>
      </w:rPr>
      <w:t>2026</w:t>
    </w:r>
    <w:r w:rsidR="00C32E10">
      <w:rPr>
        <w:rFonts w:ascii="Arial" w:hAnsi="Arial" w:cs="Arial"/>
        <w:b/>
        <w:bCs/>
        <w:color w:val="1F3864" w:themeColor="accent1" w:themeShade="80"/>
        <w:sz w:val="20"/>
        <w:szCs w:val="20"/>
      </w:rPr>
      <w:t xml:space="preserve"> – </w:t>
    </w:r>
    <w:r w:rsidRPr="005E4AC7">
      <w:rPr>
        <w:rFonts w:ascii="Arial" w:hAnsi="Arial" w:cs="Arial"/>
        <w:b/>
        <w:bCs/>
        <w:color w:val="1F3864" w:themeColor="accent1" w:themeShade="80"/>
        <w:sz w:val="20"/>
        <w:szCs w:val="20"/>
      </w:rPr>
      <w:t>2029 M. VEIKLOS S</w:t>
    </w:r>
    <w:r w:rsidR="00C32E10">
      <w:rPr>
        <w:rFonts w:ascii="Arial" w:hAnsi="Arial" w:cs="Arial"/>
        <w:b/>
        <w:bCs/>
        <w:color w:val="1F3864" w:themeColor="accent1" w:themeShade="80"/>
        <w:sz w:val="20"/>
        <w:szCs w:val="20"/>
      </w:rPr>
      <w:t>TRATEGIJA</w:t>
    </w:r>
  </w:p>
  <w:p w14:paraId="24C2B723" w14:textId="0F149FA2" w:rsidR="60E643BA" w:rsidRPr="005E4AC7" w:rsidRDefault="60E643BA" w:rsidP="60E643BA">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10" w:type="dxa"/>
      <w:tblLayout w:type="fixed"/>
      <w:tblLook w:val="06A0" w:firstRow="1" w:lastRow="0" w:firstColumn="1" w:lastColumn="0" w:noHBand="1" w:noVBand="1"/>
    </w:tblPr>
    <w:tblGrid>
      <w:gridCol w:w="4855"/>
      <w:gridCol w:w="4855"/>
    </w:tblGrid>
    <w:tr w:rsidR="00C24A0F" w:rsidRPr="005E4AC7" w14:paraId="24111D13" w14:textId="77777777" w:rsidTr="00C24A0F">
      <w:trPr>
        <w:trHeight w:val="300"/>
      </w:trPr>
      <w:tc>
        <w:tcPr>
          <w:tcW w:w="4855" w:type="dxa"/>
        </w:tcPr>
        <w:p w14:paraId="7D2147F5" w14:textId="77777777" w:rsidR="00C24A0F" w:rsidRPr="005E4AC7" w:rsidRDefault="00C24A0F" w:rsidP="00C24A0F">
          <w:pPr>
            <w:pStyle w:val="Antrats"/>
          </w:pPr>
        </w:p>
      </w:tc>
      <w:tc>
        <w:tcPr>
          <w:tcW w:w="4855" w:type="dxa"/>
        </w:tcPr>
        <w:p w14:paraId="00D26FA1" w14:textId="2D89EEF0" w:rsidR="00736349" w:rsidRPr="007D0116" w:rsidRDefault="00736349" w:rsidP="00736349">
          <w:pPr>
            <w:pStyle w:val="Antrats"/>
            <w:ind w:right="-115"/>
            <w:jc w:val="center"/>
            <w:rPr>
              <w:b/>
              <w:bCs/>
            </w:rPr>
          </w:pPr>
        </w:p>
      </w:tc>
    </w:tr>
  </w:tbl>
  <w:p w14:paraId="3F95347A" w14:textId="77777777" w:rsidR="00D172BF" w:rsidRPr="005E4AC7" w:rsidRDefault="00D172B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3EADB" w14:textId="30BB8EF1" w:rsidR="00A303FC" w:rsidRPr="005E4AC7" w:rsidRDefault="00A303FC" w:rsidP="00A7780B">
    <w:pPr>
      <w:pStyle w:val="Antrats"/>
      <w:rPr>
        <w:rFonts w:ascii="Arial" w:hAnsi="Arial" w:cs="Arial"/>
        <w:b/>
        <w:bCs/>
        <w:sz w:val="20"/>
        <w:szCs w:val="20"/>
      </w:rPr>
    </w:pPr>
    <w:r w:rsidRPr="005E4AC7">
      <w:rPr>
        <w:noProof/>
      </w:rPr>
      <w:drawing>
        <wp:inline distT="0" distB="0" distL="0" distR="0" wp14:anchorId="74750D0F" wp14:editId="4982FA73">
          <wp:extent cx="1314450" cy="411681"/>
          <wp:effectExtent l="0" t="0" r="0" b="7620"/>
          <wp:docPr id="1704403979" name="Picture 1704403979" descr="A blue and black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4466" name="Picture 2" descr="A blue and black sign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072" cy="420332"/>
                  </a:xfrm>
                  <a:prstGeom prst="rect">
                    <a:avLst/>
                  </a:prstGeom>
                  <a:noFill/>
                  <a:ln>
                    <a:noFill/>
                  </a:ln>
                </pic:spPr>
              </pic:pic>
            </a:graphicData>
          </a:graphic>
        </wp:inline>
      </w:drawing>
    </w:r>
    <w:r w:rsidRPr="005E4AC7">
      <w:tab/>
    </w:r>
    <w:r w:rsidRPr="005E4AC7">
      <w:rPr>
        <w:rFonts w:ascii="Arial" w:hAnsi="Arial" w:cs="Arial"/>
        <w:b/>
        <w:bCs/>
        <w:color w:val="1F3864" w:themeColor="accent1" w:themeShade="80"/>
        <w:sz w:val="20"/>
        <w:szCs w:val="20"/>
      </w:rPr>
      <w:t>202</w:t>
    </w:r>
    <w:r w:rsidR="00D23B18" w:rsidRPr="005E4AC7">
      <w:rPr>
        <w:rFonts w:ascii="Arial" w:hAnsi="Arial" w:cs="Arial"/>
        <w:b/>
        <w:bCs/>
        <w:color w:val="1F3864" w:themeColor="accent1" w:themeShade="80"/>
        <w:sz w:val="20"/>
        <w:szCs w:val="20"/>
      </w:rPr>
      <w:t>6–</w:t>
    </w:r>
    <w:r w:rsidRPr="005E4AC7">
      <w:rPr>
        <w:rFonts w:ascii="Arial" w:hAnsi="Arial" w:cs="Arial"/>
        <w:b/>
        <w:bCs/>
        <w:color w:val="1F3864" w:themeColor="accent1" w:themeShade="80"/>
        <w:sz w:val="20"/>
        <w:szCs w:val="20"/>
      </w:rPr>
      <w:t>202</w:t>
    </w:r>
    <w:r w:rsidR="00D23B18" w:rsidRPr="005E4AC7">
      <w:rPr>
        <w:rFonts w:ascii="Arial" w:hAnsi="Arial" w:cs="Arial"/>
        <w:b/>
        <w:bCs/>
        <w:color w:val="1F3864" w:themeColor="accent1" w:themeShade="80"/>
        <w:sz w:val="20"/>
        <w:szCs w:val="20"/>
      </w:rPr>
      <w:t>9</w:t>
    </w:r>
    <w:r w:rsidRPr="005E4AC7">
      <w:rPr>
        <w:rFonts w:ascii="Arial" w:hAnsi="Arial" w:cs="Arial"/>
        <w:b/>
        <w:bCs/>
        <w:color w:val="1F3864" w:themeColor="accent1" w:themeShade="80"/>
        <w:sz w:val="20"/>
        <w:szCs w:val="20"/>
      </w:rPr>
      <w:t xml:space="preserve"> M. STRATEGINIS VEIKLOS PLANAS</w:t>
    </w:r>
  </w:p>
  <w:p w14:paraId="2915CA3F" w14:textId="77777777" w:rsidR="00A303FC" w:rsidRPr="005E4AC7" w:rsidRDefault="00A303FC">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A303FC" w:rsidRPr="005E4AC7" w14:paraId="552C397A" w14:textId="77777777">
      <w:trPr>
        <w:trHeight w:val="300"/>
      </w:trPr>
      <w:tc>
        <w:tcPr>
          <w:tcW w:w="3210" w:type="dxa"/>
        </w:tcPr>
        <w:p w14:paraId="74E30369" w14:textId="77777777" w:rsidR="00A303FC" w:rsidRPr="005E4AC7" w:rsidRDefault="00A303FC">
          <w:pPr>
            <w:pStyle w:val="Antrats"/>
            <w:ind w:left="-115"/>
          </w:pPr>
        </w:p>
      </w:tc>
      <w:tc>
        <w:tcPr>
          <w:tcW w:w="3210" w:type="dxa"/>
        </w:tcPr>
        <w:p w14:paraId="4406D2AC" w14:textId="77777777" w:rsidR="00A303FC" w:rsidRPr="005E4AC7" w:rsidRDefault="00A303FC">
          <w:pPr>
            <w:pStyle w:val="Antrats"/>
            <w:jc w:val="center"/>
          </w:pPr>
        </w:p>
      </w:tc>
      <w:tc>
        <w:tcPr>
          <w:tcW w:w="3210" w:type="dxa"/>
        </w:tcPr>
        <w:p w14:paraId="54CCF051" w14:textId="77777777" w:rsidR="00A303FC" w:rsidRPr="005E4AC7" w:rsidRDefault="00A303FC">
          <w:pPr>
            <w:pStyle w:val="Antrats"/>
            <w:ind w:right="-115"/>
            <w:jc w:val="right"/>
          </w:pPr>
        </w:p>
      </w:tc>
    </w:tr>
  </w:tbl>
  <w:p w14:paraId="1CA5E64C" w14:textId="77777777" w:rsidR="00A303FC" w:rsidRPr="005E4AC7" w:rsidRDefault="00A303FC">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78F7" w14:textId="49442691" w:rsidR="007913FC" w:rsidRPr="005E4AC7" w:rsidRDefault="00A7780B" w:rsidP="00A7780B">
    <w:pPr>
      <w:pStyle w:val="Antrats"/>
      <w:rPr>
        <w:rFonts w:ascii="Arial" w:hAnsi="Arial" w:cs="Arial"/>
        <w:b/>
        <w:bCs/>
        <w:sz w:val="20"/>
        <w:szCs w:val="20"/>
      </w:rPr>
    </w:pPr>
    <w:r w:rsidRPr="005E4AC7">
      <w:rPr>
        <w:noProof/>
      </w:rPr>
      <w:drawing>
        <wp:inline distT="0" distB="0" distL="0" distR="0" wp14:anchorId="39B52A5E" wp14:editId="76271A75">
          <wp:extent cx="1314450" cy="411681"/>
          <wp:effectExtent l="0" t="0" r="0" b="7620"/>
          <wp:docPr id="1066218420" name="Picture 103836675" descr="A blue and black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4466" name="Picture 2" descr="A blue and black sign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072" cy="420332"/>
                  </a:xfrm>
                  <a:prstGeom prst="rect">
                    <a:avLst/>
                  </a:prstGeom>
                  <a:noFill/>
                  <a:ln>
                    <a:noFill/>
                  </a:ln>
                </pic:spPr>
              </pic:pic>
            </a:graphicData>
          </a:graphic>
        </wp:inline>
      </w:drawing>
    </w:r>
    <w:r w:rsidRPr="005E4AC7">
      <w:tab/>
    </w:r>
    <w:r w:rsidRPr="005E4AC7">
      <w:rPr>
        <w:rFonts w:ascii="Arial" w:hAnsi="Arial" w:cs="Arial"/>
        <w:b/>
        <w:bCs/>
        <w:color w:val="1F3864" w:themeColor="accent1" w:themeShade="80"/>
        <w:sz w:val="20"/>
        <w:szCs w:val="20"/>
      </w:rPr>
      <w:t>202</w:t>
    </w:r>
    <w:r w:rsidR="00BD03EB" w:rsidRPr="005E4AC7">
      <w:rPr>
        <w:rFonts w:ascii="Arial" w:hAnsi="Arial" w:cs="Arial"/>
        <w:b/>
        <w:bCs/>
        <w:color w:val="1F3864" w:themeColor="accent1" w:themeShade="80"/>
        <w:sz w:val="20"/>
        <w:szCs w:val="20"/>
      </w:rPr>
      <w:t>6</w:t>
    </w:r>
    <w:r w:rsidRPr="005E4AC7">
      <w:rPr>
        <w:rFonts w:ascii="Arial" w:hAnsi="Arial" w:cs="Arial"/>
        <w:b/>
        <w:bCs/>
        <w:color w:val="1F3864" w:themeColor="accent1" w:themeShade="80"/>
        <w:sz w:val="20"/>
        <w:szCs w:val="20"/>
      </w:rPr>
      <w:t>-202</w:t>
    </w:r>
    <w:r w:rsidR="00BD03EB" w:rsidRPr="005E4AC7">
      <w:rPr>
        <w:rFonts w:ascii="Arial" w:hAnsi="Arial" w:cs="Arial"/>
        <w:b/>
        <w:bCs/>
        <w:color w:val="1F3864" w:themeColor="accent1" w:themeShade="80"/>
        <w:sz w:val="20"/>
        <w:szCs w:val="20"/>
      </w:rPr>
      <w:t>9</w:t>
    </w:r>
    <w:r w:rsidRPr="005E4AC7">
      <w:rPr>
        <w:rFonts w:ascii="Arial" w:hAnsi="Arial" w:cs="Arial"/>
        <w:b/>
        <w:bCs/>
        <w:color w:val="1F3864" w:themeColor="accent1" w:themeShade="80"/>
        <w:sz w:val="20"/>
        <w:szCs w:val="20"/>
      </w:rPr>
      <w:t xml:space="preserve"> M. STRATEGINIS VEIKLOS PLANAS</w:t>
    </w:r>
  </w:p>
  <w:p w14:paraId="0EF57892" w14:textId="77777777" w:rsidR="007913FC" w:rsidRPr="005E4AC7" w:rsidRDefault="007913FC">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7913FC" w:rsidRPr="005E4AC7" w14:paraId="16491011" w14:textId="77777777">
      <w:trPr>
        <w:trHeight w:val="300"/>
      </w:trPr>
      <w:tc>
        <w:tcPr>
          <w:tcW w:w="3210" w:type="dxa"/>
        </w:tcPr>
        <w:p w14:paraId="326DE351" w14:textId="77777777" w:rsidR="007913FC" w:rsidRPr="005E4AC7" w:rsidRDefault="007913FC">
          <w:pPr>
            <w:pStyle w:val="Antrats"/>
            <w:ind w:left="-115"/>
          </w:pPr>
        </w:p>
      </w:tc>
      <w:tc>
        <w:tcPr>
          <w:tcW w:w="3210" w:type="dxa"/>
        </w:tcPr>
        <w:p w14:paraId="3CB679E3" w14:textId="77777777" w:rsidR="007913FC" w:rsidRPr="005E4AC7" w:rsidRDefault="007913FC">
          <w:pPr>
            <w:pStyle w:val="Antrats"/>
            <w:jc w:val="center"/>
          </w:pPr>
        </w:p>
      </w:tc>
      <w:tc>
        <w:tcPr>
          <w:tcW w:w="3210" w:type="dxa"/>
        </w:tcPr>
        <w:p w14:paraId="3F6EBCAD" w14:textId="77777777" w:rsidR="007913FC" w:rsidRPr="005E4AC7" w:rsidRDefault="007913FC">
          <w:pPr>
            <w:pStyle w:val="Antrats"/>
            <w:ind w:right="-115"/>
            <w:jc w:val="right"/>
          </w:pPr>
        </w:p>
      </w:tc>
    </w:tr>
  </w:tbl>
  <w:p w14:paraId="0BFA2024" w14:textId="77777777" w:rsidR="007913FC" w:rsidRPr="005E4AC7" w:rsidRDefault="007913F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2009"/>
    <w:multiLevelType w:val="hybridMultilevel"/>
    <w:tmpl w:val="467C5480"/>
    <w:lvl w:ilvl="0" w:tplc="384E6246">
      <w:start w:val="1"/>
      <w:numFmt w:val="bullet"/>
      <w:lvlText w:val=""/>
      <w:lvlJc w:val="left"/>
      <w:pPr>
        <w:ind w:left="1146" w:hanging="360"/>
      </w:pPr>
      <w:rPr>
        <w:rFonts w:ascii="Wingdings" w:hAnsi="Wingdings" w:hint="default"/>
        <w:color w:val="0C4178"/>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35E5954"/>
    <w:multiLevelType w:val="hybridMultilevel"/>
    <w:tmpl w:val="C764EDB2"/>
    <w:lvl w:ilvl="0" w:tplc="8BA81D18">
      <w:start w:val="1"/>
      <w:numFmt w:val="bullet"/>
      <w:lvlText w:val=""/>
      <w:lvlJc w:val="left"/>
      <w:pPr>
        <w:ind w:left="1146" w:hanging="360"/>
      </w:pPr>
      <w:rPr>
        <w:rFonts w:ascii="Symbol" w:hAnsi="Symbol" w:hint="default"/>
        <w:color w:val="1167AD"/>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7E76930"/>
    <w:multiLevelType w:val="hybridMultilevel"/>
    <w:tmpl w:val="496E85AC"/>
    <w:lvl w:ilvl="0" w:tplc="384E6246">
      <w:start w:val="1"/>
      <w:numFmt w:val="bullet"/>
      <w:lvlText w:val=""/>
      <w:lvlJc w:val="left"/>
      <w:pPr>
        <w:ind w:left="1080" w:hanging="360"/>
      </w:pPr>
      <w:rPr>
        <w:rFonts w:ascii="Wingdings" w:hAnsi="Wingdings" w:hint="default"/>
        <w:color w:val="0C417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B50E25"/>
    <w:multiLevelType w:val="multilevel"/>
    <w:tmpl w:val="DD1ADD1E"/>
    <w:lvl w:ilvl="0">
      <w:start w:val="1"/>
      <w:numFmt w:val="decimal"/>
      <w:pStyle w:val="Skyrius"/>
      <w:lvlText w:val="%1."/>
      <w:lvlJc w:val="left"/>
      <w:pPr>
        <w:ind w:left="720" w:hanging="360"/>
      </w:pPr>
      <w:rPr>
        <w:rFonts w:hint="default"/>
      </w:rPr>
    </w:lvl>
    <w:lvl w:ilvl="1">
      <w:start w:val="1"/>
      <w:numFmt w:val="decimal"/>
      <w:pStyle w:val="Poskyris"/>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61B33B4"/>
    <w:multiLevelType w:val="hybridMultilevel"/>
    <w:tmpl w:val="6742B470"/>
    <w:lvl w:ilvl="0" w:tplc="8BA81D18">
      <w:start w:val="1"/>
      <w:numFmt w:val="bullet"/>
      <w:lvlText w:val=""/>
      <w:lvlJc w:val="left"/>
      <w:pPr>
        <w:ind w:left="1146" w:hanging="360"/>
      </w:pPr>
      <w:rPr>
        <w:rFonts w:ascii="Symbol" w:hAnsi="Symbol" w:hint="default"/>
        <w:color w:val="1167AD"/>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1D132328"/>
    <w:multiLevelType w:val="hybridMultilevel"/>
    <w:tmpl w:val="EFDEDC4A"/>
    <w:lvl w:ilvl="0" w:tplc="8BA81D18">
      <w:start w:val="1"/>
      <w:numFmt w:val="bullet"/>
      <w:lvlText w:val=""/>
      <w:lvlJc w:val="left"/>
      <w:pPr>
        <w:ind w:left="1117" w:hanging="360"/>
      </w:pPr>
      <w:rPr>
        <w:rFonts w:ascii="Symbol" w:hAnsi="Symbol" w:hint="default"/>
        <w:color w:val="1167AD"/>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6" w15:restartNumberingAfterBreak="0">
    <w:nsid w:val="2D3F7427"/>
    <w:multiLevelType w:val="hybridMultilevel"/>
    <w:tmpl w:val="9AD0ADA8"/>
    <w:lvl w:ilvl="0" w:tplc="8BA81D18">
      <w:start w:val="1"/>
      <w:numFmt w:val="bullet"/>
      <w:lvlText w:val=""/>
      <w:lvlJc w:val="left"/>
      <w:pPr>
        <w:ind w:left="1077" w:hanging="360"/>
      </w:pPr>
      <w:rPr>
        <w:rFonts w:ascii="Symbol" w:hAnsi="Symbol" w:hint="default"/>
        <w:color w:val="1167AD"/>
      </w:rPr>
    </w:lvl>
    <w:lvl w:ilvl="1" w:tplc="04270003" w:tentative="1">
      <w:start w:val="1"/>
      <w:numFmt w:val="bullet"/>
      <w:lvlText w:val="o"/>
      <w:lvlJc w:val="left"/>
      <w:pPr>
        <w:ind w:left="1797" w:hanging="360"/>
      </w:pPr>
      <w:rPr>
        <w:rFonts w:ascii="Courier New" w:hAnsi="Courier New" w:cs="Courier New" w:hint="default"/>
      </w:rPr>
    </w:lvl>
    <w:lvl w:ilvl="2" w:tplc="04270005" w:tentative="1">
      <w:start w:val="1"/>
      <w:numFmt w:val="bullet"/>
      <w:lvlText w:val=""/>
      <w:lvlJc w:val="left"/>
      <w:pPr>
        <w:ind w:left="2517" w:hanging="360"/>
      </w:pPr>
      <w:rPr>
        <w:rFonts w:ascii="Wingdings" w:hAnsi="Wingdings" w:hint="default"/>
      </w:rPr>
    </w:lvl>
    <w:lvl w:ilvl="3" w:tplc="04270001" w:tentative="1">
      <w:start w:val="1"/>
      <w:numFmt w:val="bullet"/>
      <w:lvlText w:val=""/>
      <w:lvlJc w:val="left"/>
      <w:pPr>
        <w:ind w:left="3237" w:hanging="360"/>
      </w:pPr>
      <w:rPr>
        <w:rFonts w:ascii="Symbol" w:hAnsi="Symbol" w:hint="default"/>
      </w:rPr>
    </w:lvl>
    <w:lvl w:ilvl="4" w:tplc="04270003" w:tentative="1">
      <w:start w:val="1"/>
      <w:numFmt w:val="bullet"/>
      <w:lvlText w:val="o"/>
      <w:lvlJc w:val="left"/>
      <w:pPr>
        <w:ind w:left="3957" w:hanging="360"/>
      </w:pPr>
      <w:rPr>
        <w:rFonts w:ascii="Courier New" w:hAnsi="Courier New" w:cs="Courier New" w:hint="default"/>
      </w:rPr>
    </w:lvl>
    <w:lvl w:ilvl="5" w:tplc="04270005" w:tentative="1">
      <w:start w:val="1"/>
      <w:numFmt w:val="bullet"/>
      <w:lvlText w:val=""/>
      <w:lvlJc w:val="left"/>
      <w:pPr>
        <w:ind w:left="4677" w:hanging="360"/>
      </w:pPr>
      <w:rPr>
        <w:rFonts w:ascii="Wingdings" w:hAnsi="Wingdings" w:hint="default"/>
      </w:rPr>
    </w:lvl>
    <w:lvl w:ilvl="6" w:tplc="04270001" w:tentative="1">
      <w:start w:val="1"/>
      <w:numFmt w:val="bullet"/>
      <w:lvlText w:val=""/>
      <w:lvlJc w:val="left"/>
      <w:pPr>
        <w:ind w:left="5397" w:hanging="360"/>
      </w:pPr>
      <w:rPr>
        <w:rFonts w:ascii="Symbol" w:hAnsi="Symbol" w:hint="default"/>
      </w:rPr>
    </w:lvl>
    <w:lvl w:ilvl="7" w:tplc="04270003" w:tentative="1">
      <w:start w:val="1"/>
      <w:numFmt w:val="bullet"/>
      <w:lvlText w:val="o"/>
      <w:lvlJc w:val="left"/>
      <w:pPr>
        <w:ind w:left="6117" w:hanging="360"/>
      </w:pPr>
      <w:rPr>
        <w:rFonts w:ascii="Courier New" w:hAnsi="Courier New" w:cs="Courier New" w:hint="default"/>
      </w:rPr>
    </w:lvl>
    <w:lvl w:ilvl="8" w:tplc="04270005" w:tentative="1">
      <w:start w:val="1"/>
      <w:numFmt w:val="bullet"/>
      <w:lvlText w:val=""/>
      <w:lvlJc w:val="left"/>
      <w:pPr>
        <w:ind w:left="6837" w:hanging="360"/>
      </w:pPr>
      <w:rPr>
        <w:rFonts w:ascii="Wingdings" w:hAnsi="Wingdings" w:hint="default"/>
      </w:rPr>
    </w:lvl>
  </w:abstractNum>
  <w:abstractNum w:abstractNumId="7" w15:restartNumberingAfterBreak="0">
    <w:nsid w:val="2DBC451A"/>
    <w:multiLevelType w:val="hybridMultilevel"/>
    <w:tmpl w:val="50540C68"/>
    <w:lvl w:ilvl="0" w:tplc="8BA81D18">
      <w:start w:val="1"/>
      <w:numFmt w:val="bullet"/>
      <w:lvlText w:val=""/>
      <w:lvlJc w:val="left"/>
      <w:pPr>
        <w:ind w:left="1146" w:hanging="360"/>
      </w:pPr>
      <w:rPr>
        <w:rFonts w:ascii="Symbol" w:hAnsi="Symbol" w:hint="default"/>
        <w:color w:val="1167AD"/>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2F0E6BEF"/>
    <w:multiLevelType w:val="hybridMultilevel"/>
    <w:tmpl w:val="E76015CA"/>
    <w:lvl w:ilvl="0" w:tplc="384E6246">
      <w:start w:val="1"/>
      <w:numFmt w:val="bullet"/>
      <w:lvlText w:val=""/>
      <w:lvlJc w:val="left"/>
      <w:pPr>
        <w:ind w:left="1080" w:hanging="360"/>
      </w:pPr>
      <w:rPr>
        <w:rFonts w:ascii="Wingdings" w:hAnsi="Wingdings" w:hint="default"/>
        <w:color w:val="0C417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16738A"/>
    <w:multiLevelType w:val="hybridMultilevel"/>
    <w:tmpl w:val="83106CF8"/>
    <w:lvl w:ilvl="0" w:tplc="384E6246">
      <w:start w:val="1"/>
      <w:numFmt w:val="bullet"/>
      <w:lvlText w:val=""/>
      <w:lvlJc w:val="left"/>
      <w:pPr>
        <w:ind w:left="1080" w:hanging="360"/>
      </w:pPr>
      <w:rPr>
        <w:rFonts w:ascii="Wingdings" w:hAnsi="Wingdings" w:hint="default"/>
        <w:color w:val="0C4178"/>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15:restartNumberingAfterBreak="0">
    <w:nsid w:val="392C112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CE2443"/>
    <w:multiLevelType w:val="hybridMultilevel"/>
    <w:tmpl w:val="97342E78"/>
    <w:lvl w:ilvl="0" w:tplc="384E6246">
      <w:start w:val="1"/>
      <w:numFmt w:val="bullet"/>
      <w:lvlText w:val=""/>
      <w:lvlJc w:val="left"/>
      <w:pPr>
        <w:ind w:left="1080" w:hanging="360"/>
      </w:pPr>
      <w:rPr>
        <w:rFonts w:ascii="Wingdings" w:hAnsi="Wingdings" w:hint="default"/>
        <w:color w:val="0C4178"/>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 w15:restartNumberingAfterBreak="0">
    <w:nsid w:val="3FE0450C"/>
    <w:multiLevelType w:val="hybridMultilevel"/>
    <w:tmpl w:val="41F83C72"/>
    <w:lvl w:ilvl="0" w:tplc="384E6246">
      <w:start w:val="1"/>
      <w:numFmt w:val="bullet"/>
      <w:lvlText w:val=""/>
      <w:lvlJc w:val="left"/>
      <w:pPr>
        <w:ind w:left="1117" w:hanging="360"/>
      </w:pPr>
      <w:rPr>
        <w:rFonts w:ascii="Wingdings" w:hAnsi="Wingdings" w:hint="default"/>
        <w:color w:val="0C4178"/>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 w15:restartNumberingAfterBreak="0">
    <w:nsid w:val="4132621C"/>
    <w:multiLevelType w:val="hybridMultilevel"/>
    <w:tmpl w:val="A7C225F4"/>
    <w:lvl w:ilvl="0" w:tplc="297CCC20">
      <w:numFmt w:val="bullet"/>
      <w:lvlText w:val=""/>
      <w:lvlJc w:val="left"/>
      <w:pPr>
        <w:ind w:left="501" w:hanging="360"/>
      </w:pPr>
      <w:rPr>
        <w:rFonts w:ascii="Symbol" w:eastAsia="Symbol" w:hAnsi="Symbol" w:cs="Symbol" w:hint="default"/>
        <w:b w:val="0"/>
        <w:bCs w:val="0"/>
        <w:i w:val="0"/>
        <w:iCs w:val="0"/>
        <w:color w:val="1167AC"/>
        <w:spacing w:val="0"/>
        <w:w w:val="100"/>
        <w:sz w:val="22"/>
        <w:szCs w:val="22"/>
        <w:lang w:val="lt-L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36428E6"/>
    <w:multiLevelType w:val="hybridMultilevel"/>
    <w:tmpl w:val="76CCF30A"/>
    <w:lvl w:ilvl="0" w:tplc="8BA81D18">
      <w:start w:val="1"/>
      <w:numFmt w:val="bullet"/>
      <w:lvlText w:val=""/>
      <w:lvlJc w:val="left"/>
      <w:pPr>
        <w:ind w:left="1146" w:hanging="360"/>
      </w:pPr>
      <w:rPr>
        <w:rFonts w:ascii="Symbol" w:hAnsi="Symbol" w:hint="default"/>
        <w:color w:val="1167AD"/>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48534F5E"/>
    <w:multiLevelType w:val="hybridMultilevel"/>
    <w:tmpl w:val="3FFE4742"/>
    <w:lvl w:ilvl="0" w:tplc="297CCC20">
      <w:numFmt w:val="bullet"/>
      <w:lvlText w:val=""/>
      <w:lvlJc w:val="left"/>
      <w:pPr>
        <w:ind w:left="720" w:hanging="360"/>
      </w:pPr>
      <w:rPr>
        <w:rFonts w:ascii="Symbol" w:eastAsia="Symbol" w:hAnsi="Symbol" w:cs="Symbol" w:hint="default"/>
        <w:b w:val="0"/>
        <w:bCs w:val="0"/>
        <w:i w:val="0"/>
        <w:iCs w:val="0"/>
        <w:color w:val="1167AC"/>
        <w:spacing w:val="0"/>
        <w:w w:val="100"/>
        <w:sz w:val="22"/>
        <w:szCs w:val="22"/>
        <w:lang w:val="lt-L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AC94ACE"/>
    <w:multiLevelType w:val="hybridMultilevel"/>
    <w:tmpl w:val="EDD80114"/>
    <w:lvl w:ilvl="0" w:tplc="384E6246">
      <w:start w:val="1"/>
      <w:numFmt w:val="bullet"/>
      <w:lvlText w:val=""/>
      <w:lvlJc w:val="left"/>
      <w:pPr>
        <w:ind w:left="1146" w:hanging="360"/>
      </w:pPr>
      <w:rPr>
        <w:rFonts w:ascii="Wingdings" w:hAnsi="Wingdings" w:hint="default"/>
        <w:color w:val="0C4178"/>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4BA841C4"/>
    <w:multiLevelType w:val="hybridMultilevel"/>
    <w:tmpl w:val="73365CCE"/>
    <w:lvl w:ilvl="0" w:tplc="384E6246">
      <w:start w:val="1"/>
      <w:numFmt w:val="bullet"/>
      <w:lvlText w:val=""/>
      <w:lvlJc w:val="left"/>
      <w:pPr>
        <w:ind w:left="720" w:hanging="360"/>
      </w:pPr>
      <w:rPr>
        <w:rFonts w:ascii="Wingdings" w:hAnsi="Wingdings" w:hint="default"/>
        <w:color w:val="0C41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F07B09"/>
    <w:multiLevelType w:val="multilevel"/>
    <w:tmpl w:val="559225D2"/>
    <w:lvl w:ilvl="0">
      <w:start w:val="1"/>
      <w:numFmt w:val="bullet"/>
      <w:lvlText w:val=""/>
      <w:lvlJc w:val="left"/>
      <w:pPr>
        <w:tabs>
          <w:tab w:val="num" w:pos="720"/>
        </w:tabs>
        <w:ind w:left="720" w:hanging="360"/>
      </w:pPr>
      <w:rPr>
        <w:rFonts w:ascii="Wingdings" w:hAnsi="Wingdings" w:hint="default"/>
        <w:color w:val="0C4178"/>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410857"/>
    <w:multiLevelType w:val="hybridMultilevel"/>
    <w:tmpl w:val="243A37B6"/>
    <w:lvl w:ilvl="0" w:tplc="384E6246">
      <w:start w:val="1"/>
      <w:numFmt w:val="bullet"/>
      <w:lvlText w:val=""/>
      <w:lvlJc w:val="left"/>
      <w:pPr>
        <w:ind w:left="1146" w:hanging="360"/>
      </w:pPr>
      <w:rPr>
        <w:rFonts w:ascii="Wingdings" w:hAnsi="Wingdings" w:hint="default"/>
        <w:color w:val="0C4178"/>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77AC45A5"/>
    <w:multiLevelType w:val="hybridMultilevel"/>
    <w:tmpl w:val="413E4218"/>
    <w:lvl w:ilvl="0" w:tplc="384E6246">
      <w:start w:val="1"/>
      <w:numFmt w:val="bullet"/>
      <w:lvlText w:val=""/>
      <w:lvlJc w:val="left"/>
      <w:pPr>
        <w:ind w:left="1145" w:hanging="360"/>
      </w:pPr>
      <w:rPr>
        <w:rFonts w:ascii="Wingdings" w:hAnsi="Wingdings" w:hint="default"/>
        <w:color w:val="0C4178"/>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16cid:durableId="795367334">
    <w:abstractNumId w:val="10"/>
  </w:num>
  <w:num w:numId="2" w16cid:durableId="1496526965">
    <w:abstractNumId w:val="3"/>
  </w:num>
  <w:num w:numId="3" w16cid:durableId="1288003037">
    <w:abstractNumId w:val="12"/>
  </w:num>
  <w:num w:numId="4" w16cid:durableId="122121590">
    <w:abstractNumId w:val="5"/>
  </w:num>
  <w:num w:numId="5" w16cid:durableId="942570394">
    <w:abstractNumId w:val="2"/>
  </w:num>
  <w:num w:numId="6" w16cid:durableId="17004868">
    <w:abstractNumId w:val="0"/>
  </w:num>
  <w:num w:numId="7" w16cid:durableId="1075929592">
    <w:abstractNumId w:val="8"/>
  </w:num>
  <w:num w:numId="8" w16cid:durableId="720636177">
    <w:abstractNumId w:val="19"/>
  </w:num>
  <w:num w:numId="9" w16cid:durableId="1178344650">
    <w:abstractNumId w:val="4"/>
  </w:num>
  <w:num w:numId="10" w16cid:durableId="1549299177">
    <w:abstractNumId w:val="14"/>
  </w:num>
  <w:num w:numId="11" w16cid:durableId="1305962332">
    <w:abstractNumId w:val="1"/>
  </w:num>
  <w:num w:numId="12" w16cid:durableId="1011757732">
    <w:abstractNumId w:val="20"/>
  </w:num>
  <w:num w:numId="13" w16cid:durableId="334118137">
    <w:abstractNumId w:val="13"/>
  </w:num>
  <w:num w:numId="14" w16cid:durableId="175390574">
    <w:abstractNumId w:val="15"/>
  </w:num>
  <w:num w:numId="15" w16cid:durableId="2105103189">
    <w:abstractNumId w:val="18"/>
  </w:num>
  <w:num w:numId="16" w16cid:durableId="1510218551">
    <w:abstractNumId w:val="16"/>
  </w:num>
  <w:num w:numId="17" w16cid:durableId="348455276">
    <w:abstractNumId w:val="7"/>
  </w:num>
  <w:num w:numId="18" w16cid:durableId="1417440491">
    <w:abstractNumId w:val="17"/>
  </w:num>
  <w:num w:numId="19" w16cid:durableId="1745252664">
    <w:abstractNumId w:val="9"/>
  </w:num>
  <w:num w:numId="20" w16cid:durableId="435443531">
    <w:abstractNumId w:val="6"/>
  </w:num>
  <w:num w:numId="21" w16cid:durableId="130982191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AD"/>
    <w:rsid w:val="0000000D"/>
    <w:rsid w:val="000005E1"/>
    <w:rsid w:val="00000E10"/>
    <w:rsid w:val="00001424"/>
    <w:rsid w:val="00001675"/>
    <w:rsid w:val="0000195E"/>
    <w:rsid w:val="00002A7F"/>
    <w:rsid w:val="00002F93"/>
    <w:rsid w:val="000034C0"/>
    <w:rsid w:val="000038AC"/>
    <w:rsid w:val="00003A87"/>
    <w:rsid w:val="00003AC2"/>
    <w:rsid w:val="00004AAF"/>
    <w:rsid w:val="00004BEC"/>
    <w:rsid w:val="00005420"/>
    <w:rsid w:val="00005676"/>
    <w:rsid w:val="0000569E"/>
    <w:rsid w:val="000059C2"/>
    <w:rsid w:val="00005E77"/>
    <w:rsid w:val="00005ECD"/>
    <w:rsid w:val="00006846"/>
    <w:rsid w:val="00006889"/>
    <w:rsid w:val="00006C04"/>
    <w:rsid w:val="00006EAD"/>
    <w:rsid w:val="00007869"/>
    <w:rsid w:val="00007976"/>
    <w:rsid w:val="00007A42"/>
    <w:rsid w:val="00007E1F"/>
    <w:rsid w:val="000105E5"/>
    <w:rsid w:val="00010938"/>
    <w:rsid w:val="000114BF"/>
    <w:rsid w:val="000115A4"/>
    <w:rsid w:val="000117F3"/>
    <w:rsid w:val="00011B42"/>
    <w:rsid w:val="00011D02"/>
    <w:rsid w:val="00011EAD"/>
    <w:rsid w:val="00011F07"/>
    <w:rsid w:val="00012139"/>
    <w:rsid w:val="000123E2"/>
    <w:rsid w:val="00012DE2"/>
    <w:rsid w:val="00013011"/>
    <w:rsid w:val="000131E8"/>
    <w:rsid w:val="0001329A"/>
    <w:rsid w:val="000137E9"/>
    <w:rsid w:val="00013AE5"/>
    <w:rsid w:val="000141E9"/>
    <w:rsid w:val="00014497"/>
    <w:rsid w:val="00014995"/>
    <w:rsid w:val="00014AB7"/>
    <w:rsid w:val="00014AE9"/>
    <w:rsid w:val="00014F9D"/>
    <w:rsid w:val="00015030"/>
    <w:rsid w:val="000150E5"/>
    <w:rsid w:val="000152D0"/>
    <w:rsid w:val="000158BA"/>
    <w:rsid w:val="00015BAE"/>
    <w:rsid w:val="00015BDA"/>
    <w:rsid w:val="00015FBB"/>
    <w:rsid w:val="000162EB"/>
    <w:rsid w:val="0001631B"/>
    <w:rsid w:val="000174C9"/>
    <w:rsid w:val="000201EB"/>
    <w:rsid w:val="000203AF"/>
    <w:rsid w:val="000209DD"/>
    <w:rsid w:val="0002133B"/>
    <w:rsid w:val="000222CB"/>
    <w:rsid w:val="00022A07"/>
    <w:rsid w:val="00022C4D"/>
    <w:rsid w:val="00022FD1"/>
    <w:rsid w:val="00023306"/>
    <w:rsid w:val="00023A0A"/>
    <w:rsid w:val="00023DDD"/>
    <w:rsid w:val="0002446A"/>
    <w:rsid w:val="00024C51"/>
    <w:rsid w:val="00025228"/>
    <w:rsid w:val="00025799"/>
    <w:rsid w:val="00025FBA"/>
    <w:rsid w:val="0002609C"/>
    <w:rsid w:val="00026288"/>
    <w:rsid w:val="000262A0"/>
    <w:rsid w:val="000277C0"/>
    <w:rsid w:val="00030033"/>
    <w:rsid w:val="000311F0"/>
    <w:rsid w:val="00031FF3"/>
    <w:rsid w:val="0003264C"/>
    <w:rsid w:val="0003266A"/>
    <w:rsid w:val="0003270D"/>
    <w:rsid w:val="00032788"/>
    <w:rsid w:val="00032EE2"/>
    <w:rsid w:val="000331E0"/>
    <w:rsid w:val="00033C77"/>
    <w:rsid w:val="00033D0A"/>
    <w:rsid w:val="000340A3"/>
    <w:rsid w:val="00034271"/>
    <w:rsid w:val="0003573F"/>
    <w:rsid w:val="00035CA9"/>
    <w:rsid w:val="00035D4F"/>
    <w:rsid w:val="000361D3"/>
    <w:rsid w:val="00036AFA"/>
    <w:rsid w:val="00036B9C"/>
    <w:rsid w:val="00036D7E"/>
    <w:rsid w:val="00037121"/>
    <w:rsid w:val="00037177"/>
    <w:rsid w:val="00037C10"/>
    <w:rsid w:val="0004050C"/>
    <w:rsid w:val="00041D03"/>
    <w:rsid w:val="00041FC1"/>
    <w:rsid w:val="00042513"/>
    <w:rsid w:val="00043725"/>
    <w:rsid w:val="0004376B"/>
    <w:rsid w:val="000438E9"/>
    <w:rsid w:val="00043D2A"/>
    <w:rsid w:val="0004423E"/>
    <w:rsid w:val="000442FB"/>
    <w:rsid w:val="00044301"/>
    <w:rsid w:val="00044918"/>
    <w:rsid w:val="0004500E"/>
    <w:rsid w:val="000450D7"/>
    <w:rsid w:val="000451A1"/>
    <w:rsid w:val="00045262"/>
    <w:rsid w:val="0004526B"/>
    <w:rsid w:val="000452C5"/>
    <w:rsid w:val="00045845"/>
    <w:rsid w:val="00045FF5"/>
    <w:rsid w:val="000461F9"/>
    <w:rsid w:val="000463A9"/>
    <w:rsid w:val="0004661D"/>
    <w:rsid w:val="0004661E"/>
    <w:rsid w:val="00046830"/>
    <w:rsid w:val="00047022"/>
    <w:rsid w:val="00047039"/>
    <w:rsid w:val="00047A94"/>
    <w:rsid w:val="000505A2"/>
    <w:rsid w:val="00050670"/>
    <w:rsid w:val="000506A8"/>
    <w:rsid w:val="000506B1"/>
    <w:rsid w:val="000509D6"/>
    <w:rsid w:val="000518F3"/>
    <w:rsid w:val="00051A7C"/>
    <w:rsid w:val="00052038"/>
    <w:rsid w:val="0005234F"/>
    <w:rsid w:val="00052A5E"/>
    <w:rsid w:val="00052E22"/>
    <w:rsid w:val="00053508"/>
    <w:rsid w:val="000545ED"/>
    <w:rsid w:val="00055538"/>
    <w:rsid w:val="00055B2C"/>
    <w:rsid w:val="00055D71"/>
    <w:rsid w:val="000562FA"/>
    <w:rsid w:val="00057B71"/>
    <w:rsid w:val="00057D4A"/>
    <w:rsid w:val="00057EA3"/>
    <w:rsid w:val="00060243"/>
    <w:rsid w:val="000605DD"/>
    <w:rsid w:val="00060DD6"/>
    <w:rsid w:val="0006148C"/>
    <w:rsid w:val="00061EF2"/>
    <w:rsid w:val="00061F48"/>
    <w:rsid w:val="00062C80"/>
    <w:rsid w:val="00062DDB"/>
    <w:rsid w:val="00062EE1"/>
    <w:rsid w:val="00063024"/>
    <w:rsid w:val="00063199"/>
    <w:rsid w:val="00063490"/>
    <w:rsid w:val="000637D1"/>
    <w:rsid w:val="00063C6B"/>
    <w:rsid w:val="00063CAC"/>
    <w:rsid w:val="00063EA8"/>
    <w:rsid w:val="00064B1A"/>
    <w:rsid w:val="00065F12"/>
    <w:rsid w:val="00066676"/>
    <w:rsid w:val="00066858"/>
    <w:rsid w:val="00066CE0"/>
    <w:rsid w:val="00067539"/>
    <w:rsid w:val="00067934"/>
    <w:rsid w:val="00067B07"/>
    <w:rsid w:val="00070A7B"/>
    <w:rsid w:val="00070C06"/>
    <w:rsid w:val="00071A54"/>
    <w:rsid w:val="00072004"/>
    <w:rsid w:val="00072090"/>
    <w:rsid w:val="00072549"/>
    <w:rsid w:val="00072997"/>
    <w:rsid w:val="00072A47"/>
    <w:rsid w:val="00072B27"/>
    <w:rsid w:val="00072B87"/>
    <w:rsid w:val="000738E7"/>
    <w:rsid w:val="00073C5B"/>
    <w:rsid w:val="00074597"/>
    <w:rsid w:val="000746C2"/>
    <w:rsid w:val="00074DDF"/>
    <w:rsid w:val="00074EB9"/>
    <w:rsid w:val="0007512D"/>
    <w:rsid w:val="00075F5A"/>
    <w:rsid w:val="00076A72"/>
    <w:rsid w:val="00077132"/>
    <w:rsid w:val="0007722C"/>
    <w:rsid w:val="000776A9"/>
    <w:rsid w:val="00077A15"/>
    <w:rsid w:val="00080840"/>
    <w:rsid w:val="00080D80"/>
    <w:rsid w:val="000811D8"/>
    <w:rsid w:val="00081383"/>
    <w:rsid w:val="000814D3"/>
    <w:rsid w:val="00081B4D"/>
    <w:rsid w:val="00081BB2"/>
    <w:rsid w:val="0008258A"/>
    <w:rsid w:val="00082907"/>
    <w:rsid w:val="00083251"/>
    <w:rsid w:val="00083435"/>
    <w:rsid w:val="00083597"/>
    <w:rsid w:val="00083EA6"/>
    <w:rsid w:val="00084603"/>
    <w:rsid w:val="000848AF"/>
    <w:rsid w:val="00084A26"/>
    <w:rsid w:val="00084C63"/>
    <w:rsid w:val="00084CA6"/>
    <w:rsid w:val="00084CD7"/>
    <w:rsid w:val="00084FD4"/>
    <w:rsid w:val="00085603"/>
    <w:rsid w:val="00085808"/>
    <w:rsid w:val="00085B02"/>
    <w:rsid w:val="00085DCE"/>
    <w:rsid w:val="00086268"/>
    <w:rsid w:val="00086824"/>
    <w:rsid w:val="000868F9"/>
    <w:rsid w:val="00086FE8"/>
    <w:rsid w:val="0008780F"/>
    <w:rsid w:val="00087981"/>
    <w:rsid w:val="00087DEA"/>
    <w:rsid w:val="00087FA4"/>
    <w:rsid w:val="0009007A"/>
    <w:rsid w:val="00091662"/>
    <w:rsid w:val="000916FC"/>
    <w:rsid w:val="00091E6F"/>
    <w:rsid w:val="00092462"/>
    <w:rsid w:val="00092724"/>
    <w:rsid w:val="00092EFD"/>
    <w:rsid w:val="00093705"/>
    <w:rsid w:val="00093891"/>
    <w:rsid w:val="00093CB2"/>
    <w:rsid w:val="000948C2"/>
    <w:rsid w:val="0009585D"/>
    <w:rsid w:val="000958EC"/>
    <w:rsid w:val="00096185"/>
    <w:rsid w:val="000972F3"/>
    <w:rsid w:val="000973EE"/>
    <w:rsid w:val="00097481"/>
    <w:rsid w:val="00097575"/>
    <w:rsid w:val="00097738"/>
    <w:rsid w:val="00097A24"/>
    <w:rsid w:val="000A0084"/>
    <w:rsid w:val="000A03A1"/>
    <w:rsid w:val="000A1213"/>
    <w:rsid w:val="000A13DB"/>
    <w:rsid w:val="000A14A2"/>
    <w:rsid w:val="000A1A82"/>
    <w:rsid w:val="000A1F52"/>
    <w:rsid w:val="000A1F9E"/>
    <w:rsid w:val="000A2128"/>
    <w:rsid w:val="000A2263"/>
    <w:rsid w:val="000A2580"/>
    <w:rsid w:val="000A26CF"/>
    <w:rsid w:val="000A32BC"/>
    <w:rsid w:val="000A3820"/>
    <w:rsid w:val="000A47D1"/>
    <w:rsid w:val="000A49FC"/>
    <w:rsid w:val="000A4DDF"/>
    <w:rsid w:val="000A5717"/>
    <w:rsid w:val="000A579D"/>
    <w:rsid w:val="000A5C34"/>
    <w:rsid w:val="000A5DFA"/>
    <w:rsid w:val="000A5E8C"/>
    <w:rsid w:val="000A6125"/>
    <w:rsid w:val="000A656A"/>
    <w:rsid w:val="000A721D"/>
    <w:rsid w:val="000A75CE"/>
    <w:rsid w:val="000A79F0"/>
    <w:rsid w:val="000A7B6D"/>
    <w:rsid w:val="000B0693"/>
    <w:rsid w:val="000B10A5"/>
    <w:rsid w:val="000B11C1"/>
    <w:rsid w:val="000B15A8"/>
    <w:rsid w:val="000B3C1B"/>
    <w:rsid w:val="000B3C1C"/>
    <w:rsid w:val="000B3CAD"/>
    <w:rsid w:val="000B4A4C"/>
    <w:rsid w:val="000B4EC8"/>
    <w:rsid w:val="000B53FB"/>
    <w:rsid w:val="000B58A5"/>
    <w:rsid w:val="000B612D"/>
    <w:rsid w:val="000B6ACD"/>
    <w:rsid w:val="000B6F1F"/>
    <w:rsid w:val="000B7D89"/>
    <w:rsid w:val="000B7FCD"/>
    <w:rsid w:val="000C004E"/>
    <w:rsid w:val="000C007A"/>
    <w:rsid w:val="000C015D"/>
    <w:rsid w:val="000C0324"/>
    <w:rsid w:val="000C0393"/>
    <w:rsid w:val="000C0E67"/>
    <w:rsid w:val="000C11CD"/>
    <w:rsid w:val="000C1412"/>
    <w:rsid w:val="000C1B4B"/>
    <w:rsid w:val="000C2635"/>
    <w:rsid w:val="000C27AB"/>
    <w:rsid w:val="000C2D98"/>
    <w:rsid w:val="000C3F55"/>
    <w:rsid w:val="000C5BB1"/>
    <w:rsid w:val="000C6146"/>
    <w:rsid w:val="000C653B"/>
    <w:rsid w:val="000C6634"/>
    <w:rsid w:val="000C673A"/>
    <w:rsid w:val="000C6B56"/>
    <w:rsid w:val="000C6B62"/>
    <w:rsid w:val="000C77B6"/>
    <w:rsid w:val="000C77D3"/>
    <w:rsid w:val="000C78C2"/>
    <w:rsid w:val="000C7E7B"/>
    <w:rsid w:val="000D0178"/>
    <w:rsid w:val="000D0355"/>
    <w:rsid w:val="000D10E5"/>
    <w:rsid w:val="000D155E"/>
    <w:rsid w:val="000D17A1"/>
    <w:rsid w:val="000D1E98"/>
    <w:rsid w:val="000D21C9"/>
    <w:rsid w:val="000D3098"/>
    <w:rsid w:val="000D31C7"/>
    <w:rsid w:val="000D3794"/>
    <w:rsid w:val="000D3EAE"/>
    <w:rsid w:val="000D3F18"/>
    <w:rsid w:val="000D49C7"/>
    <w:rsid w:val="000D5497"/>
    <w:rsid w:val="000D5E7B"/>
    <w:rsid w:val="000D6073"/>
    <w:rsid w:val="000D67A8"/>
    <w:rsid w:val="000D7442"/>
    <w:rsid w:val="000D7555"/>
    <w:rsid w:val="000D797E"/>
    <w:rsid w:val="000E00A4"/>
    <w:rsid w:val="000E0557"/>
    <w:rsid w:val="000E0A57"/>
    <w:rsid w:val="000E14BA"/>
    <w:rsid w:val="000E16C9"/>
    <w:rsid w:val="000E2110"/>
    <w:rsid w:val="000E2226"/>
    <w:rsid w:val="000E2B46"/>
    <w:rsid w:val="000E2DC7"/>
    <w:rsid w:val="000E3073"/>
    <w:rsid w:val="000E347D"/>
    <w:rsid w:val="000E378A"/>
    <w:rsid w:val="000E38C6"/>
    <w:rsid w:val="000E3C56"/>
    <w:rsid w:val="000E4A29"/>
    <w:rsid w:val="000E4DE8"/>
    <w:rsid w:val="000E57F1"/>
    <w:rsid w:val="000E5D2A"/>
    <w:rsid w:val="000E5F0D"/>
    <w:rsid w:val="000E5F2A"/>
    <w:rsid w:val="000E68AD"/>
    <w:rsid w:val="000E6F61"/>
    <w:rsid w:val="000E7553"/>
    <w:rsid w:val="000E7EB8"/>
    <w:rsid w:val="000F0350"/>
    <w:rsid w:val="000F08E5"/>
    <w:rsid w:val="000F0D65"/>
    <w:rsid w:val="000F1264"/>
    <w:rsid w:val="000F1664"/>
    <w:rsid w:val="000F1831"/>
    <w:rsid w:val="000F1B11"/>
    <w:rsid w:val="000F21C9"/>
    <w:rsid w:val="000F2623"/>
    <w:rsid w:val="000F2CAB"/>
    <w:rsid w:val="000F32C6"/>
    <w:rsid w:val="000F387B"/>
    <w:rsid w:val="000F3D19"/>
    <w:rsid w:val="000F3D8E"/>
    <w:rsid w:val="000F479D"/>
    <w:rsid w:val="000F5073"/>
    <w:rsid w:val="000F5213"/>
    <w:rsid w:val="000F548A"/>
    <w:rsid w:val="000F5842"/>
    <w:rsid w:val="000F592F"/>
    <w:rsid w:val="000F5B6D"/>
    <w:rsid w:val="000F6AD9"/>
    <w:rsid w:val="000F6D2C"/>
    <w:rsid w:val="000F6DB9"/>
    <w:rsid w:val="000F77CB"/>
    <w:rsid w:val="000F7BC6"/>
    <w:rsid w:val="0010056A"/>
    <w:rsid w:val="00100B02"/>
    <w:rsid w:val="00100E7D"/>
    <w:rsid w:val="001011D6"/>
    <w:rsid w:val="001014A9"/>
    <w:rsid w:val="00102280"/>
    <w:rsid w:val="00102713"/>
    <w:rsid w:val="001028BD"/>
    <w:rsid w:val="00102DDA"/>
    <w:rsid w:val="00102FEA"/>
    <w:rsid w:val="0010359E"/>
    <w:rsid w:val="00103B6D"/>
    <w:rsid w:val="00103E99"/>
    <w:rsid w:val="00103ECB"/>
    <w:rsid w:val="001047ED"/>
    <w:rsid w:val="001048AC"/>
    <w:rsid w:val="001055FA"/>
    <w:rsid w:val="001055FD"/>
    <w:rsid w:val="001057FC"/>
    <w:rsid w:val="001059F9"/>
    <w:rsid w:val="00105B94"/>
    <w:rsid w:val="00105C28"/>
    <w:rsid w:val="00105F8A"/>
    <w:rsid w:val="0010640A"/>
    <w:rsid w:val="001064D3"/>
    <w:rsid w:val="00106504"/>
    <w:rsid w:val="00106AA0"/>
    <w:rsid w:val="00106F65"/>
    <w:rsid w:val="001073FB"/>
    <w:rsid w:val="00107AE3"/>
    <w:rsid w:val="00107EAC"/>
    <w:rsid w:val="001103F3"/>
    <w:rsid w:val="001105EA"/>
    <w:rsid w:val="00110869"/>
    <w:rsid w:val="00110C7E"/>
    <w:rsid w:val="00110FC0"/>
    <w:rsid w:val="00111209"/>
    <w:rsid w:val="0011230C"/>
    <w:rsid w:val="00112F66"/>
    <w:rsid w:val="0011315C"/>
    <w:rsid w:val="0011381E"/>
    <w:rsid w:val="00113DB4"/>
    <w:rsid w:val="00113F5E"/>
    <w:rsid w:val="0011450C"/>
    <w:rsid w:val="00114B30"/>
    <w:rsid w:val="00114C84"/>
    <w:rsid w:val="00114ED1"/>
    <w:rsid w:val="00115185"/>
    <w:rsid w:val="001154B1"/>
    <w:rsid w:val="00115632"/>
    <w:rsid w:val="00115F1A"/>
    <w:rsid w:val="00116594"/>
    <w:rsid w:val="00116D0C"/>
    <w:rsid w:val="00117C68"/>
    <w:rsid w:val="001202EC"/>
    <w:rsid w:val="0012061E"/>
    <w:rsid w:val="00120A54"/>
    <w:rsid w:val="00120B3F"/>
    <w:rsid w:val="00120ECF"/>
    <w:rsid w:val="00121000"/>
    <w:rsid w:val="00121499"/>
    <w:rsid w:val="00121996"/>
    <w:rsid w:val="00121CA6"/>
    <w:rsid w:val="0012261B"/>
    <w:rsid w:val="0012264B"/>
    <w:rsid w:val="00122942"/>
    <w:rsid w:val="001230F2"/>
    <w:rsid w:val="001233CE"/>
    <w:rsid w:val="001235E7"/>
    <w:rsid w:val="001237F9"/>
    <w:rsid w:val="00123920"/>
    <w:rsid w:val="00123D9A"/>
    <w:rsid w:val="00124ADF"/>
    <w:rsid w:val="00124C2D"/>
    <w:rsid w:val="00125498"/>
    <w:rsid w:val="00125567"/>
    <w:rsid w:val="00125A70"/>
    <w:rsid w:val="001264ED"/>
    <w:rsid w:val="00126C99"/>
    <w:rsid w:val="00126D70"/>
    <w:rsid w:val="00127CB4"/>
    <w:rsid w:val="00130125"/>
    <w:rsid w:val="0013084D"/>
    <w:rsid w:val="00130BA0"/>
    <w:rsid w:val="00131103"/>
    <w:rsid w:val="00131131"/>
    <w:rsid w:val="001311AD"/>
    <w:rsid w:val="00131533"/>
    <w:rsid w:val="00131A2B"/>
    <w:rsid w:val="00131BA2"/>
    <w:rsid w:val="00131D1F"/>
    <w:rsid w:val="00133558"/>
    <w:rsid w:val="00133754"/>
    <w:rsid w:val="001338E0"/>
    <w:rsid w:val="001339A8"/>
    <w:rsid w:val="00134CD3"/>
    <w:rsid w:val="00135160"/>
    <w:rsid w:val="001356F9"/>
    <w:rsid w:val="00135FEB"/>
    <w:rsid w:val="001361AB"/>
    <w:rsid w:val="001361B1"/>
    <w:rsid w:val="00136297"/>
    <w:rsid w:val="0013637D"/>
    <w:rsid w:val="001363CF"/>
    <w:rsid w:val="001364CA"/>
    <w:rsid w:val="001368C3"/>
    <w:rsid w:val="00136CBA"/>
    <w:rsid w:val="00136CF9"/>
    <w:rsid w:val="00136FE2"/>
    <w:rsid w:val="00137171"/>
    <w:rsid w:val="00140A72"/>
    <w:rsid w:val="00140E57"/>
    <w:rsid w:val="001410DA"/>
    <w:rsid w:val="00141121"/>
    <w:rsid w:val="00141B0A"/>
    <w:rsid w:val="00142711"/>
    <w:rsid w:val="00142A76"/>
    <w:rsid w:val="00142CCF"/>
    <w:rsid w:val="0014357B"/>
    <w:rsid w:val="00143B10"/>
    <w:rsid w:val="00144E53"/>
    <w:rsid w:val="00145865"/>
    <w:rsid w:val="00145EFA"/>
    <w:rsid w:val="00146212"/>
    <w:rsid w:val="0014666A"/>
    <w:rsid w:val="0014672E"/>
    <w:rsid w:val="001467B4"/>
    <w:rsid w:val="00146EB9"/>
    <w:rsid w:val="001473C6"/>
    <w:rsid w:val="00147DBD"/>
    <w:rsid w:val="00147EA4"/>
    <w:rsid w:val="00150AAC"/>
    <w:rsid w:val="00150B65"/>
    <w:rsid w:val="00150F8D"/>
    <w:rsid w:val="001510EF"/>
    <w:rsid w:val="00151427"/>
    <w:rsid w:val="001518C2"/>
    <w:rsid w:val="00151B26"/>
    <w:rsid w:val="00152E42"/>
    <w:rsid w:val="00152E51"/>
    <w:rsid w:val="001535ED"/>
    <w:rsid w:val="0015446F"/>
    <w:rsid w:val="00155059"/>
    <w:rsid w:val="00155181"/>
    <w:rsid w:val="00155196"/>
    <w:rsid w:val="001555EA"/>
    <w:rsid w:val="00155C94"/>
    <w:rsid w:val="00155E24"/>
    <w:rsid w:val="00155FF6"/>
    <w:rsid w:val="0015621C"/>
    <w:rsid w:val="00156C97"/>
    <w:rsid w:val="00156D79"/>
    <w:rsid w:val="00157C82"/>
    <w:rsid w:val="00157D33"/>
    <w:rsid w:val="00161FF7"/>
    <w:rsid w:val="0016246D"/>
    <w:rsid w:val="0016295B"/>
    <w:rsid w:val="00162C51"/>
    <w:rsid w:val="00163261"/>
    <w:rsid w:val="001647C0"/>
    <w:rsid w:val="00164938"/>
    <w:rsid w:val="0016497B"/>
    <w:rsid w:val="00165640"/>
    <w:rsid w:val="001659DA"/>
    <w:rsid w:val="00165CF8"/>
    <w:rsid w:val="00166623"/>
    <w:rsid w:val="0016673A"/>
    <w:rsid w:val="00166D24"/>
    <w:rsid w:val="00167155"/>
    <w:rsid w:val="00170A41"/>
    <w:rsid w:val="00170DCF"/>
    <w:rsid w:val="00171B22"/>
    <w:rsid w:val="00171D18"/>
    <w:rsid w:val="0017254D"/>
    <w:rsid w:val="00172742"/>
    <w:rsid w:val="001728CD"/>
    <w:rsid w:val="00173068"/>
    <w:rsid w:val="001737ED"/>
    <w:rsid w:val="00173C80"/>
    <w:rsid w:val="0017466E"/>
    <w:rsid w:val="0017468B"/>
    <w:rsid w:val="00175247"/>
    <w:rsid w:val="0017588F"/>
    <w:rsid w:val="001760D4"/>
    <w:rsid w:val="00176150"/>
    <w:rsid w:val="00176728"/>
    <w:rsid w:val="00176CE7"/>
    <w:rsid w:val="00177054"/>
    <w:rsid w:val="00177842"/>
    <w:rsid w:val="00177A59"/>
    <w:rsid w:val="00177CA6"/>
    <w:rsid w:val="00177CF7"/>
    <w:rsid w:val="001808C2"/>
    <w:rsid w:val="00180F79"/>
    <w:rsid w:val="0018167E"/>
    <w:rsid w:val="00181B3D"/>
    <w:rsid w:val="0018234A"/>
    <w:rsid w:val="001827E5"/>
    <w:rsid w:val="001829E5"/>
    <w:rsid w:val="00182A2D"/>
    <w:rsid w:val="00182B1E"/>
    <w:rsid w:val="001830C9"/>
    <w:rsid w:val="00185123"/>
    <w:rsid w:val="001858D2"/>
    <w:rsid w:val="001858FC"/>
    <w:rsid w:val="00185939"/>
    <w:rsid w:val="00185995"/>
    <w:rsid w:val="00185AF9"/>
    <w:rsid w:val="00185CB6"/>
    <w:rsid w:val="00185DED"/>
    <w:rsid w:val="001867E7"/>
    <w:rsid w:val="0018707D"/>
    <w:rsid w:val="00187F0C"/>
    <w:rsid w:val="0019050E"/>
    <w:rsid w:val="001907D1"/>
    <w:rsid w:val="001909BB"/>
    <w:rsid w:val="00190F7D"/>
    <w:rsid w:val="00191F40"/>
    <w:rsid w:val="00192980"/>
    <w:rsid w:val="00192D5D"/>
    <w:rsid w:val="00192E01"/>
    <w:rsid w:val="00192FFE"/>
    <w:rsid w:val="00193806"/>
    <w:rsid w:val="00193AA4"/>
    <w:rsid w:val="00193CE9"/>
    <w:rsid w:val="00193E5D"/>
    <w:rsid w:val="00193EF2"/>
    <w:rsid w:val="00194478"/>
    <w:rsid w:val="00194B8B"/>
    <w:rsid w:val="0019514A"/>
    <w:rsid w:val="00195E50"/>
    <w:rsid w:val="001960DE"/>
    <w:rsid w:val="001963F2"/>
    <w:rsid w:val="0019647A"/>
    <w:rsid w:val="00196674"/>
    <w:rsid w:val="00196811"/>
    <w:rsid w:val="001968D3"/>
    <w:rsid w:val="001972C4"/>
    <w:rsid w:val="001978A9"/>
    <w:rsid w:val="00197B7F"/>
    <w:rsid w:val="001A0092"/>
    <w:rsid w:val="001A058D"/>
    <w:rsid w:val="001A0657"/>
    <w:rsid w:val="001A077C"/>
    <w:rsid w:val="001A0C86"/>
    <w:rsid w:val="001A0F47"/>
    <w:rsid w:val="001A1105"/>
    <w:rsid w:val="001A1894"/>
    <w:rsid w:val="001A1A00"/>
    <w:rsid w:val="001A1C7C"/>
    <w:rsid w:val="001A1E5F"/>
    <w:rsid w:val="001A2A22"/>
    <w:rsid w:val="001A2BAC"/>
    <w:rsid w:val="001A3236"/>
    <w:rsid w:val="001A336A"/>
    <w:rsid w:val="001A3862"/>
    <w:rsid w:val="001A49E2"/>
    <w:rsid w:val="001A4AA3"/>
    <w:rsid w:val="001A5B03"/>
    <w:rsid w:val="001A5ECA"/>
    <w:rsid w:val="001A6536"/>
    <w:rsid w:val="001A6F26"/>
    <w:rsid w:val="001A7D96"/>
    <w:rsid w:val="001A7F95"/>
    <w:rsid w:val="001B028F"/>
    <w:rsid w:val="001B1255"/>
    <w:rsid w:val="001B1C13"/>
    <w:rsid w:val="001B1FF3"/>
    <w:rsid w:val="001B239A"/>
    <w:rsid w:val="001B24DB"/>
    <w:rsid w:val="001B2AAA"/>
    <w:rsid w:val="001B2AFA"/>
    <w:rsid w:val="001B2D7E"/>
    <w:rsid w:val="001B2FF7"/>
    <w:rsid w:val="001B3C96"/>
    <w:rsid w:val="001B4216"/>
    <w:rsid w:val="001B4AD1"/>
    <w:rsid w:val="001B52FC"/>
    <w:rsid w:val="001B571D"/>
    <w:rsid w:val="001B630E"/>
    <w:rsid w:val="001B6495"/>
    <w:rsid w:val="001B68C9"/>
    <w:rsid w:val="001B6E56"/>
    <w:rsid w:val="001C03C9"/>
    <w:rsid w:val="001C0899"/>
    <w:rsid w:val="001C0F1C"/>
    <w:rsid w:val="001C179C"/>
    <w:rsid w:val="001C1DC1"/>
    <w:rsid w:val="001C22F7"/>
    <w:rsid w:val="001C2841"/>
    <w:rsid w:val="001C28CE"/>
    <w:rsid w:val="001C295D"/>
    <w:rsid w:val="001C2E80"/>
    <w:rsid w:val="001C32B3"/>
    <w:rsid w:val="001C3BFD"/>
    <w:rsid w:val="001C48B3"/>
    <w:rsid w:val="001C4987"/>
    <w:rsid w:val="001C4EC0"/>
    <w:rsid w:val="001C51D8"/>
    <w:rsid w:val="001C52BA"/>
    <w:rsid w:val="001C5784"/>
    <w:rsid w:val="001C6310"/>
    <w:rsid w:val="001C655E"/>
    <w:rsid w:val="001C6991"/>
    <w:rsid w:val="001C6D51"/>
    <w:rsid w:val="001C6F9D"/>
    <w:rsid w:val="001C7740"/>
    <w:rsid w:val="001C7C9E"/>
    <w:rsid w:val="001D0488"/>
    <w:rsid w:val="001D0E74"/>
    <w:rsid w:val="001D0F6D"/>
    <w:rsid w:val="001D0FBE"/>
    <w:rsid w:val="001D17BC"/>
    <w:rsid w:val="001D18D6"/>
    <w:rsid w:val="001D1D0D"/>
    <w:rsid w:val="001D28A7"/>
    <w:rsid w:val="001D2BC2"/>
    <w:rsid w:val="001D2D78"/>
    <w:rsid w:val="001D37AE"/>
    <w:rsid w:val="001D38F5"/>
    <w:rsid w:val="001D39A1"/>
    <w:rsid w:val="001D442C"/>
    <w:rsid w:val="001D44CF"/>
    <w:rsid w:val="001D4644"/>
    <w:rsid w:val="001D4916"/>
    <w:rsid w:val="001D516D"/>
    <w:rsid w:val="001D5405"/>
    <w:rsid w:val="001D58D5"/>
    <w:rsid w:val="001D5E5B"/>
    <w:rsid w:val="001D5E9C"/>
    <w:rsid w:val="001D6595"/>
    <w:rsid w:val="001D6ECE"/>
    <w:rsid w:val="001D710F"/>
    <w:rsid w:val="001D7985"/>
    <w:rsid w:val="001D7C8C"/>
    <w:rsid w:val="001E062E"/>
    <w:rsid w:val="001E077D"/>
    <w:rsid w:val="001E07D3"/>
    <w:rsid w:val="001E09A0"/>
    <w:rsid w:val="001E103C"/>
    <w:rsid w:val="001E1154"/>
    <w:rsid w:val="001E1833"/>
    <w:rsid w:val="001E1B7E"/>
    <w:rsid w:val="001E1BE4"/>
    <w:rsid w:val="001E1C81"/>
    <w:rsid w:val="001E1E6B"/>
    <w:rsid w:val="001E2324"/>
    <w:rsid w:val="001E30D4"/>
    <w:rsid w:val="001E337E"/>
    <w:rsid w:val="001E33AD"/>
    <w:rsid w:val="001E3692"/>
    <w:rsid w:val="001E376A"/>
    <w:rsid w:val="001E3E72"/>
    <w:rsid w:val="001E4276"/>
    <w:rsid w:val="001E4567"/>
    <w:rsid w:val="001E4EF4"/>
    <w:rsid w:val="001E516C"/>
    <w:rsid w:val="001E5261"/>
    <w:rsid w:val="001E5A38"/>
    <w:rsid w:val="001E5AA4"/>
    <w:rsid w:val="001E5AD4"/>
    <w:rsid w:val="001E5F1D"/>
    <w:rsid w:val="001E5FA1"/>
    <w:rsid w:val="001E6123"/>
    <w:rsid w:val="001E6381"/>
    <w:rsid w:val="001E6C7A"/>
    <w:rsid w:val="001E6D73"/>
    <w:rsid w:val="001E7EAF"/>
    <w:rsid w:val="001F06AB"/>
    <w:rsid w:val="001F10B5"/>
    <w:rsid w:val="001F15FF"/>
    <w:rsid w:val="001F18BB"/>
    <w:rsid w:val="001F1A2F"/>
    <w:rsid w:val="001F1BFA"/>
    <w:rsid w:val="001F1DAD"/>
    <w:rsid w:val="001F1DDB"/>
    <w:rsid w:val="001F28BB"/>
    <w:rsid w:val="001F3153"/>
    <w:rsid w:val="001F321F"/>
    <w:rsid w:val="001F3937"/>
    <w:rsid w:val="001F400C"/>
    <w:rsid w:val="001F401F"/>
    <w:rsid w:val="001F4D2D"/>
    <w:rsid w:val="001F58BF"/>
    <w:rsid w:val="001F5928"/>
    <w:rsid w:val="001F5F37"/>
    <w:rsid w:val="001F6124"/>
    <w:rsid w:val="001F6772"/>
    <w:rsid w:val="001F6ABA"/>
    <w:rsid w:val="001F711F"/>
    <w:rsid w:val="001F7565"/>
    <w:rsid w:val="001F7A17"/>
    <w:rsid w:val="001F7AAB"/>
    <w:rsid w:val="001F7AAE"/>
    <w:rsid w:val="001F7C7C"/>
    <w:rsid w:val="001F7DB4"/>
    <w:rsid w:val="001F7EBF"/>
    <w:rsid w:val="00200213"/>
    <w:rsid w:val="0020129E"/>
    <w:rsid w:val="00201B8D"/>
    <w:rsid w:val="002027E7"/>
    <w:rsid w:val="00202D5E"/>
    <w:rsid w:val="00202FC9"/>
    <w:rsid w:val="002033AB"/>
    <w:rsid w:val="0020351B"/>
    <w:rsid w:val="00203FC0"/>
    <w:rsid w:val="00204312"/>
    <w:rsid w:val="00204335"/>
    <w:rsid w:val="00204B2C"/>
    <w:rsid w:val="00204D00"/>
    <w:rsid w:val="00204DD2"/>
    <w:rsid w:val="002056F4"/>
    <w:rsid w:val="0020575F"/>
    <w:rsid w:val="0020579E"/>
    <w:rsid w:val="0020593A"/>
    <w:rsid w:val="0020651B"/>
    <w:rsid w:val="00206C92"/>
    <w:rsid w:val="002073A8"/>
    <w:rsid w:val="002073F7"/>
    <w:rsid w:val="002074E3"/>
    <w:rsid w:val="002074F2"/>
    <w:rsid w:val="0020783D"/>
    <w:rsid w:val="00209E86"/>
    <w:rsid w:val="00210433"/>
    <w:rsid w:val="00210779"/>
    <w:rsid w:val="00210DEC"/>
    <w:rsid w:val="00211A99"/>
    <w:rsid w:val="00211B7D"/>
    <w:rsid w:val="00211EBB"/>
    <w:rsid w:val="0021225D"/>
    <w:rsid w:val="00212440"/>
    <w:rsid w:val="0021285F"/>
    <w:rsid w:val="002131FB"/>
    <w:rsid w:val="002138E6"/>
    <w:rsid w:val="00213F7C"/>
    <w:rsid w:val="002146A5"/>
    <w:rsid w:val="00215196"/>
    <w:rsid w:val="0021538E"/>
    <w:rsid w:val="00215A46"/>
    <w:rsid w:val="0021613A"/>
    <w:rsid w:val="00216A3F"/>
    <w:rsid w:val="00216C10"/>
    <w:rsid w:val="00216D4B"/>
    <w:rsid w:val="00216E16"/>
    <w:rsid w:val="00217473"/>
    <w:rsid w:val="0021767C"/>
    <w:rsid w:val="00217799"/>
    <w:rsid w:val="00220160"/>
    <w:rsid w:val="0022094C"/>
    <w:rsid w:val="002211D0"/>
    <w:rsid w:val="0022122C"/>
    <w:rsid w:val="002222D4"/>
    <w:rsid w:val="00222B3C"/>
    <w:rsid w:val="00222D32"/>
    <w:rsid w:val="00222D9E"/>
    <w:rsid w:val="002233A4"/>
    <w:rsid w:val="002238A7"/>
    <w:rsid w:val="002239C1"/>
    <w:rsid w:val="0022421C"/>
    <w:rsid w:val="00224552"/>
    <w:rsid w:val="00224CE4"/>
    <w:rsid w:val="0022505D"/>
    <w:rsid w:val="00225579"/>
    <w:rsid w:val="002258FF"/>
    <w:rsid w:val="00225DBD"/>
    <w:rsid w:val="0022681E"/>
    <w:rsid w:val="0023030B"/>
    <w:rsid w:val="002305F3"/>
    <w:rsid w:val="00230C73"/>
    <w:rsid w:val="00230EC8"/>
    <w:rsid w:val="0023166F"/>
    <w:rsid w:val="002316B7"/>
    <w:rsid w:val="00231F66"/>
    <w:rsid w:val="0023232F"/>
    <w:rsid w:val="00232577"/>
    <w:rsid w:val="002326EB"/>
    <w:rsid w:val="00232B3A"/>
    <w:rsid w:val="00232C5F"/>
    <w:rsid w:val="0023307C"/>
    <w:rsid w:val="002333DD"/>
    <w:rsid w:val="00233D1E"/>
    <w:rsid w:val="00233E4B"/>
    <w:rsid w:val="00233E73"/>
    <w:rsid w:val="002344A8"/>
    <w:rsid w:val="0023454C"/>
    <w:rsid w:val="00234F98"/>
    <w:rsid w:val="00236355"/>
    <w:rsid w:val="00236746"/>
    <w:rsid w:val="00236BF5"/>
    <w:rsid w:val="00236FD3"/>
    <w:rsid w:val="0023753A"/>
    <w:rsid w:val="002377DC"/>
    <w:rsid w:val="0023797F"/>
    <w:rsid w:val="00237D83"/>
    <w:rsid w:val="002400D9"/>
    <w:rsid w:val="00240979"/>
    <w:rsid w:val="0024120F"/>
    <w:rsid w:val="0024193C"/>
    <w:rsid w:val="00241A0A"/>
    <w:rsid w:val="00241E56"/>
    <w:rsid w:val="00242C48"/>
    <w:rsid w:val="00242E23"/>
    <w:rsid w:val="002434DD"/>
    <w:rsid w:val="0024353A"/>
    <w:rsid w:val="00243A29"/>
    <w:rsid w:val="00243C11"/>
    <w:rsid w:val="002441C6"/>
    <w:rsid w:val="0024439F"/>
    <w:rsid w:val="00244574"/>
    <w:rsid w:val="002449FA"/>
    <w:rsid w:val="00244CF1"/>
    <w:rsid w:val="002452E3"/>
    <w:rsid w:val="002453EF"/>
    <w:rsid w:val="0024578C"/>
    <w:rsid w:val="0024579B"/>
    <w:rsid w:val="00245FDE"/>
    <w:rsid w:val="00246042"/>
    <w:rsid w:val="002460EE"/>
    <w:rsid w:val="00246330"/>
    <w:rsid w:val="00246374"/>
    <w:rsid w:val="00247235"/>
    <w:rsid w:val="0024750C"/>
    <w:rsid w:val="002475A2"/>
    <w:rsid w:val="0024770D"/>
    <w:rsid w:val="00247A1C"/>
    <w:rsid w:val="00247A2B"/>
    <w:rsid w:val="00247C73"/>
    <w:rsid w:val="00247CC2"/>
    <w:rsid w:val="00247EAB"/>
    <w:rsid w:val="0025047A"/>
    <w:rsid w:val="0025090F"/>
    <w:rsid w:val="0025104C"/>
    <w:rsid w:val="002515DC"/>
    <w:rsid w:val="0025171B"/>
    <w:rsid w:val="00251C78"/>
    <w:rsid w:val="00251F5A"/>
    <w:rsid w:val="00252ED4"/>
    <w:rsid w:val="0025303A"/>
    <w:rsid w:val="0025315E"/>
    <w:rsid w:val="00253199"/>
    <w:rsid w:val="00253232"/>
    <w:rsid w:val="002540FE"/>
    <w:rsid w:val="00254B94"/>
    <w:rsid w:val="00254F32"/>
    <w:rsid w:val="0025540B"/>
    <w:rsid w:val="00255D9C"/>
    <w:rsid w:val="00256187"/>
    <w:rsid w:val="00256625"/>
    <w:rsid w:val="00256814"/>
    <w:rsid w:val="0025699B"/>
    <w:rsid w:val="00256A38"/>
    <w:rsid w:val="002572AF"/>
    <w:rsid w:val="00257439"/>
    <w:rsid w:val="00260176"/>
    <w:rsid w:val="002603C7"/>
    <w:rsid w:val="00260A41"/>
    <w:rsid w:val="00261134"/>
    <w:rsid w:val="00261266"/>
    <w:rsid w:val="002613CD"/>
    <w:rsid w:val="002615E9"/>
    <w:rsid w:val="00261A7D"/>
    <w:rsid w:val="002628D3"/>
    <w:rsid w:val="00262B90"/>
    <w:rsid w:val="002637D4"/>
    <w:rsid w:val="00263A92"/>
    <w:rsid w:val="00264111"/>
    <w:rsid w:val="002646D2"/>
    <w:rsid w:val="002649BB"/>
    <w:rsid w:val="00264AA2"/>
    <w:rsid w:val="002650EA"/>
    <w:rsid w:val="00265427"/>
    <w:rsid w:val="00265B03"/>
    <w:rsid w:val="00265D74"/>
    <w:rsid w:val="00266354"/>
    <w:rsid w:val="00266475"/>
    <w:rsid w:val="00266A0B"/>
    <w:rsid w:val="0026726F"/>
    <w:rsid w:val="0027131E"/>
    <w:rsid w:val="002713E0"/>
    <w:rsid w:val="00272167"/>
    <w:rsid w:val="00272E14"/>
    <w:rsid w:val="00273305"/>
    <w:rsid w:val="00273A76"/>
    <w:rsid w:val="00273F05"/>
    <w:rsid w:val="00273F73"/>
    <w:rsid w:val="00274063"/>
    <w:rsid w:val="002750B4"/>
    <w:rsid w:val="00275515"/>
    <w:rsid w:val="00275883"/>
    <w:rsid w:val="00275ED1"/>
    <w:rsid w:val="00276722"/>
    <w:rsid w:val="00277285"/>
    <w:rsid w:val="002776E9"/>
    <w:rsid w:val="0027795A"/>
    <w:rsid w:val="0028006C"/>
    <w:rsid w:val="0028069B"/>
    <w:rsid w:val="00280916"/>
    <w:rsid w:val="0028136B"/>
    <w:rsid w:val="002813B5"/>
    <w:rsid w:val="00281E8A"/>
    <w:rsid w:val="002820D3"/>
    <w:rsid w:val="002823C2"/>
    <w:rsid w:val="00282405"/>
    <w:rsid w:val="002825E8"/>
    <w:rsid w:val="00282C7C"/>
    <w:rsid w:val="0028348A"/>
    <w:rsid w:val="00283739"/>
    <w:rsid w:val="002838F4"/>
    <w:rsid w:val="00283916"/>
    <w:rsid w:val="00283CB2"/>
    <w:rsid w:val="00283E92"/>
    <w:rsid w:val="00284EAB"/>
    <w:rsid w:val="00285520"/>
    <w:rsid w:val="00285AA3"/>
    <w:rsid w:val="002864B2"/>
    <w:rsid w:val="00286C45"/>
    <w:rsid w:val="00286E7A"/>
    <w:rsid w:val="0028717E"/>
    <w:rsid w:val="002875C4"/>
    <w:rsid w:val="002876A5"/>
    <w:rsid w:val="00287857"/>
    <w:rsid w:val="00287A1A"/>
    <w:rsid w:val="00287D3C"/>
    <w:rsid w:val="00290493"/>
    <w:rsid w:val="00290A09"/>
    <w:rsid w:val="00290F0E"/>
    <w:rsid w:val="00290F2A"/>
    <w:rsid w:val="002911FC"/>
    <w:rsid w:val="0029134B"/>
    <w:rsid w:val="00291511"/>
    <w:rsid w:val="002919E4"/>
    <w:rsid w:val="00291E55"/>
    <w:rsid w:val="002927B7"/>
    <w:rsid w:val="0029284A"/>
    <w:rsid w:val="0029385F"/>
    <w:rsid w:val="00293BE6"/>
    <w:rsid w:val="00293D7D"/>
    <w:rsid w:val="00294052"/>
    <w:rsid w:val="0029455E"/>
    <w:rsid w:val="00294703"/>
    <w:rsid w:val="0029472C"/>
    <w:rsid w:val="00294869"/>
    <w:rsid w:val="00294AC9"/>
    <w:rsid w:val="00294C17"/>
    <w:rsid w:val="00294C77"/>
    <w:rsid w:val="00294C9D"/>
    <w:rsid w:val="0029599F"/>
    <w:rsid w:val="00296194"/>
    <w:rsid w:val="00297752"/>
    <w:rsid w:val="00297A1C"/>
    <w:rsid w:val="002A0008"/>
    <w:rsid w:val="002A04C1"/>
    <w:rsid w:val="002A0AF7"/>
    <w:rsid w:val="002A0E89"/>
    <w:rsid w:val="002A166F"/>
    <w:rsid w:val="002A17D9"/>
    <w:rsid w:val="002A1A30"/>
    <w:rsid w:val="002A2001"/>
    <w:rsid w:val="002A2B29"/>
    <w:rsid w:val="002A2EA9"/>
    <w:rsid w:val="002A30B7"/>
    <w:rsid w:val="002A3416"/>
    <w:rsid w:val="002A3966"/>
    <w:rsid w:val="002A3C16"/>
    <w:rsid w:val="002A3C1C"/>
    <w:rsid w:val="002A40AC"/>
    <w:rsid w:val="002A4A93"/>
    <w:rsid w:val="002A5271"/>
    <w:rsid w:val="002A5B44"/>
    <w:rsid w:val="002A5D88"/>
    <w:rsid w:val="002A5F8E"/>
    <w:rsid w:val="002A6452"/>
    <w:rsid w:val="002A7123"/>
    <w:rsid w:val="002A7FD9"/>
    <w:rsid w:val="002B03A5"/>
    <w:rsid w:val="002B174B"/>
    <w:rsid w:val="002B205C"/>
    <w:rsid w:val="002B20DF"/>
    <w:rsid w:val="002B23E7"/>
    <w:rsid w:val="002B251A"/>
    <w:rsid w:val="002B255C"/>
    <w:rsid w:val="002B293B"/>
    <w:rsid w:val="002B2A64"/>
    <w:rsid w:val="002B2C70"/>
    <w:rsid w:val="002B2F21"/>
    <w:rsid w:val="002B30BC"/>
    <w:rsid w:val="002B3626"/>
    <w:rsid w:val="002B3E4F"/>
    <w:rsid w:val="002B4C9E"/>
    <w:rsid w:val="002B4D81"/>
    <w:rsid w:val="002B51DE"/>
    <w:rsid w:val="002B5811"/>
    <w:rsid w:val="002B5B37"/>
    <w:rsid w:val="002B69AF"/>
    <w:rsid w:val="002B6C14"/>
    <w:rsid w:val="002B73C7"/>
    <w:rsid w:val="002B76A8"/>
    <w:rsid w:val="002B7CA3"/>
    <w:rsid w:val="002B7CD2"/>
    <w:rsid w:val="002C07CF"/>
    <w:rsid w:val="002C198C"/>
    <w:rsid w:val="002C23A4"/>
    <w:rsid w:val="002C2624"/>
    <w:rsid w:val="002C2C08"/>
    <w:rsid w:val="002C35F0"/>
    <w:rsid w:val="002C37EC"/>
    <w:rsid w:val="002C39A9"/>
    <w:rsid w:val="002C3DD3"/>
    <w:rsid w:val="002C499C"/>
    <w:rsid w:val="002C4A7B"/>
    <w:rsid w:val="002C4C95"/>
    <w:rsid w:val="002C4CB6"/>
    <w:rsid w:val="002C4D74"/>
    <w:rsid w:val="002C5555"/>
    <w:rsid w:val="002C5970"/>
    <w:rsid w:val="002C5A29"/>
    <w:rsid w:val="002C65D5"/>
    <w:rsid w:val="002C69DD"/>
    <w:rsid w:val="002C78ED"/>
    <w:rsid w:val="002C7A06"/>
    <w:rsid w:val="002C7B72"/>
    <w:rsid w:val="002C7FE6"/>
    <w:rsid w:val="002D06D3"/>
    <w:rsid w:val="002D0769"/>
    <w:rsid w:val="002D08C7"/>
    <w:rsid w:val="002D149D"/>
    <w:rsid w:val="002D17C1"/>
    <w:rsid w:val="002D213A"/>
    <w:rsid w:val="002D2996"/>
    <w:rsid w:val="002D2C1E"/>
    <w:rsid w:val="002D35F5"/>
    <w:rsid w:val="002D3FBB"/>
    <w:rsid w:val="002D4196"/>
    <w:rsid w:val="002D42CA"/>
    <w:rsid w:val="002D47AE"/>
    <w:rsid w:val="002D4823"/>
    <w:rsid w:val="002D4CC6"/>
    <w:rsid w:val="002D4D0A"/>
    <w:rsid w:val="002D5112"/>
    <w:rsid w:val="002D5196"/>
    <w:rsid w:val="002D5809"/>
    <w:rsid w:val="002D58B9"/>
    <w:rsid w:val="002D5DD4"/>
    <w:rsid w:val="002D6998"/>
    <w:rsid w:val="002D7BD6"/>
    <w:rsid w:val="002D7C75"/>
    <w:rsid w:val="002E0120"/>
    <w:rsid w:val="002E05F4"/>
    <w:rsid w:val="002E12FC"/>
    <w:rsid w:val="002E13F0"/>
    <w:rsid w:val="002E1C2A"/>
    <w:rsid w:val="002E443F"/>
    <w:rsid w:val="002E483A"/>
    <w:rsid w:val="002E49EC"/>
    <w:rsid w:val="002E4FF6"/>
    <w:rsid w:val="002E53D4"/>
    <w:rsid w:val="002E57F7"/>
    <w:rsid w:val="002E584A"/>
    <w:rsid w:val="002F0F4A"/>
    <w:rsid w:val="002F13F0"/>
    <w:rsid w:val="002F1B79"/>
    <w:rsid w:val="002F1CF3"/>
    <w:rsid w:val="002F1E14"/>
    <w:rsid w:val="002F2785"/>
    <w:rsid w:val="002F28E7"/>
    <w:rsid w:val="002F29AE"/>
    <w:rsid w:val="002F2A78"/>
    <w:rsid w:val="002F2B20"/>
    <w:rsid w:val="002F2B38"/>
    <w:rsid w:val="002F2C13"/>
    <w:rsid w:val="002F2C92"/>
    <w:rsid w:val="002F3041"/>
    <w:rsid w:val="002F355F"/>
    <w:rsid w:val="002F390E"/>
    <w:rsid w:val="002F4389"/>
    <w:rsid w:val="002F4706"/>
    <w:rsid w:val="002F474E"/>
    <w:rsid w:val="002F4A1F"/>
    <w:rsid w:val="002F502C"/>
    <w:rsid w:val="002F5606"/>
    <w:rsid w:val="002F5625"/>
    <w:rsid w:val="002F5F51"/>
    <w:rsid w:val="002F6178"/>
    <w:rsid w:val="002F6338"/>
    <w:rsid w:val="002F65AB"/>
    <w:rsid w:val="002F65DA"/>
    <w:rsid w:val="002F6FB4"/>
    <w:rsid w:val="002F7065"/>
    <w:rsid w:val="002F79BB"/>
    <w:rsid w:val="002F7CD4"/>
    <w:rsid w:val="002F7E51"/>
    <w:rsid w:val="00301669"/>
    <w:rsid w:val="00301AC3"/>
    <w:rsid w:val="00302C14"/>
    <w:rsid w:val="00302F8E"/>
    <w:rsid w:val="00303191"/>
    <w:rsid w:val="003038C5"/>
    <w:rsid w:val="00303C49"/>
    <w:rsid w:val="00303D81"/>
    <w:rsid w:val="00304089"/>
    <w:rsid w:val="003048FC"/>
    <w:rsid w:val="00304D31"/>
    <w:rsid w:val="00305465"/>
    <w:rsid w:val="00305559"/>
    <w:rsid w:val="00305838"/>
    <w:rsid w:val="0030659A"/>
    <w:rsid w:val="00306A89"/>
    <w:rsid w:val="00306DA3"/>
    <w:rsid w:val="00307065"/>
    <w:rsid w:val="003079BD"/>
    <w:rsid w:val="00307A50"/>
    <w:rsid w:val="00310379"/>
    <w:rsid w:val="003107C6"/>
    <w:rsid w:val="00310F1B"/>
    <w:rsid w:val="00311047"/>
    <w:rsid w:val="0031106C"/>
    <w:rsid w:val="00311179"/>
    <w:rsid w:val="00311410"/>
    <w:rsid w:val="0031145D"/>
    <w:rsid w:val="00312365"/>
    <w:rsid w:val="00312B86"/>
    <w:rsid w:val="003135E5"/>
    <w:rsid w:val="00313E94"/>
    <w:rsid w:val="0031403B"/>
    <w:rsid w:val="0031470E"/>
    <w:rsid w:val="003150F7"/>
    <w:rsid w:val="003153B2"/>
    <w:rsid w:val="00315D15"/>
    <w:rsid w:val="00316183"/>
    <w:rsid w:val="003171AC"/>
    <w:rsid w:val="003171D9"/>
    <w:rsid w:val="003172C1"/>
    <w:rsid w:val="00317537"/>
    <w:rsid w:val="003178CD"/>
    <w:rsid w:val="003201DA"/>
    <w:rsid w:val="003206E4"/>
    <w:rsid w:val="0032092F"/>
    <w:rsid w:val="00321057"/>
    <w:rsid w:val="00321772"/>
    <w:rsid w:val="0032193A"/>
    <w:rsid w:val="00321E2E"/>
    <w:rsid w:val="00322D2E"/>
    <w:rsid w:val="00322FED"/>
    <w:rsid w:val="0032312F"/>
    <w:rsid w:val="00323318"/>
    <w:rsid w:val="00323F44"/>
    <w:rsid w:val="0032406E"/>
    <w:rsid w:val="00324D6B"/>
    <w:rsid w:val="00324EC2"/>
    <w:rsid w:val="0032504D"/>
    <w:rsid w:val="00325702"/>
    <w:rsid w:val="00325715"/>
    <w:rsid w:val="00325824"/>
    <w:rsid w:val="00325848"/>
    <w:rsid w:val="0032597D"/>
    <w:rsid w:val="00325C4D"/>
    <w:rsid w:val="00325C6B"/>
    <w:rsid w:val="00327241"/>
    <w:rsid w:val="0032726F"/>
    <w:rsid w:val="0032732D"/>
    <w:rsid w:val="0032792A"/>
    <w:rsid w:val="00330AB4"/>
    <w:rsid w:val="0033149D"/>
    <w:rsid w:val="00331E88"/>
    <w:rsid w:val="003325A9"/>
    <w:rsid w:val="003326E9"/>
    <w:rsid w:val="00333D41"/>
    <w:rsid w:val="0033414D"/>
    <w:rsid w:val="003342FA"/>
    <w:rsid w:val="0033450C"/>
    <w:rsid w:val="003354D3"/>
    <w:rsid w:val="00335695"/>
    <w:rsid w:val="00335E75"/>
    <w:rsid w:val="00336422"/>
    <w:rsid w:val="003364F0"/>
    <w:rsid w:val="00336D45"/>
    <w:rsid w:val="00337760"/>
    <w:rsid w:val="00337AEE"/>
    <w:rsid w:val="00337B7D"/>
    <w:rsid w:val="00337BC0"/>
    <w:rsid w:val="00337FC6"/>
    <w:rsid w:val="0034011C"/>
    <w:rsid w:val="0034033D"/>
    <w:rsid w:val="00340F28"/>
    <w:rsid w:val="00340F2C"/>
    <w:rsid w:val="0034119A"/>
    <w:rsid w:val="00341635"/>
    <w:rsid w:val="00342844"/>
    <w:rsid w:val="00343629"/>
    <w:rsid w:val="00343744"/>
    <w:rsid w:val="00343864"/>
    <w:rsid w:val="00343A13"/>
    <w:rsid w:val="00343A2C"/>
    <w:rsid w:val="00343F60"/>
    <w:rsid w:val="003447C6"/>
    <w:rsid w:val="00344899"/>
    <w:rsid w:val="00345E00"/>
    <w:rsid w:val="00346265"/>
    <w:rsid w:val="00346289"/>
    <w:rsid w:val="003462CA"/>
    <w:rsid w:val="00346A79"/>
    <w:rsid w:val="003479D4"/>
    <w:rsid w:val="003509B7"/>
    <w:rsid w:val="003513B5"/>
    <w:rsid w:val="00351567"/>
    <w:rsid w:val="00351B71"/>
    <w:rsid w:val="00351FF2"/>
    <w:rsid w:val="003521D9"/>
    <w:rsid w:val="003522E2"/>
    <w:rsid w:val="003529C8"/>
    <w:rsid w:val="00352A62"/>
    <w:rsid w:val="00352BDD"/>
    <w:rsid w:val="00352E2D"/>
    <w:rsid w:val="003532E0"/>
    <w:rsid w:val="00353A44"/>
    <w:rsid w:val="00353F9E"/>
    <w:rsid w:val="00354936"/>
    <w:rsid w:val="00355052"/>
    <w:rsid w:val="003552E2"/>
    <w:rsid w:val="003552F8"/>
    <w:rsid w:val="003557B4"/>
    <w:rsid w:val="003558A5"/>
    <w:rsid w:val="00355936"/>
    <w:rsid w:val="00355C46"/>
    <w:rsid w:val="003562F1"/>
    <w:rsid w:val="00356BAD"/>
    <w:rsid w:val="003570B3"/>
    <w:rsid w:val="00357370"/>
    <w:rsid w:val="003574F6"/>
    <w:rsid w:val="00357A9B"/>
    <w:rsid w:val="00357C73"/>
    <w:rsid w:val="00357D9F"/>
    <w:rsid w:val="00359AD8"/>
    <w:rsid w:val="003601AA"/>
    <w:rsid w:val="00360D0D"/>
    <w:rsid w:val="003613E2"/>
    <w:rsid w:val="003617A3"/>
    <w:rsid w:val="00361AA3"/>
    <w:rsid w:val="0036208E"/>
    <w:rsid w:val="003626FC"/>
    <w:rsid w:val="00362AAF"/>
    <w:rsid w:val="00362CC3"/>
    <w:rsid w:val="00362CE9"/>
    <w:rsid w:val="00363021"/>
    <w:rsid w:val="0036316E"/>
    <w:rsid w:val="0036341C"/>
    <w:rsid w:val="00363CE4"/>
    <w:rsid w:val="0036479E"/>
    <w:rsid w:val="00364F8A"/>
    <w:rsid w:val="00365096"/>
    <w:rsid w:val="00365427"/>
    <w:rsid w:val="00365F8A"/>
    <w:rsid w:val="003663D4"/>
    <w:rsid w:val="003669DE"/>
    <w:rsid w:val="00366E1E"/>
    <w:rsid w:val="00366FD0"/>
    <w:rsid w:val="00367028"/>
    <w:rsid w:val="003671A2"/>
    <w:rsid w:val="003673BA"/>
    <w:rsid w:val="00367C39"/>
    <w:rsid w:val="00367D83"/>
    <w:rsid w:val="00370263"/>
    <w:rsid w:val="003702A1"/>
    <w:rsid w:val="00370EFF"/>
    <w:rsid w:val="0037100B"/>
    <w:rsid w:val="0037185B"/>
    <w:rsid w:val="00371E27"/>
    <w:rsid w:val="003721F5"/>
    <w:rsid w:val="00372F6E"/>
    <w:rsid w:val="00373015"/>
    <w:rsid w:val="00373074"/>
    <w:rsid w:val="00373CF4"/>
    <w:rsid w:val="0037496D"/>
    <w:rsid w:val="003749DC"/>
    <w:rsid w:val="00374E81"/>
    <w:rsid w:val="003752E3"/>
    <w:rsid w:val="0037691E"/>
    <w:rsid w:val="00376BEB"/>
    <w:rsid w:val="00376E01"/>
    <w:rsid w:val="0037715B"/>
    <w:rsid w:val="00377FEA"/>
    <w:rsid w:val="00380211"/>
    <w:rsid w:val="003803D7"/>
    <w:rsid w:val="0038062D"/>
    <w:rsid w:val="00381312"/>
    <w:rsid w:val="00381CEA"/>
    <w:rsid w:val="00382197"/>
    <w:rsid w:val="00382537"/>
    <w:rsid w:val="00382836"/>
    <w:rsid w:val="00383C4C"/>
    <w:rsid w:val="00383D8A"/>
    <w:rsid w:val="0038439D"/>
    <w:rsid w:val="00384532"/>
    <w:rsid w:val="0038482D"/>
    <w:rsid w:val="00385745"/>
    <w:rsid w:val="003857FE"/>
    <w:rsid w:val="00385D92"/>
    <w:rsid w:val="00385DCC"/>
    <w:rsid w:val="00386236"/>
    <w:rsid w:val="003862B4"/>
    <w:rsid w:val="0038654D"/>
    <w:rsid w:val="00386993"/>
    <w:rsid w:val="003869C1"/>
    <w:rsid w:val="00386FD1"/>
    <w:rsid w:val="003873B2"/>
    <w:rsid w:val="00387BA9"/>
    <w:rsid w:val="0039003F"/>
    <w:rsid w:val="0039047F"/>
    <w:rsid w:val="00390676"/>
    <w:rsid w:val="00390CAB"/>
    <w:rsid w:val="003912D9"/>
    <w:rsid w:val="0039189A"/>
    <w:rsid w:val="003919CD"/>
    <w:rsid w:val="00391A19"/>
    <w:rsid w:val="00391FC1"/>
    <w:rsid w:val="003921FA"/>
    <w:rsid w:val="0039287A"/>
    <w:rsid w:val="00392FCC"/>
    <w:rsid w:val="00393FE9"/>
    <w:rsid w:val="003948BC"/>
    <w:rsid w:val="00394A1A"/>
    <w:rsid w:val="00394BF4"/>
    <w:rsid w:val="00394E85"/>
    <w:rsid w:val="00395B35"/>
    <w:rsid w:val="00396645"/>
    <w:rsid w:val="00397B21"/>
    <w:rsid w:val="00397CBC"/>
    <w:rsid w:val="003A0178"/>
    <w:rsid w:val="003A0725"/>
    <w:rsid w:val="003A0853"/>
    <w:rsid w:val="003A0CA2"/>
    <w:rsid w:val="003A0DF7"/>
    <w:rsid w:val="003A0E1E"/>
    <w:rsid w:val="003A1DA9"/>
    <w:rsid w:val="003A21E6"/>
    <w:rsid w:val="003A23C6"/>
    <w:rsid w:val="003A25F6"/>
    <w:rsid w:val="003A2654"/>
    <w:rsid w:val="003A26DE"/>
    <w:rsid w:val="003A2AAD"/>
    <w:rsid w:val="003A2E17"/>
    <w:rsid w:val="003A3A05"/>
    <w:rsid w:val="003A3F43"/>
    <w:rsid w:val="003A41B3"/>
    <w:rsid w:val="003A6337"/>
    <w:rsid w:val="003A6780"/>
    <w:rsid w:val="003A6C41"/>
    <w:rsid w:val="003A6D61"/>
    <w:rsid w:val="003A7927"/>
    <w:rsid w:val="003B0DFA"/>
    <w:rsid w:val="003B0EE4"/>
    <w:rsid w:val="003B10B0"/>
    <w:rsid w:val="003B12E6"/>
    <w:rsid w:val="003B17B2"/>
    <w:rsid w:val="003B1DCE"/>
    <w:rsid w:val="003B261A"/>
    <w:rsid w:val="003B274B"/>
    <w:rsid w:val="003B2784"/>
    <w:rsid w:val="003B3477"/>
    <w:rsid w:val="003B370B"/>
    <w:rsid w:val="003B38C9"/>
    <w:rsid w:val="003B413F"/>
    <w:rsid w:val="003B4369"/>
    <w:rsid w:val="003B474A"/>
    <w:rsid w:val="003B48CA"/>
    <w:rsid w:val="003B4F58"/>
    <w:rsid w:val="003B50D8"/>
    <w:rsid w:val="003B56FD"/>
    <w:rsid w:val="003B5950"/>
    <w:rsid w:val="003B5DC3"/>
    <w:rsid w:val="003B6088"/>
    <w:rsid w:val="003B6459"/>
    <w:rsid w:val="003B66D8"/>
    <w:rsid w:val="003B69E8"/>
    <w:rsid w:val="003B6EBE"/>
    <w:rsid w:val="003B7666"/>
    <w:rsid w:val="003B7714"/>
    <w:rsid w:val="003C0108"/>
    <w:rsid w:val="003C052B"/>
    <w:rsid w:val="003C0951"/>
    <w:rsid w:val="003C0FB7"/>
    <w:rsid w:val="003C163B"/>
    <w:rsid w:val="003C17F0"/>
    <w:rsid w:val="003C1BF2"/>
    <w:rsid w:val="003C1FEF"/>
    <w:rsid w:val="003C21D3"/>
    <w:rsid w:val="003C2475"/>
    <w:rsid w:val="003C2502"/>
    <w:rsid w:val="003C2AB2"/>
    <w:rsid w:val="003C30F5"/>
    <w:rsid w:val="003C3164"/>
    <w:rsid w:val="003C38C7"/>
    <w:rsid w:val="003C397C"/>
    <w:rsid w:val="003C45AE"/>
    <w:rsid w:val="003C4976"/>
    <w:rsid w:val="003C549B"/>
    <w:rsid w:val="003C5756"/>
    <w:rsid w:val="003C6CC5"/>
    <w:rsid w:val="003C7079"/>
    <w:rsid w:val="003C7119"/>
    <w:rsid w:val="003C742E"/>
    <w:rsid w:val="003C75CC"/>
    <w:rsid w:val="003C77FB"/>
    <w:rsid w:val="003C7D21"/>
    <w:rsid w:val="003D0241"/>
    <w:rsid w:val="003D1193"/>
    <w:rsid w:val="003D1248"/>
    <w:rsid w:val="003D13FF"/>
    <w:rsid w:val="003D15A1"/>
    <w:rsid w:val="003D1A56"/>
    <w:rsid w:val="003D1B15"/>
    <w:rsid w:val="003D1B28"/>
    <w:rsid w:val="003D1EEB"/>
    <w:rsid w:val="003D1F33"/>
    <w:rsid w:val="003D2161"/>
    <w:rsid w:val="003D2A4F"/>
    <w:rsid w:val="003D2E07"/>
    <w:rsid w:val="003D492E"/>
    <w:rsid w:val="003D4BEF"/>
    <w:rsid w:val="003D54D9"/>
    <w:rsid w:val="003D55F6"/>
    <w:rsid w:val="003D56D3"/>
    <w:rsid w:val="003D5E49"/>
    <w:rsid w:val="003D62CB"/>
    <w:rsid w:val="003D64FE"/>
    <w:rsid w:val="003D6D28"/>
    <w:rsid w:val="003D71EB"/>
    <w:rsid w:val="003D76CD"/>
    <w:rsid w:val="003E01D3"/>
    <w:rsid w:val="003E036C"/>
    <w:rsid w:val="003E0ACE"/>
    <w:rsid w:val="003E0B50"/>
    <w:rsid w:val="003E1297"/>
    <w:rsid w:val="003E12FE"/>
    <w:rsid w:val="003E1B2E"/>
    <w:rsid w:val="003E2E77"/>
    <w:rsid w:val="003E4114"/>
    <w:rsid w:val="003E43C0"/>
    <w:rsid w:val="003E443A"/>
    <w:rsid w:val="003E4A3E"/>
    <w:rsid w:val="003E4C9C"/>
    <w:rsid w:val="003E5081"/>
    <w:rsid w:val="003E5714"/>
    <w:rsid w:val="003E5C68"/>
    <w:rsid w:val="003E5ECA"/>
    <w:rsid w:val="003E632C"/>
    <w:rsid w:val="003E7007"/>
    <w:rsid w:val="003E75D3"/>
    <w:rsid w:val="003E7CF3"/>
    <w:rsid w:val="003F0229"/>
    <w:rsid w:val="003F093D"/>
    <w:rsid w:val="003F1083"/>
    <w:rsid w:val="003F1FF3"/>
    <w:rsid w:val="003F218E"/>
    <w:rsid w:val="003F2C75"/>
    <w:rsid w:val="003F2FAA"/>
    <w:rsid w:val="003F38EB"/>
    <w:rsid w:val="003F3CD5"/>
    <w:rsid w:val="003F3F03"/>
    <w:rsid w:val="003F41F4"/>
    <w:rsid w:val="003F5179"/>
    <w:rsid w:val="003F5E7B"/>
    <w:rsid w:val="003F60EA"/>
    <w:rsid w:val="003F66E0"/>
    <w:rsid w:val="003F73F9"/>
    <w:rsid w:val="003F75ED"/>
    <w:rsid w:val="003F7633"/>
    <w:rsid w:val="003F794D"/>
    <w:rsid w:val="00400371"/>
    <w:rsid w:val="004007C3"/>
    <w:rsid w:val="00401178"/>
    <w:rsid w:val="0040118C"/>
    <w:rsid w:val="0040131C"/>
    <w:rsid w:val="00401366"/>
    <w:rsid w:val="00401371"/>
    <w:rsid w:val="004015BC"/>
    <w:rsid w:val="0040175E"/>
    <w:rsid w:val="004017B9"/>
    <w:rsid w:val="0040184C"/>
    <w:rsid w:val="00401952"/>
    <w:rsid w:val="00401A70"/>
    <w:rsid w:val="00401DC4"/>
    <w:rsid w:val="00401FD3"/>
    <w:rsid w:val="00402CBB"/>
    <w:rsid w:val="00402D82"/>
    <w:rsid w:val="00402EDC"/>
    <w:rsid w:val="004032DC"/>
    <w:rsid w:val="004035EE"/>
    <w:rsid w:val="00403809"/>
    <w:rsid w:val="00403F6C"/>
    <w:rsid w:val="004047B3"/>
    <w:rsid w:val="00404821"/>
    <w:rsid w:val="00404C82"/>
    <w:rsid w:val="004052F8"/>
    <w:rsid w:val="00405717"/>
    <w:rsid w:val="00405A08"/>
    <w:rsid w:val="00405A78"/>
    <w:rsid w:val="00405C34"/>
    <w:rsid w:val="004062DA"/>
    <w:rsid w:val="00406E5C"/>
    <w:rsid w:val="00406F01"/>
    <w:rsid w:val="0040705E"/>
    <w:rsid w:val="00407F2A"/>
    <w:rsid w:val="0041172A"/>
    <w:rsid w:val="004119FB"/>
    <w:rsid w:val="00411E6A"/>
    <w:rsid w:val="00411F57"/>
    <w:rsid w:val="00412AC1"/>
    <w:rsid w:val="00413342"/>
    <w:rsid w:val="00413A14"/>
    <w:rsid w:val="0041453C"/>
    <w:rsid w:val="004148A3"/>
    <w:rsid w:val="00414EC5"/>
    <w:rsid w:val="00415A22"/>
    <w:rsid w:val="004160FA"/>
    <w:rsid w:val="00416258"/>
    <w:rsid w:val="00416663"/>
    <w:rsid w:val="00416775"/>
    <w:rsid w:val="00416847"/>
    <w:rsid w:val="00416921"/>
    <w:rsid w:val="00417433"/>
    <w:rsid w:val="004205D1"/>
    <w:rsid w:val="00420917"/>
    <w:rsid w:val="00420933"/>
    <w:rsid w:val="00420AF1"/>
    <w:rsid w:val="00420D54"/>
    <w:rsid w:val="00421657"/>
    <w:rsid w:val="00421C09"/>
    <w:rsid w:val="00422116"/>
    <w:rsid w:val="00422243"/>
    <w:rsid w:val="004225A5"/>
    <w:rsid w:val="00423063"/>
    <w:rsid w:val="0042366E"/>
    <w:rsid w:val="00423CF3"/>
    <w:rsid w:val="004244BF"/>
    <w:rsid w:val="004247F1"/>
    <w:rsid w:val="00424D1E"/>
    <w:rsid w:val="00424EBC"/>
    <w:rsid w:val="0042505C"/>
    <w:rsid w:val="00425139"/>
    <w:rsid w:val="0042534F"/>
    <w:rsid w:val="004253FE"/>
    <w:rsid w:val="00425475"/>
    <w:rsid w:val="0042568D"/>
    <w:rsid w:val="004258B4"/>
    <w:rsid w:val="00425C95"/>
    <w:rsid w:val="00425E65"/>
    <w:rsid w:val="00426252"/>
    <w:rsid w:val="0042630B"/>
    <w:rsid w:val="00426390"/>
    <w:rsid w:val="0042730D"/>
    <w:rsid w:val="0042740B"/>
    <w:rsid w:val="00427BA9"/>
    <w:rsid w:val="00427BE1"/>
    <w:rsid w:val="00427E47"/>
    <w:rsid w:val="00430AC6"/>
    <w:rsid w:val="00430C28"/>
    <w:rsid w:val="00431AB7"/>
    <w:rsid w:val="00432315"/>
    <w:rsid w:val="004331B6"/>
    <w:rsid w:val="004337CF"/>
    <w:rsid w:val="004338B2"/>
    <w:rsid w:val="0043434D"/>
    <w:rsid w:val="0043473C"/>
    <w:rsid w:val="00434DE4"/>
    <w:rsid w:val="004355FA"/>
    <w:rsid w:val="004359ED"/>
    <w:rsid w:val="00436226"/>
    <w:rsid w:val="00436740"/>
    <w:rsid w:val="004367C7"/>
    <w:rsid w:val="00437334"/>
    <w:rsid w:val="0043734C"/>
    <w:rsid w:val="004378D9"/>
    <w:rsid w:val="00440184"/>
    <w:rsid w:val="00440DB5"/>
    <w:rsid w:val="00440E03"/>
    <w:rsid w:val="00440F6C"/>
    <w:rsid w:val="004410AF"/>
    <w:rsid w:val="0044141D"/>
    <w:rsid w:val="00441475"/>
    <w:rsid w:val="00441CBE"/>
    <w:rsid w:val="00441E1F"/>
    <w:rsid w:val="00441EC2"/>
    <w:rsid w:val="00442223"/>
    <w:rsid w:val="00443224"/>
    <w:rsid w:val="004437E7"/>
    <w:rsid w:val="00443B2C"/>
    <w:rsid w:val="00443BA2"/>
    <w:rsid w:val="00443D07"/>
    <w:rsid w:val="00445133"/>
    <w:rsid w:val="004455A6"/>
    <w:rsid w:val="00445870"/>
    <w:rsid w:val="00445AAD"/>
    <w:rsid w:val="00446DC3"/>
    <w:rsid w:val="00447228"/>
    <w:rsid w:val="00450021"/>
    <w:rsid w:val="004500C2"/>
    <w:rsid w:val="0045070D"/>
    <w:rsid w:val="004507B3"/>
    <w:rsid w:val="00451187"/>
    <w:rsid w:val="0045127C"/>
    <w:rsid w:val="00451373"/>
    <w:rsid w:val="00451707"/>
    <w:rsid w:val="0045179F"/>
    <w:rsid w:val="00451D53"/>
    <w:rsid w:val="00451EAE"/>
    <w:rsid w:val="00451FD3"/>
    <w:rsid w:val="0045298A"/>
    <w:rsid w:val="004529AF"/>
    <w:rsid w:val="00452D38"/>
    <w:rsid w:val="0045302A"/>
    <w:rsid w:val="00453259"/>
    <w:rsid w:val="004536A1"/>
    <w:rsid w:val="004539FA"/>
    <w:rsid w:val="004543A9"/>
    <w:rsid w:val="0045485D"/>
    <w:rsid w:val="0045503F"/>
    <w:rsid w:val="00455DB5"/>
    <w:rsid w:val="004561C4"/>
    <w:rsid w:val="0045696B"/>
    <w:rsid w:val="00456DE0"/>
    <w:rsid w:val="00456EDE"/>
    <w:rsid w:val="00457995"/>
    <w:rsid w:val="0046011B"/>
    <w:rsid w:val="00460895"/>
    <w:rsid w:val="00460E37"/>
    <w:rsid w:val="00461567"/>
    <w:rsid w:val="00461CEA"/>
    <w:rsid w:val="004622E3"/>
    <w:rsid w:val="004623AC"/>
    <w:rsid w:val="0046265A"/>
    <w:rsid w:val="00462DD5"/>
    <w:rsid w:val="00462EFD"/>
    <w:rsid w:val="00462F17"/>
    <w:rsid w:val="004630D0"/>
    <w:rsid w:val="0046357E"/>
    <w:rsid w:val="00463666"/>
    <w:rsid w:val="004636B7"/>
    <w:rsid w:val="004637C2"/>
    <w:rsid w:val="004637DD"/>
    <w:rsid w:val="00463EE7"/>
    <w:rsid w:val="0046404A"/>
    <w:rsid w:val="00464684"/>
    <w:rsid w:val="00464DE6"/>
    <w:rsid w:val="004656D7"/>
    <w:rsid w:val="00465788"/>
    <w:rsid w:val="0046583D"/>
    <w:rsid w:val="00465ED1"/>
    <w:rsid w:val="004661FF"/>
    <w:rsid w:val="00466789"/>
    <w:rsid w:val="004667FB"/>
    <w:rsid w:val="00466FA7"/>
    <w:rsid w:val="00467879"/>
    <w:rsid w:val="00470559"/>
    <w:rsid w:val="004707A8"/>
    <w:rsid w:val="00471CB9"/>
    <w:rsid w:val="004724F9"/>
    <w:rsid w:val="00472BD5"/>
    <w:rsid w:val="00473167"/>
    <w:rsid w:val="00473228"/>
    <w:rsid w:val="00473379"/>
    <w:rsid w:val="00473F3D"/>
    <w:rsid w:val="004744EB"/>
    <w:rsid w:val="00474729"/>
    <w:rsid w:val="00475C14"/>
    <w:rsid w:val="00476D5F"/>
    <w:rsid w:val="00477B30"/>
    <w:rsid w:val="00477B77"/>
    <w:rsid w:val="00477D50"/>
    <w:rsid w:val="00480411"/>
    <w:rsid w:val="00480BCA"/>
    <w:rsid w:val="00480E91"/>
    <w:rsid w:val="00481392"/>
    <w:rsid w:val="004813B0"/>
    <w:rsid w:val="004821A4"/>
    <w:rsid w:val="00482811"/>
    <w:rsid w:val="0048298C"/>
    <w:rsid w:val="00483774"/>
    <w:rsid w:val="00483BD2"/>
    <w:rsid w:val="00483E47"/>
    <w:rsid w:val="004844CE"/>
    <w:rsid w:val="00484609"/>
    <w:rsid w:val="0048485D"/>
    <w:rsid w:val="004861B1"/>
    <w:rsid w:val="004864FB"/>
    <w:rsid w:val="00486548"/>
    <w:rsid w:val="00486D37"/>
    <w:rsid w:val="00487022"/>
    <w:rsid w:val="004872D8"/>
    <w:rsid w:val="004877FD"/>
    <w:rsid w:val="00487E9B"/>
    <w:rsid w:val="004903E1"/>
    <w:rsid w:val="004903FD"/>
    <w:rsid w:val="00490736"/>
    <w:rsid w:val="00490DE4"/>
    <w:rsid w:val="00490F4A"/>
    <w:rsid w:val="00491615"/>
    <w:rsid w:val="00491E7C"/>
    <w:rsid w:val="00492421"/>
    <w:rsid w:val="00492D02"/>
    <w:rsid w:val="00493C47"/>
    <w:rsid w:val="00493C62"/>
    <w:rsid w:val="00493CD4"/>
    <w:rsid w:val="00494624"/>
    <w:rsid w:val="0049473D"/>
    <w:rsid w:val="00494965"/>
    <w:rsid w:val="00495090"/>
    <w:rsid w:val="004951E2"/>
    <w:rsid w:val="0049527A"/>
    <w:rsid w:val="004955C1"/>
    <w:rsid w:val="00495992"/>
    <w:rsid w:val="004959BD"/>
    <w:rsid w:val="00495DE8"/>
    <w:rsid w:val="004963FE"/>
    <w:rsid w:val="00497750"/>
    <w:rsid w:val="0049F2CB"/>
    <w:rsid w:val="004A05DB"/>
    <w:rsid w:val="004A0A97"/>
    <w:rsid w:val="004A106D"/>
    <w:rsid w:val="004A17E1"/>
    <w:rsid w:val="004A1911"/>
    <w:rsid w:val="004A1E98"/>
    <w:rsid w:val="004A22D7"/>
    <w:rsid w:val="004A29B0"/>
    <w:rsid w:val="004A2F3E"/>
    <w:rsid w:val="004A30CF"/>
    <w:rsid w:val="004A317D"/>
    <w:rsid w:val="004A3268"/>
    <w:rsid w:val="004A3625"/>
    <w:rsid w:val="004A3832"/>
    <w:rsid w:val="004A3A13"/>
    <w:rsid w:val="004A524A"/>
    <w:rsid w:val="004A5306"/>
    <w:rsid w:val="004A5702"/>
    <w:rsid w:val="004A588F"/>
    <w:rsid w:val="004A5C35"/>
    <w:rsid w:val="004A66FA"/>
    <w:rsid w:val="004A6856"/>
    <w:rsid w:val="004A6960"/>
    <w:rsid w:val="004A6D80"/>
    <w:rsid w:val="004A6DA5"/>
    <w:rsid w:val="004A6F05"/>
    <w:rsid w:val="004A6FA0"/>
    <w:rsid w:val="004A772B"/>
    <w:rsid w:val="004B065C"/>
    <w:rsid w:val="004B1048"/>
    <w:rsid w:val="004B10D4"/>
    <w:rsid w:val="004B152E"/>
    <w:rsid w:val="004B16D7"/>
    <w:rsid w:val="004B1A24"/>
    <w:rsid w:val="004B1CDE"/>
    <w:rsid w:val="004B25B0"/>
    <w:rsid w:val="004B268F"/>
    <w:rsid w:val="004B2949"/>
    <w:rsid w:val="004B2AC3"/>
    <w:rsid w:val="004B2E46"/>
    <w:rsid w:val="004B2F22"/>
    <w:rsid w:val="004B320E"/>
    <w:rsid w:val="004B3219"/>
    <w:rsid w:val="004B3226"/>
    <w:rsid w:val="004B36AD"/>
    <w:rsid w:val="004B39E4"/>
    <w:rsid w:val="004B3DD7"/>
    <w:rsid w:val="004B3DE5"/>
    <w:rsid w:val="004B4884"/>
    <w:rsid w:val="004B49CB"/>
    <w:rsid w:val="004B4D97"/>
    <w:rsid w:val="004B57F3"/>
    <w:rsid w:val="004B58F3"/>
    <w:rsid w:val="004B5DD6"/>
    <w:rsid w:val="004B6638"/>
    <w:rsid w:val="004B67CF"/>
    <w:rsid w:val="004B6AD5"/>
    <w:rsid w:val="004B6FE2"/>
    <w:rsid w:val="004B7541"/>
    <w:rsid w:val="004B7CE5"/>
    <w:rsid w:val="004B7EE9"/>
    <w:rsid w:val="004C0212"/>
    <w:rsid w:val="004C0978"/>
    <w:rsid w:val="004C13BE"/>
    <w:rsid w:val="004C159E"/>
    <w:rsid w:val="004C16EC"/>
    <w:rsid w:val="004C1A38"/>
    <w:rsid w:val="004C1E7A"/>
    <w:rsid w:val="004C1E95"/>
    <w:rsid w:val="004C2958"/>
    <w:rsid w:val="004C2A98"/>
    <w:rsid w:val="004C2BCF"/>
    <w:rsid w:val="004C3830"/>
    <w:rsid w:val="004C4987"/>
    <w:rsid w:val="004C626F"/>
    <w:rsid w:val="004C63C6"/>
    <w:rsid w:val="004C6CD9"/>
    <w:rsid w:val="004C6D8D"/>
    <w:rsid w:val="004C6E14"/>
    <w:rsid w:val="004C76A0"/>
    <w:rsid w:val="004C78B2"/>
    <w:rsid w:val="004C793D"/>
    <w:rsid w:val="004C7B4A"/>
    <w:rsid w:val="004C7F52"/>
    <w:rsid w:val="004D0032"/>
    <w:rsid w:val="004D0342"/>
    <w:rsid w:val="004D072F"/>
    <w:rsid w:val="004D0E6E"/>
    <w:rsid w:val="004D13F5"/>
    <w:rsid w:val="004D1BD9"/>
    <w:rsid w:val="004D37E7"/>
    <w:rsid w:val="004D451C"/>
    <w:rsid w:val="004D4F48"/>
    <w:rsid w:val="004D50B6"/>
    <w:rsid w:val="004D547A"/>
    <w:rsid w:val="004D59C7"/>
    <w:rsid w:val="004D5AC3"/>
    <w:rsid w:val="004D5DA2"/>
    <w:rsid w:val="004D69E9"/>
    <w:rsid w:val="004D6D67"/>
    <w:rsid w:val="004D6E59"/>
    <w:rsid w:val="004D71A8"/>
    <w:rsid w:val="004D727E"/>
    <w:rsid w:val="004D72CE"/>
    <w:rsid w:val="004D7599"/>
    <w:rsid w:val="004D7CC4"/>
    <w:rsid w:val="004D7EEF"/>
    <w:rsid w:val="004E0951"/>
    <w:rsid w:val="004E0B6F"/>
    <w:rsid w:val="004E1487"/>
    <w:rsid w:val="004E14B5"/>
    <w:rsid w:val="004E1D5D"/>
    <w:rsid w:val="004E1DC9"/>
    <w:rsid w:val="004E269E"/>
    <w:rsid w:val="004E2CD3"/>
    <w:rsid w:val="004E308D"/>
    <w:rsid w:val="004E344F"/>
    <w:rsid w:val="004E393D"/>
    <w:rsid w:val="004E4190"/>
    <w:rsid w:val="004E44BA"/>
    <w:rsid w:val="004E490B"/>
    <w:rsid w:val="004E4C22"/>
    <w:rsid w:val="004E4DEE"/>
    <w:rsid w:val="004E53AC"/>
    <w:rsid w:val="004E573E"/>
    <w:rsid w:val="004E61DF"/>
    <w:rsid w:val="004E66EE"/>
    <w:rsid w:val="004E6A42"/>
    <w:rsid w:val="004E6B76"/>
    <w:rsid w:val="004E7149"/>
    <w:rsid w:val="004E7674"/>
    <w:rsid w:val="004E77F1"/>
    <w:rsid w:val="004F002B"/>
    <w:rsid w:val="004F081A"/>
    <w:rsid w:val="004F0F2F"/>
    <w:rsid w:val="004F0F75"/>
    <w:rsid w:val="004F133C"/>
    <w:rsid w:val="004F1669"/>
    <w:rsid w:val="004F1936"/>
    <w:rsid w:val="004F2038"/>
    <w:rsid w:val="004F2DEA"/>
    <w:rsid w:val="004F2E61"/>
    <w:rsid w:val="004F2FC2"/>
    <w:rsid w:val="004F37A7"/>
    <w:rsid w:val="004F3E12"/>
    <w:rsid w:val="004F4643"/>
    <w:rsid w:val="004F4F73"/>
    <w:rsid w:val="004F514B"/>
    <w:rsid w:val="004F5956"/>
    <w:rsid w:val="004F5D8F"/>
    <w:rsid w:val="004F66D7"/>
    <w:rsid w:val="004F66E2"/>
    <w:rsid w:val="004F70E2"/>
    <w:rsid w:val="004F73DA"/>
    <w:rsid w:val="004F7B7D"/>
    <w:rsid w:val="00500218"/>
    <w:rsid w:val="005003D7"/>
    <w:rsid w:val="0050052E"/>
    <w:rsid w:val="005010F3"/>
    <w:rsid w:val="0050182A"/>
    <w:rsid w:val="00502B92"/>
    <w:rsid w:val="00502FAF"/>
    <w:rsid w:val="00503CF8"/>
    <w:rsid w:val="00504713"/>
    <w:rsid w:val="005053F5"/>
    <w:rsid w:val="00505746"/>
    <w:rsid w:val="005057BC"/>
    <w:rsid w:val="00505A1A"/>
    <w:rsid w:val="00506257"/>
    <w:rsid w:val="00506A98"/>
    <w:rsid w:val="00507194"/>
    <w:rsid w:val="00507A63"/>
    <w:rsid w:val="00507B2D"/>
    <w:rsid w:val="0051066F"/>
    <w:rsid w:val="00511108"/>
    <w:rsid w:val="00511367"/>
    <w:rsid w:val="00511406"/>
    <w:rsid w:val="00511515"/>
    <w:rsid w:val="00511B85"/>
    <w:rsid w:val="00512235"/>
    <w:rsid w:val="00512AE8"/>
    <w:rsid w:val="00512E5E"/>
    <w:rsid w:val="00512F7D"/>
    <w:rsid w:val="00513382"/>
    <w:rsid w:val="00513EF8"/>
    <w:rsid w:val="0051405D"/>
    <w:rsid w:val="00514219"/>
    <w:rsid w:val="00514CBB"/>
    <w:rsid w:val="00514E35"/>
    <w:rsid w:val="00514E7F"/>
    <w:rsid w:val="0051557B"/>
    <w:rsid w:val="00515D65"/>
    <w:rsid w:val="0051656A"/>
    <w:rsid w:val="0051658F"/>
    <w:rsid w:val="00516FD7"/>
    <w:rsid w:val="00517496"/>
    <w:rsid w:val="00517B0A"/>
    <w:rsid w:val="005203DA"/>
    <w:rsid w:val="00520995"/>
    <w:rsid w:val="00520B4F"/>
    <w:rsid w:val="00520BC3"/>
    <w:rsid w:val="00520CE7"/>
    <w:rsid w:val="00520D35"/>
    <w:rsid w:val="00520F21"/>
    <w:rsid w:val="00521236"/>
    <w:rsid w:val="005214F5"/>
    <w:rsid w:val="00522015"/>
    <w:rsid w:val="0052395B"/>
    <w:rsid w:val="00524991"/>
    <w:rsid w:val="00524BAB"/>
    <w:rsid w:val="00524C6F"/>
    <w:rsid w:val="00524D69"/>
    <w:rsid w:val="00525364"/>
    <w:rsid w:val="005257CE"/>
    <w:rsid w:val="00525F95"/>
    <w:rsid w:val="0052682F"/>
    <w:rsid w:val="005269EC"/>
    <w:rsid w:val="00527254"/>
    <w:rsid w:val="00527313"/>
    <w:rsid w:val="00527575"/>
    <w:rsid w:val="00527F9D"/>
    <w:rsid w:val="005305C2"/>
    <w:rsid w:val="0053062C"/>
    <w:rsid w:val="00530E79"/>
    <w:rsid w:val="0053107F"/>
    <w:rsid w:val="00531236"/>
    <w:rsid w:val="00531C91"/>
    <w:rsid w:val="00532B49"/>
    <w:rsid w:val="00532B8B"/>
    <w:rsid w:val="00532E88"/>
    <w:rsid w:val="00532E8A"/>
    <w:rsid w:val="00532F2C"/>
    <w:rsid w:val="00533296"/>
    <w:rsid w:val="0053388A"/>
    <w:rsid w:val="00533E54"/>
    <w:rsid w:val="00533EE0"/>
    <w:rsid w:val="00534C78"/>
    <w:rsid w:val="00534D28"/>
    <w:rsid w:val="00534DB5"/>
    <w:rsid w:val="00535078"/>
    <w:rsid w:val="005353E2"/>
    <w:rsid w:val="005355EB"/>
    <w:rsid w:val="00535733"/>
    <w:rsid w:val="00535A7C"/>
    <w:rsid w:val="00535C45"/>
    <w:rsid w:val="00535F5B"/>
    <w:rsid w:val="005360DA"/>
    <w:rsid w:val="00536307"/>
    <w:rsid w:val="00536D22"/>
    <w:rsid w:val="00536E83"/>
    <w:rsid w:val="00537411"/>
    <w:rsid w:val="00537A7C"/>
    <w:rsid w:val="005404B1"/>
    <w:rsid w:val="00541177"/>
    <w:rsid w:val="00541B3A"/>
    <w:rsid w:val="0054279A"/>
    <w:rsid w:val="005438F0"/>
    <w:rsid w:val="00543E39"/>
    <w:rsid w:val="0054405D"/>
    <w:rsid w:val="00544273"/>
    <w:rsid w:val="005442C9"/>
    <w:rsid w:val="00544518"/>
    <w:rsid w:val="0054463F"/>
    <w:rsid w:val="00544898"/>
    <w:rsid w:val="00545665"/>
    <w:rsid w:val="00545A49"/>
    <w:rsid w:val="005465E6"/>
    <w:rsid w:val="00546C98"/>
    <w:rsid w:val="00546CBC"/>
    <w:rsid w:val="00546DA8"/>
    <w:rsid w:val="005500D2"/>
    <w:rsid w:val="005503D1"/>
    <w:rsid w:val="00550528"/>
    <w:rsid w:val="005508BE"/>
    <w:rsid w:val="00550CB1"/>
    <w:rsid w:val="00550CF8"/>
    <w:rsid w:val="00551629"/>
    <w:rsid w:val="00552143"/>
    <w:rsid w:val="0055240F"/>
    <w:rsid w:val="00552625"/>
    <w:rsid w:val="005528ED"/>
    <w:rsid w:val="00552CBB"/>
    <w:rsid w:val="00552DAB"/>
    <w:rsid w:val="0055351F"/>
    <w:rsid w:val="00553B2C"/>
    <w:rsid w:val="0055417E"/>
    <w:rsid w:val="00554A77"/>
    <w:rsid w:val="00554AFF"/>
    <w:rsid w:val="00555138"/>
    <w:rsid w:val="0055534E"/>
    <w:rsid w:val="005555F0"/>
    <w:rsid w:val="00556206"/>
    <w:rsid w:val="00556D99"/>
    <w:rsid w:val="005571B3"/>
    <w:rsid w:val="005571C9"/>
    <w:rsid w:val="00557318"/>
    <w:rsid w:val="0055754E"/>
    <w:rsid w:val="005577B5"/>
    <w:rsid w:val="00560E66"/>
    <w:rsid w:val="005612AD"/>
    <w:rsid w:val="00561B7B"/>
    <w:rsid w:val="005622A4"/>
    <w:rsid w:val="0056248B"/>
    <w:rsid w:val="00562E69"/>
    <w:rsid w:val="00562EEA"/>
    <w:rsid w:val="005641B3"/>
    <w:rsid w:val="00564721"/>
    <w:rsid w:val="0056479F"/>
    <w:rsid w:val="00564E4B"/>
    <w:rsid w:val="00565001"/>
    <w:rsid w:val="005656C1"/>
    <w:rsid w:val="0056570A"/>
    <w:rsid w:val="00565DB2"/>
    <w:rsid w:val="00565EDA"/>
    <w:rsid w:val="00566254"/>
    <w:rsid w:val="0056659D"/>
    <w:rsid w:val="00566BD0"/>
    <w:rsid w:val="00566DC0"/>
    <w:rsid w:val="00566F87"/>
    <w:rsid w:val="00567334"/>
    <w:rsid w:val="00567E53"/>
    <w:rsid w:val="0057051B"/>
    <w:rsid w:val="005719F9"/>
    <w:rsid w:val="00572664"/>
    <w:rsid w:val="005727E8"/>
    <w:rsid w:val="00572B63"/>
    <w:rsid w:val="00573556"/>
    <w:rsid w:val="0057361D"/>
    <w:rsid w:val="00573DCF"/>
    <w:rsid w:val="00574245"/>
    <w:rsid w:val="005742BE"/>
    <w:rsid w:val="005746E0"/>
    <w:rsid w:val="005747B1"/>
    <w:rsid w:val="00574D5B"/>
    <w:rsid w:val="00575119"/>
    <w:rsid w:val="00575503"/>
    <w:rsid w:val="005755DD"/>
    <w:rsid w:val="00575685"/>
    <w:rsid w:val="00575831"/>
    <w:rsid w:val="00575991"/>
    <w:rsid w:val="00575A29"/>
    <w:rsid w:val="005760E4"/>
    <w:rsid w:val="005763BD"/>
    <w:rsid w:val="00576A19"/>
    <w:rsid w:val="00577068"/>
    <w:rsid w:val="00577223"/>
    <w:rsid w:val="005818C0"/>
    <w:rsid w:val="00581B62"/>
    <w:rsid w:val="00582092"/>
    <w:rsid w:val="00582A61"/>
    <w:rsid w:val="00583829"/>
    <w:rsid w:val="00583B6C"/>
    <w:rsid w:val="0058413E"/>
    <w:rsid w:val="00584E59"/>
    <w:rsid w:val="00585228"/>
    <w:rsid w:val="00585BEA"/>
    <w:rsid w:val="00585E5B"/>
    <w:rsid w:val="00586A63"/>
    <w:rsid w:val="0058758C"/>
    <w:rsid w:val="00587A08"/>
    <w:rsid w:val="0059066F"/>
    <w:rsid w:val="005912BF"/>
    <w:rsid w:val="00591A77"/>
    <w:rsid w:val="00591DDB"/>
    <w:rsid w:val="0059204A"/>
    <w:rsid w:val="00592E6E"/>
    <w:rsid w:val="00592E75"/>
    <w:rsid w:val="0059386F"/>
    <w:rsid w:val="0059440D"/>
    <w:rsid w:val="005949AA"/>
    <w:rsid w:val="00594C37"/>
    <w:rsid w:val="00594D59"/>
    <w:rsid w:val="005959A8"/>
    <w:rsid w:val="005961CE"/>
    <w:rsid w:val="00596386"/>
    <w:rsid w:val="00596638"/>
    <w:rsid w:val="005967EE"/>
    <w:rsid w:val="00596F6D"/>
    <w:rsid w:val="005973F0"/>
    <w:rsid w:val="00597815"/>
    <w:rsid w:val="005A0296"/>
    <w:rsid w:val="005A0646"/>
    <w:rsid w:val="005A0994"/>
    <w:rsid w:val="005A0D47"/>
    <w:rsid w:val="005A0EE4"/>
    <w:rsid w:val="005A11A8"/>
    <w:rsid w:val="005A1463"/>
    <w:rsid w:val="005A1D91"/>
    <w:rsid w:val="005A228B"/>
    <w:rsid w:val="005A29DE"/>
    <w:rsid w:val="005A2CFA"/>
    <w:rsid w:val="005A3466"/>
    <w:rsid w:val="005A363D"/>
    <w:rsid w:val="005A38AE"/>
    <w:rsid w:val="005A3BEB"/>
    <w:rsid w:val="005A3CE2"/>
    <w:rsid w:val="005A42D2"/>
    <w:rsid w:val="005A4510"/>
    <w:rsid w:val="005A472E"/>
    <w:rsid w:val="005A4CDF"/>
    <w:rsid w:val="005A4D43"/>
    <w:rsid w:val="005A50AE"/>
    <w:rsid w:val="005A5108"/>
    <w:rsid w:val="005A584F"/>
    <w:rsid w:val="005A59A5"/>
    <w:rsid w:val="005A5C9F"/>
    <w:rsid w:val="005A6088"/>
    <w:rsid w:val="005A67D4"/>
    <w:rsid w:val="005A6B1C"/>
    <w:rsid w:val="005A6C28"/>
    <w:rsid w:val="005A7451"/>
    <w:rsid w:val="005A74E8"/>
    <w:rsid w:val="005A7ACC"/>
    <w:rsid w:val="005A7DB2"/>
    <w:rsid w:val="005A7DDC"/>
    <w:rsid w:val="005A7F78"/>
    <w:rsid w:val="005B034A"/>
    <w:rsid w:val="005B0A4F"/>
    <w:rsid w:val="005B0FDC"/>
    <w:rsid w:val="005B18D1"/>
    <w:rsid w:val="005B1B0E"/>
    <w:rsid w:val="005B1D79"/>
    <w:rsid w:val="005B1E98"/>
    <w:rsid w:val="005B2350"/>
    <w:rsid w:val="005B28A2"/>
    <w:rsid w:val="005B2A5F"/>
    <w:rsid w:val="005B33DE"/>
    <w:rsid w:val="005B382E"/>
    <w:rsid w:val="005B38A5"/>
    <w:rsid w:val="005B38E0"/>
    <w:rsid w:val="005B3A47"/>
    <w:rsid w:val="005B3CE7"/>
    <w:rsid w:val="005B3F1B"/>
    <w:rsid w:val="005B4971"/>
    <w:rsid w:val="005B508A"/>
    <w:rsid w:val="005B5429"/>
    <w:rsid w:val="005B611D"/>
    <w:rsid w:val="005B6D63"/>
    <w:rsid w:val="005B7F84"/>
    <w:rsid w:val="005C0268"/>
    <w:rsid w:val="005C046B"/>
    <w:rsid w:val="005C0894"/>
    <w:rsid w:val="005C138D"/>
    <w:rsid w:val="005C19A7"/>
    <w:rsid w:val="005C1C19"/>
    <w:rsid w:val="005C207A"/>
    <w:rsid w:val="005C2393"/>
    <w:rsid w:val="005C2C13"/>
    <w:rsid w:val="005C2D16"/>
    <w:rsid w:val="005C34ED"/>
    <w:rsid w:val="005C3DF1"/>
    <w:rsid w:val="005C3DF6"/>
    <w:rsid w:val="005C40D1"/>
    <w:rsid w:val="005C521B"/>
    <w:rsid w:val="005C5A30"/>
    <w:rsid w:val="005C5BE2"/>
    <w:rsid w:val="005C64CF"/>
    <w:rsid w:val="005C6625"/>
    <w:rsid w:val="005C6680"/>
    <w:rsid w:val="005C6B67"/>
    <w:rsid w:val="005C7629"/>
    <w:rsid w:val="005C76A7"/>
    <w:rsid w:val="005C7E9A"/>
    <w:rsid w:val="005D02B4"/>
    <w:rsid w:val="005D02FD"/>
    <w:rsid w:val="005D03FC"/>
    <w:rsid w:val="005D07EA"/>
    <w:rsid w:val="005D08A5"/>
    <w:rsid w:val="005D0CC6"/>
    <w:rsid w:val="005D0DBA"/>
    <w:rsid w:val="005D2319"/>
    <w:rsid w:val="005D24BE"/>
    <w:rsid w:val="005D2748"/>
    <w:rsid w:val="005D2908"/>
    <w:rsid w:val="005D296E"/>
    <w:rsid w:val="005D2D10"/>
    <w:rsid w:val="005D2E67"/>
    <w:rsid w:val="005D3D1A"/>
    <w:rsid w:val="005D3EA3"/>
    <w:rsid w:val="005D47B7"/>
    <w:rsid w:val="005D4801"/>
    <w:rsid w:val="005D4AF3"/>
    <w:rsid w:val="005D4C2B"/>
    <w:rsid w:val="005D4FBB"/>
    <w:rsid w:val="005D5027"/>
    <w:rsid w:val="005D5052"/>
    <w:rsid w:val="005D52FC"/>
    <w:rsid w:val="005D687B"/>
    <w:rsid w:val="005D691A"/>
    <w:rsid w:val="005D6E86"/>
    <w:rsid w:val="005D7DA7"/>
    <w:rsid w:val="005E08AA"/>
    <w:rsid w:val="005E0BF0"/>
    <w:rsid w:val="005E0FF8"/>
    <w:rsid w:val="005E10E6"/>
    <w:rsid w:val="005E1528"/>
    <w:rsid w:val="005E1D5D"/>
    <w:rsid w:val="005E2CB7"/>
    <w:rsid w:val="005E2CCB"/>
    <w:rsid w:val="005E30E8"/>
    <w:rsid w:val="005E3FA9"/>
    <w:rsid w:val="005E472C"/>
    <w:rsid w:val="005E4AC7"/>
    <w:rsid w:val="005E4B46"/>
    <w:rsid w:val="005E4CFF"/>
    <w:rsid w:val="005E4D86"/>
    <w:rsid w:val="005E681F"/>
    <w:rsid w:val="005E6CC8"/>
    <w:rsid w:val="005E7783"/>
    <w:rsid w:val="005E7876"/>
    <w:rsid w:val="005E7BBA"/>
    <w:rsid w:val="005E7F32"/>
    <w:rsid w:val="005F06B1"/>
    <w:rsid w:val="005F0DBA"/>
    <w:rsid w:val="005F19B9"/>
    <w:rsid w:val="005F1C33"/>
    <w:rsid w:val="005F2124"/>
    <w:rsid w:val="005F313D"/>
    <w:rsid w:val="005F31E2"/>
    <w:rsid w:val="005F3559"/>
    <w:rsid w:val="005F4A4B"/>
    <w:rsid w:val="005F4B1D"/>
    <w:rsid w:val="005F4F52"/>
    <w:rsid w:val="005F5279"/>
    <w:rsid w:val="005F55BA"/>
    <w:rsid w:val="005F59BB"/>
    <w:rsid w:val="005F6178"/>
    <w:rsid w:val="005F61EC"/>
    <w:rsid w:val="005F6BBB"/>
    <w:rsid w:val="005F708B"/>
    <w:rsid w:val="005F71BB"/>
    <w:rsid w:val="005F7702"/>
    <w:rsid w:val="005F7ADF"/>
    <w:rsid w:val="005F7C87"/>
    <w:rsid w:val="0060040C"/>
    <w:rsid w:val="0060082A"/>
    <w:rsid w:val="00600C11"/>
    <w:rsid w:val="00600DB8"/>
    <w:rsid w:val="0060217D"/>
    <w:rsid w:val="00602E1D"/>
    <w:rsid w:val="00602E38"/>
    <w:rsid w:val="006034C6"/>
    <w:rsid w:val="006038D3"/>
    <w:rsid w:val="00603976"/>
    <w:rsid w:val="006040B3"/>
    <w:rsid w:val="00604383"/>
    <w:rsid w:val="00604815"/>
    <w:rsid w:val="00604B4A"/>
    <w:rsid w:val="006052D1"/>
    <w:rsid w:val="00605354"/>
    <w:rsid w:val="006058E8"/>
    <w:rsid w:val="00605A0D"/>
    <w:rsid w:val="00605B5F"/>
    <w:rsid w:val="00605E42"/>
    <w:rsid w:val="006061EB"/>
    <w:rsid w:val="00606B70"/>
    <w:rsid w:val="00606E90"/>
    <w:rsid w:val="00607333"/>
    <w:rsid w:val="00607765"/>
    <w:rsid w:val="00607CC0"/>
    <w:rsid w:val="00610932"/>
    <w:rsid w:val="006110FF"/>
    <w:rsid w:val="0061127B"/>
    <w:rsid w:val="00611369"/>
    <w:rsid w:val="0061136B"/>
    <w:rsid w:val="00611A3E"/>
    <w:rsid w:val="00611DA1"/>
    <w:rsid w:val="006123E1"/>
    <w:rsid w:val="00613310"/>
    <w:rsid w:val="0061352F"/>
    <w:rsid w:val="006140EA"/>
    <w:rsid w:val="0061444B"/>
    <w:rsid w:val="00614750"/>
    <w:rsid w:val="0061482F"/>
    <w:rsid w:val="006152FD"/>
    <w:rsid w:val="006153A6"/>
    <w:rsid w:val="00616458"/>
    <w:rsid w:val="00616F97"/>
    <w:rsid w:val="00617774"/>
    <w:rsid w:val="00617F43"/>
    <w:rsid w:val="00617FD3"/>
    <w:rsid w:val="0062065F"/>
    <w:rsid w:val="00620823"/>
    <w:rsid w:val="006208ED"/>
    <w:rsid w:val="00621F01"/>
    <w:rsid w:val="00621FB7"/>
    <w:rsid w:val="006225EC"/>
    <w:rsid w:val="00622EDC"/>
    <w:rsid w:val="00622F16"/>
    <w:rsid w:val="006232F2"/>
    <w:rsid w:val="00623339"/>
    <w:rsid w:val="006237FA"/>
    <w:rsid w:val="00623EE5"/>
    <w:rsid w:val="00624A1E"/>
    <w:rsid w:val="00624DEF"/>
    <w:rsid w:val="00626101"/>
    <w:rsid w:val="00626AB9"/>
    <w:rsid w:val="00626F7E"/>
    <w:rsid w:val="00627ACA"/>
    <w:rsid w:val="00627FAF"/>
    <w:rsid w:val="00630BAA"/>
    <w:rsid w:val="00630CD2"/>
    <w:rsid w:val="006311FE"/>
    <w:rsid w:val="0063188D"/>
    <w:rsid w:val="00631F9B"/>
    <w:rsid w:val="00631FA6"/>
    <w:rsid w:val="00632489"/>
    <w:rsid w:val="00632701"/>
    <w:rsid w:val="0063348C"/>
    <w:rsid w:val="00633A42"/>
    <w:rsid w:val="00633AED"/>
    <w:rsid w:val="00633B6C"/>
    <w:rsid w:val="00634832"/>
    <w:rsid w:val="00634FB5"/>
    <w:rsid w:val="0063500C"/>
    <w:rsid w:val="00635062"/>
    <w:rsid w:val="00635AB8"/>
    <w:rsid w:val="00636071"/>
    <w:rsid w:val="006369BF"/>
    <w:rsid w:val="00636D0E"/>
    <w:rsid w:val="006373DA"/>
    <w:rsid w:val="00637523"/>
    <w:rsid w:val="0063771B"/>
    <w:rsid w:val="00637D7B"/>
    <w:rsid w:val="00640718"/>
    <w:rsid w:val="006413AA"/>
    <w:rsid w:val="00641651"/>
    <w:rsid w:val="00641835"/>
    <w:rsid w:val="00641BE0"/>
    <w:rsid w:val="00641CA7"/>
    <w:rsid w:val="00641EDB"/>
    <w:rsid w:val="00642167"/>
    <w:rsid w:val="00642CF5"/>
    <w:rsid w:val="00642D68"/>
    <w:rsid w:val="006432B4"/>
    <w:rsid w:val="00643428"/>
    <w:rsid w:val="006439D5"/>
    <w:rsid w:val="00643CC8"/>
    <w:rsid w:val="00644093"/>
    <w:rsid w:val="00644437"/>
    <w:rsid w:val="0064459C"/>
    <w:rsid w:val="00644F95"/>
    <w:rsid w:val="006454D1"/>
    <w:rsid w:val="006456A9"/>
    <w:rsid w:val="00645BC1"/>
    <w:rsid w:val="00645F8A"/>
    <w:rsid w:val="006462ED"/>
    <w:rsid w:val="006465E6"/>
    <w:rsid w:val="0064672A"/>
    <w:rsid w:val="0064754B"/>
    <w:rsid w:val="0064763A"/>
    <w:rsid w:val="00647880"/>
    <w:rsid w:val="00647A84"/>
    <w:rsid w:val="00647FD1"/>
    <w:rsid w:val="006503FD"/>
    <w:rsid w:val="00651324"/>
    <w:rsid w:val="0065185C"/>
    <w:rsid w:val="006520C9"/>
    <w:rsid w:val="00652152"/>
    <w:rsid w:val="00652A1C"/>
    <w:rsid w:val="00652DDB"/>
    <w:rsid w:val="00653508"/>
    <w:rsid w:val="006538BB"/>
    <w:rsid w:val="00653975"/>
    <w:rsid w:val="006539A4"/>
    <w:rsid w:val="0065400F"/>
    <w:rsid w:val="00655460"/>
    <w:rsid w:val="00655687"/>
    <w:rsid w:val="0065640D"/>
    <w:rsid w:val="00656769"/>
    <w:rsid w:val="0065683C"/>
    <w:rsid w:val="00656B24"/>
    <w:rsid w:val="00656C2E"/>
    <w:rsid w:val="0065778D"/>
    <w:rsid w:val="00657835"/>
    <w:rsid w:val="006579D0"/>
    <w:rsid w:val="00657EEB"/>
    <w:rsid w:val="00660039"/>
    <w:rsid w:val="0066023B"/>
    <w:rsid w:val="00660750"/>
    <w:rsid w:val="00660929"/>
    <w:rsid w:val="00660B8C"/>
    <w:rsid w:val="00660FE5"/>
    <w:rsid w:val="00661252"/>
    <w:rsid w:val="00661646"/>
    <w:rsid w:val="006616D3"/>
    <w:rsid w:val="006620A0"/>
    <w:rsid w:val="006628C0"/>
    <w:rsid w:val="00662D1F"/>
    <w:rsid w:val="00663247"/>
    <w:rsid w:val="0066380D"/>
    <w:rsid w:val="00663ED9"/>
    <w:rsid w:val="00664473"/>
    <w:rsid w:val="0066477A"/>
    <w:rsid w:val="00664B65"/>
    <w:rsid w:val="00664B95"/>
    <w:rsid w:val="006656A1"/>
    <w:rsid w:val="0066621D"/>
    <w:rsid w:val="00666613"/>
    <w:rsid w:val="00666976"/>
    <w:rsid w:val="00666C6E"/>
    <w:rsid w:val="00666DF6"/>
    <w:rsid w:val="00667EB7"/>
    <w:rsid w:val="00671AB4"/>
    <w:rsid w:val="0067251B"/>
    <w:rsid w:val="0067289C"/>
    <w:rsid w:val="00672C0E"/>
    <w:rsid w:val="00673511"/>
    <w:rsid w:val="00673526"/>
    <w:rsid w:val="006735C6"/>
    <w:rsid w:val="0067361C"/>
    <w:rsid w:val="006737E5"/>
    <w:rsid w:val="00673ABE"/>
    <w:rsid w:val="00673EAA"/>
    <w:rsid w:val="00673EF1"/>
    <w:rsid w:val="006742BA"/>
    <w:rsid w:val="00674AA8"/>
    <w:rsid w:val="0067547D"/>
    <w:rsid w:val="006754F0"/>
    <w:rsid w:val="0067598C"/>
    <w:rsid w:val="00676459"/>
    <w:rsid w:val="00676E76"/>
    <w:rsid w:val="00676EE7"/>
    <w:rsid w:val="00676F7E"/>
    <w:rsid w:val="00676FB5"/>
    <w:rsid w:val="006775AA"/>
    <w:rsid w:val="006776B0"/>
    <w:rsid w:val="006776E0"/>
    <w:rsid w:val="00677B08"/>
    <w:rsid w:val="00677FBC"/>
    <w:rsid w:val="00680AE8"/>
    <w:rsid w:val="00681234"/>
    <w:rsid w:val="006813A0"/>
    <w:rsid w:val="00681DB5"/>
    <w:rsid w:val="0068251F"/>
    <w:rsid w:val="00682D10"/>
    <w:rsid w:val="00682DFE"/>
    <w:rsid w:val="00683193"/>
    <w:rsid w:val="00683718"/>
    <w:rsid w:val="00683A4D"/>
    <w:rsid w:val="00683EDD"/>
    <w:rsid w:val="006843E2"/>
    <w:rsid w:val="00684A75"/>
    <w:rsid w:val="00684F17"/>
    <w:rsid w:val="00685355"/>
    <w:rsid w:val="006859D3"/>
    <w:rsid w:val="00685BDC"/>
    <w:rsid w:val="00685F96"/>
    <w:rsid w:val="0068670C"/>
    <w:rsid w:val="00686D45"/>
    <w:rsid w:val="006879FB"/>
    <w:rsid w:val="0069011A"/>
    <w:rsid w:val="0069051D"/>
    <w:rsid w:val="00690C71"/>
    <w:rsid w:val="00690E8C"/>
    <w:rsid w:val="00690F21"/>
    <w:rsid w:val="006911DC"/>
    <w:rsid w:val="0069149B"/>
    <w:rsid w:val="00691737"/>
    <w:rsid w:val="006921B1"/>
    <w:rsid w:val="0069299B"/>
    <w:rsid w:val="00692A4A"/>
    <w:rsid w:val="00693868"/>
    <w:rsid w:val="006940F2"/>
    <w:rsid w:val="00694D7D"/>
    <w:rsid w:val="00694F19"/>
    <w:rsid w:val="00695513"/>
    <w:rsid w:val="00695CF5"/>
    <w:rsid w:val="00696B9B"/>
    <w:rsid w:val="00696DA6"/>
    <w:rsid w:val="00697603"/>
    <w:rsid w:val="00697F59"/>
    <w:rsid w:val="006A090B"/>
    <w:rsid w:val="006A0914"/>
    <w:rsid w:val="006A0CBB"/>
    <w:rsid w:val="006A136A"/>
    <w:rsid w:val="006A1500"/>
    <w:rsid w:val="006A1985"/>
    <w:rsid w:val="006A1A08"/>
    <w:rsid w:val="006A2819"/>
    <w:rsid w:val="006A28E5"/>
    <w:rsid w:val="006A2CD1"/>
    <w:rsid w:val="006A3976"/>
    <w:rsid w:val="006A41F2"/>
    <w:rsid w:val="006A45F1"/>
    <w:rsid w:val="006A4A4B"/>
    <w:rsid w:val="006A4B5E"/>
    <w:rsid w:val="006A4F63"/>
    <w:rsid w:val="006A52CD"/>
    <w:rsid w:val="006A54FF"/>
    <w:rsid w:val="006A5697"/>
    <w:rsid w:val="006A571F"/>
    <w:rsid w:val="006A6C03"/>
    <w:rsid w:val="006A78F4"/>
    <w:rsid w:val="006B0019"/>
    <w:rsid w:val="006B0067"/>
    <w:rsid w:val="006B0431"/>
    <w:rsid w:val="006B083C"/>
    <w:rsid w:val="006B099D"/>
    <w:rsid w:val="006B10B2"/>
    <w:rsid w:val="006B12EC"/>
    <w:rsid w:val="006B145D"/>
    <w:rsid w:val="006B1CF2"/>
    <w:rsid w:val="006B29DD"/>
    <w:rsid w:val="006B2B45"/>
    <w:rsid w:val="006B31C6"/>
    <w:rsid w:val="006B36F6"/>
    <w:rsid w:val="006B3ADE"/>
    <w:rsid w:val="006B3F81"/>
    <w:rsid w:val="006B4B55"/>
    <w:rsid w:val="006B5478"/>
    <w:rsid w:val="006B5B0D"/>
    <w:rsid w:val="006B63D3"/>
    <w:rsid w:val="006B673A"/>
    <w:rsid w:val="006B6DB2"/>
    <w:rsid w:val="006B6E14"/>
    <w:rsid w:val="006B755B"/>
    <w:rsid w:val="006B762F"/>
    <w:rsid w:val="006B7C59"/>
    <w:rsid w:val="006C07BC"/>
    <w:rsid w:val="006C0E2B"/>
    <w:rsid w:val="006C14B6"/>
    <w:rsid w:val="006C1BFE"/>
    <w:rsid w:val="006C2295"/>
    <w:rsid w:val="006C30F3"/>
    <w:rsid w:val="006C3610"/>
    <w:rsid w:val="006C3976"/>
    <w:rsid w:val="006C403A"/>
    <w:rsid w:val="006C41CA"/>
    <w:rsid w:val="006C469F"/>
    <w:rsid w:val="006C4D23"/>
    <w:rsid w:val="006C5CDF"/>
    <w:rsid w:val="006C7A18"/>
    <w:rsid w:val="006C7B29"/>
    <w:rsid w:val="006D00B4"/>
    <w:rsid w:val="006D04A9"/>
    <w:rsid w:val="006D0EB9"/>
    <w:rsid w:val="006D2B43"/>
    <w:rsid w:val="006D2ED4"/>
    <w:rsid w:val="006D2FD8"/>
    <w:rsid w:val="006D31BB"/>
    <w:rsid w:val="006D31D9"/>
    <w:rsid w:val="006D3238"/>
    <w:rsid w:val="006D39DB"/>
    <w:rsid w:val="006D3F67"/>
    <w:rsid w:val="006D4964"/>
    <w:rsid w:val="006D4CEE"/>
    <w:rsid w:val="006D4D60"/>
    <w:rsid w:val="006D4D8D"/>
    <w:rsid w:val="006D4DEA"/>
    <w:rsid w:val="006D55D5"/>
    <w:rsid w:val="006D5643"/>
    <w:rsid w:val="006D5B15"/>
    <w:rsid w:val="006D5F09"/>
    <w:rsid w:val="006D6210"/>
    <w:rsid w:val="006D693B"/>
    <w:rsid w:val="006D6951"/>
    <w:rsid w:val="006D7944"/>
    <w:rsid w:val="006D79E6"/>
    <w:rsid w:val="006D7CA2"/>
    <w:rsid w:val="006D7DED"/>
    <w:rsid w:val="006E000F"/>
    <w:rsid w:val="006E08D4"/>
    <w:rsid w:val="006E0AFA"/>
    <w:rsid w:val="006E1797"/>
    <w:rsid w:val="006E1FAD"/>
    <w:rsid w:val="006E3012"/>
    <w:rsid w:val="006E37F4"/>
    <w:rsid w:val="006E48CE"/>
    <w:rsid w:val="006E537F"/>
    <w:rsid w:val="006E5B04"/>
    <w:rsid w:val="006E6A86"/>
    <w:rsid w:val="006E6B51"/>
    <w:rsid w:val="006E6E76"/>
    <w:rsid w:val="006E702D"/>
    <w:rsid w:val="006E76D4"/>
    <w:rsid w:val="006E7938"/>
    <w:rsid w:val="006F0017"/>
    <w:rsid w:val="006F0CE7"/>
    <w:rsid w:val="006F1588"/>
    <w:rsid w:val="006F171D"/>
    <w:rsid w:val="006F1DC0"/>
    <w:rsid w:val="006F2062"/>
    <w:rsid w:val="006F243F"/>
    <w:rsid w:val="006F2471"/>
    <w:rsid w:val="006F24C6"/>
    <w:rsid w:val="006F26A8"/>
    <w:rsid w:val="006F30D0"/>
    <w:rsid w:val="006F3281"/>
    <w:rsid w:val="006F3292"/>
    <w:rsid w:val="006F35A1"/>
    <w:rsid w:val="006F3743"/>
    <w:rsid w:val="006F3FC4"/>
    <w:rsid w:val="006F4DAA"/>
    <w:rsid w:val="006F52BB"/>
    <w:rsid w:val="006F5318"/>
    <w:rsid w:val="006F547B"/>
    <w:rsid w:val="006F5D9A"/>
    <w:rsid w:val="006F677A"/>
    <w:rsid w:val="006F7544"/>
    <w:rsid w:val="006F783A"/>
    <w:rsid w:val="00700141"/>
    <w:rsid w:val="00700343"/>
    <w:rsid w:val="00700B1F"/>
    <w:rsid w:val="0070128A"/>
    <w:rsid w:val="00701386"/>
    <w:rsid w:val="007014F7"/>
    <w:rsid w:val="0070151E"/>
    <w:rsid w:val="00701A13"/>
    <w:rsid w:val="00701C46"/>
    <w:rsid w:val="0070205A"/>
    <w:rsid w:val="007020E0"/>
    <w:rsid w:val="00702B61"/>
    <w:rsid w:val="00702DAD"/>
    <w:rsid w:val="00702FB7"/>
    <w:rsid w:val="00703414"/>
    <w:rsid w:val="007038CE"/>
    <w:rsid w:val="007039AA"/>
    <w:rsid w:val="00703A51"/>
    <w:rsid w:val="00703B3F"/>
    <w:rsid w:val="00703D12"/>
    <w:rsid w:val="007040B3"/>
    <w:rsid w:val="007046BB"/>
    <w:rsid w:val="00705486"/>
    <w:rsid w:val="007054A6"/>
    <w:rsid w:val="00705C14"/>
    <w:rsid w:val="00705DCF"/>
    <w:rsid w:val="00705EAF"/>
    <w:rsid w:val="00705EF1"/>
    <w:rsid w:val="0070613A"/>
    <w:rsid w:val="007065FA"/>
    <w:rsid w:val="007104F9"/>
    <w:rsid w:val="00710555"/>
    <w:rsid w:val="00710741"/>
    <w:rsid w:val="00710ED5"/>
    <w:rsid w:val="0071191B"/>
    <w:rsid w:val="00711E29"/>
    <w:rsid w:val="007120D3"/>
    <w:rsid w:val="00712A6B"/>
    <w:rsid w:val="00712D0B"/>
    <w:rsid w:val="00713222"/>
    <w:rsid w:val="007135C5"/>
    <w:rsid w:val="00713A5D"/>
    <w:rsid w:val="0071452F"/>
    <w:rsid w:val="00714613"/>
    <w:rsid w:val="00714BDC"/>
    <w:rsid w:val="0071538E"/>
    <w:rsid w:val="0071577B"/>
    <w:rsid w:val="00715883"/>
    <w:rsid w:val="0071590D"/>
    <w:rsid w:val="0071615B"/>
    <w:rsid w:val="0071619D"/>
    <w:rsid w:val="00716A7C"/>
    <w:rsid w:val="00716B4E"/>
    <w:rsid w:val="00716FF6"/>
    <w:rsid w:val="00717026"/>
    <w:rsid w:val="00717630"/>
    <w:rsid w:val="007201D3"/>
    <w:rsid w:val="007205B9"/>
    <w:rsid w:val="0072060D"/>
    <w:rsid w:val="00721058"/>
    <w:rsid w:val="00721E64"/>
    <w:rsid w:val="00721EC4"/>
    <w:rsid w:val="0072200D"/>
    <w:rsid w:val="0072224B"/>
    <w:rsid w:val="00723C04"/>
    <w:rsid w:val="00723CC4"/>
    <w:rsid w:val="007241AD"/>
    <w:rsid w:val="00725473"/>
    <w:rsid w:val="007257FC"/>
    <w:rsid w:val="00725D90"/>
    <w:rsid w:val="00725E04"/>
    <w:rsid w:val="007267D8"/>
    <w:rsid w:val="00726825"/>
    <w:rsid w:val="007268D8"/>
    <w:rsid w:val="00727683"/>
    <w:rsid w:val="00727B91"/>
    <w:rsid w:val="00727C1D"/>
    <w:rsid w:val="00727CBE"/>
    <w:rsid w:val="007300EA"/>
    <w:rsid w:val="00731325"/>
    <w:rsid w:val="00731B07"/>
    <w:rsid w:val="00731D57"/>
    <w:rsid w:val="007320E0"/>
    <w:rsid w:val="00732416"/>
    <w:rsid w:val="00732AFD"/>
    <w:rsid w:val="00732C5D"/>
    <w:rsid w:val="0073348C"/>
    <w:rsid w:val="00734096"/>
    <w:rsid w:val="0073438E"/>
    <w:rsid w:val="00735487"/>
    <w:rsid w:val="00736349"/>
    <w:rsid w:val="00736628"/>
    <w:rsid w:val="00736835"/>
    <w:rsid w:val="00736991"/>
    <w:rsid w:val="007371BF"/>
    <w:rsid w:val="00737377"/>
    <w:rsid w:val="0073756D"/>
    <w:rsid w:val="00737AA9"/>
    <w:rsid w:val="007400BA"/>
    <w:rsid w:val="0074027F"/>
    <w:rsid w:val="007402FB"/>
    <w:rsid w:val="00740C65"/>
    <w:rsid w:val="00740DE9"/>
    <w:rsid w:val="007410F6"/>
    <w:rsid w:val="00741131"/>
    <w:rsid w:val="0074175B"/>
    <w:rsid w:val="007417FD"/>
    <w:rsid w:val="007419F4"/>
    <w:rsid w:val="007431D5"/>
    <w:rsid w:val="00743B62"/>
    <w:rsid w:val="00743C2E"/>
    <w:rsid w:val="00743F51"/>
    <w:rsid w:val="007449B0"/>
    <w:rsid w:val="0074546F"/>
    <w:rsid w:val="0074575B"/>
    <w:rsid w:val="007459B6"/>
    <w:rsid w:val="00745B84"/>
    <w:rsid w:val="00745BDE"/>
    <w:rsid w:val="00745D4E"/>
    <w:rsid w:val="00745E99"/>
    <w:rsid w:val="007461FD"/>
    <w:rsid w:val="0074623B"/>
    <w:rsid w:val="007462FB"/>
    <w:rsid w:val="0074643E"/>
    <w:rsid w:val="00746826"/>
    <w:rsid w:val="00746A32"/>
    <w:rsid w:val="00746A83"/>
    <w:rsid w:val="00746DEA"/>
    <w:rsid w:val="007472D3"/>
    <w:rsid w:val="007473E7"/>
    <w:rsid w:val="00747A95"/>
    <w:rsid w:val="00747C1E"/>
    <w:rsid w:val="00747DCE"/>
    <w:rsid w:val="00747EE2"/>
    <w:rsid w:val="007505AB"/>
    <w:rsid w:val="00750723"/>
    <w:rsid w:val="0075097D"/>
    <w:rsid w:val="00750B76"/>
    <w:rsid w:val="0075143B"/>
    <w:rsid w:val="00751653"/>
    <w:rsid w:val="00751E23"/>
    <w:rsid w:val="007520D5"/>
    <w:rsid w:val="00752E00"/>
    <w:rsid w:val="0075317B"/>
    <w:rsid w:val="00753180"/>
    <w:rsid w:val="00753975"/>
    <w:rsid w:val="00753A5F"/>
    <w:rsid w:val="00753CA5"/>
    <w:rsid w:val="00753E61"/>
    <w:rsid w:val="0075473C"/>
    <w:rsid w:val="007549B2"/>
    <w:rsid w:val="00754D9B"/>
    <w:rsid w:val="00755005"/>
    <w:rsid w:val="00755513"/>
    <w:rsid w:val="00755545"/>
    <w:rsid w:val="00755601"/>
    <w:rsid w:val="007562B9"/>
    <w:rsid w:val="0075632E"/>
    <w:rsid w:val="00757035"/>
    <w:rsid w:val="00757158"/>
    <w:rsid w:val="0075759F"/>
    <w:rsid w:val="007577A4"/>
    <w:rsid w:val="007578C1"/>
    <w:rsid w:val="007617D6"/>
    <w:rsid w:val="00761AC1"/>
    <w:rsid w:val="00761D2F"/>
    <w:rsid w:val="00761E3A"/>
    <w:rsid w:val="0076258A"/>
    <w:rsid w:val="00762602"/>
    <w:rsid w:val="0076267B"/>
    <w:rsid w:val="00762C68"/>
    <w:rsid w:val="0076306F"/>
    <w:rsid w:val="00763825"/>
    <w:rsid w:val="00763AAB"/>
    <w:rsid w:val="00763BFA"/>
    <w:rsid w:val="00763E40"/>
    <w:rsid w:val="007643CE"/>
    <w:rsid w:val="007643E0"/>
    <w:rsid w:val="00764456"/>
    <w:rsid w:val="007644CD"/>
    <w:rsid w:val="0076460D"/>
    <w:rsid w:val="00764700"/>
    <w:rsid w:val="007647A8"/>
    <w:rsid w:val="00764E3D"/>
    <w:rsid w:val="00765AF8"/>
    <w:rsid w:val="00765C00"/>
    <w:rsid w:val="00765EE2"/>
    <w:rsid w:val="007661C1"/>
    <w:rsid w:val="00766A03"/>
    <w:rsid w:val="00766C26"/>
    <w:rsid w:val="00766DB4"/>
    <w:rsid w:val="00766EE7"/>
    <w:rsid w:val="007672C0"/>
    <w:rsid w:val="0076790E"/>
    <w:rsid w:val="00767BA4"/>
    <w:rsid w:val="007703BE"/>
    <w:rsid w:val="00770C7C"/>
    <w:rsid w:val="007715D2"/>
    <w:rsid w:val="0077192D"/>
    <w:rsid w:val="0077193A"/>
    <w:rsid w:val="00771AC7"/>
    <w:rsid w:val="00771BD9"/>
    <w:rsid w:val="007722A1"/>
    <w:rsid w:val="00772800"/>
    <w:rsid w:val="00773572"/>
    <w:rsid w:val="00773AE0"/>
    <w:rsid w:val="00773B42"/>
    <w:rsid w:val="00773FD0"/>
    <w:rsid w:val="007741CB"/>
    <w:rsid w:val="00774206"/>
    <w:rsid w:val="0077421B"/>
    <w:rsid w:val="0077454E"/>
    <w:rsid w:val="007745CF"/>
    <w:rsid w:val="0077469F"/>
    <w:rsid w:val="00774D3B"/>
    <w:rsid w:val="00775ED4"/>
    <w:rsid w:val="0077605A"/>
    <w:rsid w:val="007760AD"/>
    <w:rsid w:val="00776352"/>
    <w:rsid w:val="00776C95"/>
    <w:rsid w:val="00777145"/>
    <w:rsid w:val="0077760C"/>
    <w:rsid w:val="007776D8"/>
    <w:rsid w:val="00777C77"/>
    <w:rsid w:val="007801B7"/>
    <w:rsid w:val="007801D8"/>
    <w:rsid w:val="0078025E"/>
    <w:rsid w:val="00780699"/>
    <w:rsid w:val="00780EC2"/>
    <w:rsid w:val="00780FDA"/>
    <w:rsid w:val="00781065"/>
    <w:rsid w:val="00781081"/>
    <w:rsid w:val="00781ADE"/>
    <w:rsid w:val="00781E3E"/>
    <w:rsid w:val="00781F01"/>
    <w:rsid w:val="00782858"/>
    <w:rsid w:val="00782859"/>
    <w:rsid w:val="007829B5"/>
    <w:rsid w:val="00783428"/>
    <w:rsid w:val="00783BDD"/>
    <w:rsid w:val="00784279"/>
    <w:rsid w:val="007847CB"/>
    <w:rsid w:val="0078594F"/>
    <w:rsid w:val="00785CEC"/>
    <w:rsid w:val="007860A3"/>
    <w:rsid w:val="007861F4"/>
    <w:rsid w:val="007862D5"/>
    <w:rsid w:val="0078671C"/>
    <w:rsid w:val="00786BAF"/>
    <w:rsid w:val="00786F2B"/>
    <w:rsid w:val="00787268"/>
    <w:rsid w:val="007873AA"/>
    <w:rsid w:val="007874B4"/>
    <w:rsid w:val="007875DB"/>
    <w:rsid w:val="00787A23"/>
    <w:rsid w:val="00790493"/>
    <w:rsid w:val="00790523"/>
    <w:rsid w:val="00790534"/>
    <w:rsid w:val="00790D8C"/>
    <w:rsid w:val="00790E19"/>
    <w:rsid w:val="007913FC"/>
    <w:rsid w:val="00791C7E"/>
    <w:rsid w:val="007921F2"/>
    <w:rsid w:val="007925DB"/>
    <w:rsid w:val="007929C5"/>
    <w:rsid w:val="00792B88"/>
    <w:rsid w:val="00792D40"/>
    <w:rsid w:val="00793125"/>
    <w:rsid w:val="00793221"/>
    <w:rsid w:val="0079337B"/>
    <w:rsid w:val="007934C8"/>
    <w:rsid w:val="00793969"/>
    <w:rsid w:val="00794091"/>
    <w:rsid w:val="00795343"/>
    <w:rsid w:val="00795A02"/>
    <w:rsid w:val="00795AE5"/>
    <w:rsid w:val="00795B76"/>
    <w:rsid w:val="00795ED6"/>
    <w:rsid w:val="0079678F"/>
    <w:rsid w:val="00796A0C"/>
    <w:rsid w:val="00796A32"/>
    <w:rsid w:val="00796AFD"/>
    <w:rsid w:val="00796FBF"/>
    <w:rsid w:val="00797D02"/>
    <w:rsid w:val="007A05D4"/>
    <w:rsid w:val="007A0A69"/>
    <w:rsid w:val="007A0CF6"/>
    <w:rsid w:val="007A0D9A"/>
    <w:rsid w:val="007A1519"/>
    <w:rsid w:val="007A17DB"/>
    <w:rsid w:val="007A22B4"/>
    <w:rsid w:val="007A262F"/>
    <w:rsid w:val="007A27D4"/>
    <w:rsid w:val="007A2A69"/>
    <w:rsid w:val="007A2BEE"/>
    <w:rsid w:val="007A31BE"/>
    <w:rsid w:val="007A3317"/>
    <w:rsid w:val="007A38A2"/>
    <w:rsid w:val="007A3982"/>
    <w:rsid w:val="007A4310"/>
    <w:rsid w:val="007A441B"/>
    <w:rsid w:val="007A44E6"/>
    <w:rsid w:val="007A4B2B"/>
    <w:rsid w:val="007A4D35"/>
    <w:rsid w:val="007A50F7"/>
    <w:rsid w:val="007A57DE"/>
    <w:rsid w:val="007A5B62"/>
    <w:rsid w:val="007A5CFB"/>
    <w:rsid w:val="007A5E10"/>
    <w:rsid w:val="007A7193"/>
    <w:rsid w:val="007A7619"/>
    <w:rsid w:val="007B097B"/>
    <w:rsid w:val="007B0A5B"/>
    <w:rsid w:val="007B1032"/>
    <w:rsid w:val="007B1258"/>
    <w:rsid w:val="007B141C"/>
    <w:rsid w:val="007B1A16"/>
    <w:rsid w:val="007B1B6A"/>
    <w:rsid w:val="007B1E03"/>
    <w:rsid w:val="007B21AB"/>
    <w:rsid w:val="007B2806"/>
    <w:rsid w:val="007B2DB9"/>
    <w:rsid w:val="007B2F1F"/>
    <w:rsid w:val="007B32BD"/>
    <w:rsid w:val="007B3AAB"/>
    <w:rsid w:val="007B3FED"/>
    <w:rsid w:val="007B44FC"/>
    <w:rsid w:val="007B4674"/>
    <w:rsid w:val="007B46D3"/>
    <w:rsid w:val="007B4704"/>
    <w:rsid w:val="007B4DA5"/>
    <w:rsid w:val="007B4DF2"/>
    <w:rsid w:val="007B5283"/>
    <w:rsid w:val="007B5A3C"/>
    <w:rsid w:val="007B5BF6"/>
    <w:rsid w:val="007B5FA9"/>
    <w:rsid w:val="007B6611"/>
    <w:rsid w:val="007B675F"/>
    <w:rsid w:val="007B6B44"/>
    <w:rsid w:val="007B6BCA"/>
    <w:rsid w:val="007B73E0"/>
    <w:rsid w:val="007B7902"/>
    <w:rsid w:val="007B7B95"/>
    <w:rsid w:val="007C0C26"/>
    <w:rsid w:val="007C0DEB"/>
    <w:rsid w:val="007C191F"/>
    <w:rsid w:val="007C1E2B"/>
    <w:rsid w:val="007C2290"/>
    <w:rsid w:val="007C24DA"/>
    <w:rsid w:val="007C25D5"/>
    <w:rsid w:val="007C285F"/>
    <w:rsid w:val="007C2900"/>
    <w:rsid w:val="007C2A3E"/>
    <w:rsid w:val="007C2CDA"/>
    <w:rsid w:val="007C3932"/>
    <w:rsid w:val="007C39EB"/>
    <w:rsid w:val="007C3B33"/>
    <w:rsid w:val="007C3EBB"/>
    <w:rsid w:val="007C48E7"/>
    <w:rsid w:val="007C4F3F"/>
    <w:rsid w:val="007C4F6D"/>
    <w:rsid w:val="007C5002"/>
    <w:rsid w:val="007C632B"/>
    <w:rsid w:val="007C64EB"/>
    <w:rsid w:val="007C6576"/>
    <w:rsid w:val="007C67D9"/>
    <w:rsid w:val="007C6B13"/>
    <w:rsid w:val="007C7382"/>
    <w:rsid w:val="007C761A"/>
    <w:rsid w:val="007C781F"/>
    <w:rsid w:val="007C787C"/>
    <w:rsid w:val="007C7C59"/>
    <w:rsid w:val="007D0116"/>
    <w:rsid w:val="007D032A"/>
    <w:rsid w:val="007D08F1"/>
    <w:rsid w:val="007D0D66"/>
    <w:rsid w:val="007D0F7A"/>
    <w:rsid w:val="007D154E"/>
    <w:rsid w:val="007D2700"/>
    <w:rsid w:val="007D2C49"/>
    <w:rsid w:val="007D3294"/>
    <w:rsid w:val="007D33C7"/>
    <w:rsid w:val="007D35A4"/>
    <w:rsid w:val="007D3A5B"/>
    <w:rsid w:val="007D4707"/>
    <w:rsid w:val="007D4DA2"/>
    <w:rsid w:val="007D50D1"/>
    <w:rsid w:val="007D5278"/>
    <w:rsid w:val="007D569F"/>
    <w:rsid w:val="007D5B7D"/>
    <w:rsid w:val="007D67C3"/>
    <w:rsid w:val="007D6915"/>
    <w:rsid w:val="007D714F"/>
    <w:rsid w:val="007D7CBC"/>
    <w:rsid w:val="007E0043"/>
    <w:rsid w:val="007E0307"/>
    <w:rsid w:val="007E1B85"/>
    <w:rsid w:val="007E1F29"/>
    <w:rsid w:val="007E2503"/>
    <w:rsid w:val="007E2676"/>
    <w:rsid w:val="007E282A"/>
    <w:rsid w:val="007E2C4A"/>
    <w:rsid w:val="007E2EDD"/>
    <w:rsid w:val="007E34E6"/>
    <w:rsid w:val="007E3F93"/>
    <w:rsid w:val="007E4A88"/>
    <w:rsid w:val="007E4EC7"/>
    <w:rsid w:val="007E551E"/>
    <w:rsid w:val="007E5840"/>
    <w:rsid w:val="007E5902"/>
    <w:rsid w:val="007E5E05"/>
    <w:rsid w:val="007E65FB"/>
    <w:rsid w:val="007E703F"/>
    <w:rsid w:val="007E731A"/>
    <w:rsid w:val="007E74EA"/>
    <w:rsid w:val="007E7610"/>
    <w:rsid w:val="007E7FA1"/>
    <w:rsid w:val="007E914F"/>
    <w:rsid w:val="007EB918"/>
    <w:rsid w:val="007F04B1"/>
    <w:rsid w:val="007F0BFB"/>
    <w:rsid w:val="007F0C37"/>
    <w:rsid w:val="007F0E68"/>
    <w:rsid w:val="007F1314"/>
    <w:rsid w:val="007F17FF"/>
    <w:rsid w:val="007F1886"/>
    <w:rsid w:val="007F1BFE"/>
    <w:rsid w:val="007F1E6B"/>
    <w:rsid w:val="007F1FDD"/>
    <w:rsid w:val="007F20F4"/>
    <w:rsid w:val="007F27EE"/>
    <w:rsid w:val="007F2BCD"/>
    <w:rsid w:val="007F37E8"/>
    <w:rsid w:val="007F417E"/>
    <w:rsid w:val="007F4859"/>
    <w:rsid w:val="007F4E3C"/>
    <w:rsid w:val="007F50A6"/>
    <w:rsid w:val="007F5B56"/>
    <w:rsid w:val="007F5C2F"/>
    <w:rsid w:val="007F66E2"/>
    <w:rsid w:val="007F6C8E"/>
    <w:rsid w:val="007F6DEB"/>
    <w:rsid w:val="007F6EF7"/>
    <w:rsid w:val="007F6FC5"/>
    <w:rsid w:val="007F7897"/>
    <w:rsid w:val="007F79EB"/>
    <w:rsid w:val="007F7BC6"/>
    <w:rsid w:val="008001C1"/>
    <w:rsid w:val="008006D2"/>
    <w:rsid w:val="00800992"/>
    <w:rsid w:val="00801119"/>
    <w:rsid w:val="008011C4"/>
    <w:rsid w:val="0080122A"/>
    <w:rsid w:val="00801343"/>
    <w:rsid w:val="00803123"/>
    <w:rsid w:val="008033D6"/>
    <w:rsid w:val="008035FD"/>
    <w:rsid w:val="00803F5C"/>
    <w:rsid w:val="00803F96"/>
    <w:rsid w:val="00804439"/>
    <w:rsid w:val="0080515F"/>
    <w:rsid w:val="008059A1"/>
    <w:rsid w:val="00805FEC"/>
    <w:rsid w:val="0080719A"/>
    <w:rsid w:val="008075D2"/>
    <w:rsid w:val="0080799B"/>
    <w:rsid w:val="008079A6"/>
    <w:rsid w:val="0081064B"/>
    <w:rsid w:val="008108E2"/>
    <w:rsid w:val="00810A8A"/>
    <w:rsid w:val="008114FC"/>
    <w:rsid w:val="00811543"/>
    <w:rsid w:val="0081246B"/>
    <w:rsid w:val="00812C62"/>
    <w:rsid w:val="0081317B"/>
    <w:rsid w:val="00813364"/>
    <w:rsid w:val="008138C3"/>
    <w:rsid w:val="00813AAC"/>
    <w:rsid w:val="00813B91"/>
    <w:rsid w:val="00814171"/>
    <w:rsid w:val="0081451C"/>
    <w:rsid w:val="00814DD4"/>
    <w:rsid w:val="00814F1F"/>
    <w:rsid w:val="00815525"/>
    <w:rsid w:val="008161C4"/>
    <w:rsid w:val="008162B9"/>
    <w:rsid w:val="008163BE"/>
    <w:rsid w:val="00816651"/>
    <w:rsid w:val="0081696F"/>
    <w:rsid w:val="008178A4"/>
    <w:rsid w:val="0082042B"/>
    <w:rsid w:val="00820484"/>
    <w:rsid w:val="00820753"/>
    <w:rsid w:val="00820B36"/>
    <w:rsid w:val="0082112D"/>
    <w:rsid w:val="00821EBA"/>
    <w:rsid w:val="0082248D"/>
    <w:rsid w:val="008229BA"/>
    <w:rsid w:val="00822D82"/>
    <w:rsid w:val="00823856"/>
    <w:rsid w:val="00823F76"/>
    <w:rsid w:val="00824520"/>
    <w:rsid w:val="00824592"/>
    <w:rsid w:val="00824672"/>
    <w:rsid w:val="008250B3"/>
    <w:rsid w:val="0082660A"/>
    <w:rsid w:val="00826977"/>
    <w:rsid w:val="00827515"/>
    <w:rsid w:val="0082752A"/>
    <w:rsid w:val="008279D2"/>
    <w:rsid w:val="00830296"/>
    <w:rsid w:val="0083081A"/>
    <w:rsid w:val="00831029"/>
    <w:rsid w:val="00831376"/>
    <w:rsid w:val="00831881"/>
    <w:rsid w:val="00831A72"/>
    <w:rsid w:val="00831CD4"/>
    <w:rsid w:val="00831ED0"/>
    <w:rsid w:val="008321FB"/>
    <w:rsid w:val="00832F72"/>
    <w:rsid w:val="0083332A"/>
    <w:rsid w:val="00833971"/>
    <w:rsid w:val="00833FF9"/>
    <w:rsid w:val="008353DE"/>
    <w:rsid w:val="00835433"/>
    <w:rsid w:val="00835508"/>
    <w:rsid w:val="00835579"/>
    <w:rsid w:val="00835B6A"/>
    <w:rsid w:val="00835D0E"/>
    <w:rsid w:val="0083640A"/>
    <w:rsid w:val="00836D39"/>
    <w:rsid w:val="00837557"/>
    <w:rsid w:val="008379C5"/>
    <w:rsid w:val="00837D3F"/>
    <w:rsid w:val="00840029"/>
    <w:rsid w:val="008404EE"/>
    <w:rsid w:val="008405DE"/>
    <w:rsid w:val="00841119"/>
    <w:rsid w:val="00841174"/>
    <w:rsid w:val="00841210"/>
    <w:rsid w:val="00841C8D"/>
    <w:rsid w:val="00841DC3"/>
    <w:rsid w:val="00841FEE"/>
    <w:rsid w:val="00842720"/>
    <w:rsid w:val="00842E0E"/>
    <w:rsid w:val="00843038"/>
    <w:rsid w:val="0084423B"/>
    <w:rsid w:val="008442BF"/>
    <w:rsid w:val="00844661"/>
    <w:rsid w:val="00844707"/>
    <w:rsid w:val="00844CBA"/>
    <w:rsid w:val="00845252"/>
    <w:rsid w:val="008458ED"/>
    <w:rsid w:val="00845992"/>
    <w:rsid w:val="00845A02"/>
    <w:rsid w:val="00845A97"/>
    <w:rsid w:val="00845D29"/>
    <w:rsid w:val="00845DB0"/>
    <w:rsid w:val="00845E63"/>
    <w:rsid w:val="0084610F"/>
    <w:rsid w:val="008465AD"/>
    <w:rsid w:val="0084689C"/>
    <w:rsid w:val="00846B7E"/>
    <w:rsid w:val="00846C8E"/>
    <w:rsid w:val="00846E29"/>
    <w:rsid w:val="008472FC"/>
    <w:rsid w:val="00847464"/>
    <w:rsid w:val="00847861"/>
    <w:rsid w:val="0085158A"/>
    <w:rsid w:val="00851AD4"/>
    <w:rsid w:val="00852CB9"/>
    <w:rsid w:val="0085319A"/>
    <w:rsid w:val="008531DF"/>
    <w:rsid w:val="008531F9"/>
    <w:rsid w:val="0085345B"/>
    <w:rsid w:val="0085370F"/>
    <w:rsid w:val="00853771"/>
    <w:rsid w:val="0085442F"/>
    <w:rsid w:val="008546B2"/>
    <w:rsid w:val="0085475F"/>
    <w:rsid w:val="008547E1"/>
    <w:rsid w:val="00854F86"/>
    <w:rsid w:val="00855194"/>
    <w:rsid w:val="008552BE"/>
    <w:rsid w:val="0085579F"/>
    <w:rsid w:val="00855DC5"/>
    <w:rsid w:val="00855F51"/>
    <w:rsid w:val="008562CF"/>
    <w:rsid w:val="00856AC9"/>
    <w:rsid w:val="00856E21"/>
    <w:rsid w:val="008570B9"/>
    <w:rsid w:val="00857A29"/>
    <w:rsid w:val="00857FC4"/>
    <w:rsid w:val="00860BC0"/>
    <w:rsid w:val="008618C2"/>
    <w:rsid w:val="008618F4"/>
    <w:rsid w:val="008626F1"/>
    <w:rsid w:val="00862CA9"/>
    <w:rsid w:val="00863283"/>
    <w:rsid w:val="0086354B"/>
    <w:rsid w:val="00864450"/>
    <w:rsid w:val="008645CE"/>
    <w:rsid w:val="0086491B"/>
    <w:rsid w:val="00864F94"/>
    <w:rsid w:val="008650F3"/>
    <w:rsid w:val="008654AC"/>
    <w:rsid w:val="00865785"/>
    <w:rsid w:val="008657E0"/>
    <w:rsid w:val="008661CE"/>
    <w:rsid w:val="00866201"/>
    <w:rsid w:val="00866697"/>
    <w:rsid w:val="0086677D"/>
    <w:rsid w:val="00866DB7"/>
    <w:rsid w:val="00867579"/>
    <w:rsid w:val="0087034C"/>
    <w:rsid w:val="00870486"/>
    <w:rsid w:val="0087082A"/>
    <w:rsid w:val="00870B7C"/>
    <w:rsid w:val="00870DA3"/>
    <w:rsid w:val="00870E73"/>
    <w:rsid w:val="008710D8"/>
    <w:rsid w:val="00872061"/>
    <w:rsid w:val="008722FB"/>
    <w:rsid w:val="008723EE"/>
    <w:rsid w:val="008728A9"/>
    <w:rsid w:val="008730FA"/>
    <w:rsid w:val="008735D8"/>
    <w:rsid w:val="00873B0D"/>
    <w:rsid w:val="00874394"/>
    <w:rsid w:val="00874CA1"/>
    <w:rsid w:val="00874CF9"/>
    <w:rsid w:val="00874E3D"/>
    <w:rsid w:val="0087508A"/>
    <w:rsid w:val="00875563"/>
    <w:rsid w:val="00875591"/>
    <w:rsid w:val="008760B1"/>
    <w:rsid w:val="00876292"/>
    <w:rsid w:val="0087631E"/>
    <w:rsid w:val="00876394"/>
    <w:rsid w:val="00876FE6"/>
    <w:rsid w:val="00877B4D"/>
    <w:rsid w:val="00877B78"/>
    <w:rsid w:val="00877DE0"/>
    <w:rsid w:val="008801F3"/>
    <w:rsid w:val="008803E2"/>
    <w:rsid w:val="00880681"/>
    <w:rsid w:val="00880893"/>
    <w:rsid w:val="008819B2"/>
    <w:rsid w:val="00882047"/>
    <w:rsid w:val="0088215A"/>
    <w:rsid w:val="00883417"/>
    <w:rsid w:val="00883CD8"/>
    <w:rsid w:val="00883EE8"/>
    <w:rsid w:val="0088420C"/>
    <w:rsid w:val="008843FB"/>
    <w:rsid w:val="00885526"/>
    <w:rsid w:val="0088591A"/>
    <w:rsid w:val="008864CF"/>
    <w:rsid w:val="008870BF"/>
    <w:rsid w:val="00887A9F"/>
    <w:rsid w:val="00887F2E"/>
    <w:rsid w:val="00890041"/>
    <w:rsid w:val="00890339"/>
    <w:rsid w:val="00891087"/>
    <w:rsid w:val="00891126"/>
    <w:rsid w:val="0089168A"/>
    <w:rsid w:val="00892185"/>
    <w:rsid w:val="0089262B"/>
    <w:rsid w:val="008927BD"/>
    <w:rsid w:val="00893544"/>
    <w:rsid w:val="008935AE"/>
    <w:rsid w:val="00893A38"/>
    <w:rsid w:val="00893B30"/>
    <w:rsid w:val="00893F0A"/>
    <w:rsid w:val="00894E2F"/>
    <w:rsid w:val="00895D87"/>
    <w:rsid w:val="00895E60"/>
    <w:rsid w:val="0089662F"/>
    <w:rsid w:val="0089670A"/>
    <w:rsid w:val="00897016"/>
    <w:rsid w:val="00897342"/>
    <w:rsid w:val="0089742F"/>
    <w:rsid w:val="00897B49"/>
    <w:rsid w:val="00897F70"/>
    <w:rsid w:val="008A01D0"/>
    <w:rsid w:val="008A01F2"/>
    <w:rsid w:val="008A06A9"/>
    <w:rsid w:val="008A0B56"/>
    <w:rsid w:val="008A1035"/>
    <w:rsid w:val="008A174E"/>
    <w:rsid w:val="008A1A25"/>
    <w:rsid w:val="008A1FA7"/>
    <w:rsid w:val="008A23D6"/>
    <w:rsid w:val="008A28C5"/>
    <w:rsid w:val="008A2999"/>
    <w:rsid w:val="008A2ECF"/>
    <w:rsid w:val="008A32D9"/>
    <w:rsid w:val="008A3470"/>
    <w:rsid w:val="008A3755"/>
    <w:rsid w:val="008A39E7"/>
    <w:rsid w:val="008A3CB8"/>
    <w:rsid w:val="008A3DA9"/>
    <w:rsid w:val="008A44F1"/>
    <w:rsid w:val="008A456D"/>
    <w:rsid w:val="008A5B2B"/>
    <w:rsid w:val="008A612F"/>
    <w:rsid w:val="008A67B3"/>
    <w:rsid w:val="008B036B"/>
    <w:rsid w:val="008B0DB6"/>
    <w:rsid w:val="008B0DDB"/>
    <w:rsid w:val="008B10DF"/>
    <w:rsid w:val="008B118E"/>
    <w:rsid w:val="008B1609"/>
    <w:rsid w:val="008B40C8"/>
    <w:rsid w:val="008B440A"/>
    <w:rsid w:val="008B45E3"/>
    <w:rsid w:val="008B4643"/>
    <w:rsid w:val="008B477F"/>
    <w:rsid w:val="008B4A2C"/>
    <w:rsid w:val="008B5011"/>
    <w:rsid w:val="008B53DB"/>
    <w:rsid w:val="008B57B1"/>
    <w:rsid w:val="008B5EAB"/>
    <w:rsid w:val="008B6280"/>
    <w:rsid w:val="008B6376"/>
    <w:rsid w:val="008B67C8"/>
    <w:rsid w:val="008B6E03"/>
    <w:rsid w:val="008C037F"/>
    <w:rsid w:val="008C0A57"/>
    <w:rsid w:val="008C0EBD"/>
    <w:rsid w:val="008C120A"/>
    <w:rsid w:val="008C127E"/>
    <w:rsid w:val="008C1C25"/>
    <w:rsid w:val="008C291D"/>
    <w:rsid w:val="008C2CE4"/>
    <w:rsid w:val="008C3296"/>
    <w:rsid w:val="008C3862"/>
    <w:rsid w:val="008C3F62"/>
    <w:rsid w:val="008C3FE1"/>
    <w:rsid w:val="008C5921"/>
    <w:rsid w:val="008C5AA6"/>
    <w:rsid w:val="008C5EEC"/>
    <w:rsid w:val="008C62D7"/>
    <w:rsid w:val="008C71CF"/>
    <w:rsid w:val="008C78AE"/>
    <w:rsid w:val="008C7D24"/>
    <w:rsid w:val="008C7E19"/>
    <w:rsid w:val="008D1846"/>
    <w:rsid w:val="008D2550"/>
    <w:rsid w:val="008D3BF1"/>
    <w:rsid w:val="008D3E74"/>
    <w:rsid w:val="008D4063"/>
    <w:rsid w:val="008D49A7"/>
    <w:rsid w:val="008D4C5F"/>
    <w:rsid w:val="008D5451"/>
    <w:rsid w:val="008D6480"/>
    <w:rsid w:val="008D6A56"/>
    <w:rsid w:val="008D6D5C"/>
    <w:rsid w:val="008D6EC5"/>
    <w:rsid w:val="008D746A"/>
    <w:rsid w:val="008D75F2"/>
    <w:rsid w:val="008D7F1D"/>
    <w:rsid w:val="008E08F8"/>
    <w:rsid w:val="008E15A9"/>
    <w:rsid w:val="008E17A1"/>
    <w:rsid w:val="008E1949"/>
    <w:rsid w:val="008E1DB2"/>
    <w:rsid w:val="008E2372"/>
    <w:rsid w:val="008E2454"/>
    <w:rsid w:val="008E266F"/>
    <w:rsid w:val="008E2924"/>
    <w:rsid w:val="008E2F6C"/>
    <w:rsid w:val="008E2F78"/>
    <w:rsid w:val="008E32DA"/>
    <w:rsid w:val="008E386D"/>
    <w:rsid w:val="008E3AD2"/>
    <w:rsid w:val="008E3B1B"/>
    <w:rsid w:val="008E4BAA"/>
    <w:rsid w:val="008E521C"/>
    <w:rsid w:val="008E5BCA"/>
    <w:rsid w:val="008E60D2"/>
    <w:rsid w:val="008E6658"/>
    <w:rsid w:val="008E6954"/>
    <w:rsid w:val="008E6B05"/>
    <w:rsid w:val="008E70A5"/>
    <w:rsid w:val="008E7659"/>
    <w:rsid w:val="008E7A42"/>
    <w:rsid w:val="008E7CCD"/>
    <w:rsid w:val="008F014D"/>
    <w:rsid w:val="008F06C2"/>
    <w:rsid w:val="008F0803"/>
    <w:rsid w:val="008F0F62"/>
    <w:rsid w:val="008F11EC"/>
    <w:rsid w:val="008F1238"/>
    <w:rsid w:val="008F1785"/>
    <w:rsid w:val="008F1B8F"/>
    <w:rsid w:val="008F1CA5"/>
    <w:rsid w:val="008F1EE3"/>
    <w:rsid w:val="008F289E"/>
    <w:rsid w:val="008F2CC0"/>
    <w:rsid w:val="008F2E99"/>
    <w:rsid w:val="008F3493"/>
    <w:rsid w:val="008F3875"/>
    <w:rsid w:val="008F3D9B"/>
    <w:rsid w:val="008F5D7A"/>
    <w:rsid w:val="008F6594"/>
    <w:rsid w:val="008F69A7"/>
    <w:rsid w:val="008F795A"/>
    <w:rsid w:val="00900433"/>
    <w:rsid w:val="00900680"/>
    <w:rsid w:val="009006F9"/>
    <w:rsid w:val="00900B48"/>
    <w:rsid w:val="00900EBB"/>
    <w:rsid w:val="00900FA2"/>
    <w:rsid w:val="00901021"/>
    <w:rsid w:val="00901041"/>
    <w:rsid w:val="00901488"/>
    <w:rsid w:val="00901B0C"/>
    <w:rsid w:val="00901B40"/>
    <w:rsid w:val="00901B64"/>
    <w:rsid w:val="00902139"/>
    <w:rsid w:val="0090262E"/>
    <w:rsid w:val="009026CF"/>
    <w:rsid w:val="009028F3"/>
    <w:rsid w:val="00902954"/>
    <w:rsid w:val="00902BEE"/>
    <w:rsid w:val="0090311C"/>
    <w:rsid w:val="009035DD"/>
    <w:rsid w:val="00903601"/>
    <w:rsid w:val="009037D6"/>
    <w:rsid w:val="0090439E"/>
    <w:rsid w:val="0090462A"/>
    <w:rsid w:val="009048E4"/>
    <w:rsid w:val="00904A34"/>
    <w:rsid w:val="0090550F"/>
    <w:rsid w:val="009056F7"/>
    <w:rsid w:val="009061E3"/>
    <w:rsid w:val="00906223"/>
    <w:rsid w:val="0090646B"/>
    <w:rsid w:val="00906DB0"/>
    <w:rsid w:val="00906E62"/>
    <w:rsid w:val="00906FA9"/>
    <w:rsid w:val="00906FB4"/>
    <w:rsid w:val="00907092"/>
    <w:rsid w:val="0090754A"/>
    <w:rsid w:val="00907AEE"/>
    <w:rsid w:val="00907C54"/>
    <w:rsid w:val="00910777"/>
    <w:rsid w:val="00910A77"/>
    <w:rsid w:val="009114B7"/>
    <w:rsid w:val="00911582"/>
    <w:rsid w:val="00913053"/>
    <w:rsid w:val="00913394"/>
    <w:rsid w:val="00913504"/>
    <w:rsid w:val="00913B73"/>
    <w:rsid w:val="00914377"/>
    <w:rsid w:val="00914576"/>
    <w:rsid w:val="00915597"/>
    <w:rsid w:val="0091603A"/>
    <w:rsid w:val="0091675F"/>
    <w:rsid w:val="009167A1"/>
    <w:rsid w:val="00917DBE"/>
    <w:rsid w:val="00920059"/>
    <w:rsid w:val="00920AA8"/>
    <w:rsid w:val="00920CB2"/>
    <w:rsid w:val="009215A7"/>
    <w:rsid w:val="00921649"/>
    <w:rsid w:val="0092183F"/>
    <w:rsid w:val="009223AB"/>
    <w:rsid w:val="009227CD"/>
    <w:rsid w:val="009227E0"/>
    <w:rsid w:val="00922A0A"/>
    <w:rsid w:val="00923A85"/>
    <w:rsid w:val="00923C09"/>
    <w:rsid w:val="009252AB"/>
    <w:rsid w:val="0092549D"/>
    <w:rsid w:val="00925CBA"/>
    <w:rsid w:val="00925ED2"/>
    <w:rsid w:val="00925EE9"/>
    <w:rsid w:val="00926940"/>
    <w:rsid w:val="00926D1A"/>
    <w:rsid w:val="00926EA1"/>
    <w:rsid w:val="00926F9E"/>
    <w:rsid w:val="00926FE9"/>
    <w:rsid w:val="00927031"/>
    <w:rsid w:val="009270AE"/>
    <w:rsid w:val="00927634"/>
    <w:rsid w:val="00927644"/>
    <w:rsid w:val="009277E7"/>
    <w:rsid w:val="00927967"/>
    <w:rsid w:val="00927DAC"/>
    <w:rsid w:val="00930139"/>
    <w:rsid w:val="009301D7"/>
    <w:rsid w:val="00930EE6"/>
    <w:rsid w:val="009313DE"/>
    <w:rsid w:val="0093141B"/>
    <w:rsid w:val="0093197E"/>
    <w:rsid w:val="00931DE4"/>
    <w:rsid w:val="00931F10"/>
    <w:rsid w:val="009322A7"/>
    <w:rsid w:val="00932534"/>
    <w:rsid w:val="00932598"/>
    <w:rsid w:val="00932D03"/>
    <w:rsid w:val="00932ED4"/>
    <w:rsid w:val="009340C8"/>
    <w:rsid w:val="0093410E"/>
    <w:rsid w:val="009347E7"/>
    <w:rsid w:val="009348AD"/>
    <w:rsid w:val="00934AA5"/>
    <w:rsid w:val="00934C1B"/>
    <w:rsid w:val="00934E60"/>
    <w:rsid w:val="009357BD"/>
    <w:rsid w:val="00935B30"/>
    <w:rsid w:val="00935F21"/>
    <w:rsid w:val="00936369"/>
    <w:rsid w:val="00936A0F"/>
    <w:rsid w:val="00936DAE"/>
    <w:rsid w:val="00937012"/>
    <w:rsid w:val="00937737"/>
    <w:rsid w:val="00937BE8"/>
    <w:rsid w:val="00937FBD"/>
    <w:rsid w:val="009404B2"/>
    <w:rsid w:val="009406DC"/>
    <w:rsid w:val="00940AAB"/>
    <w:rsid w:val="00943FC9"/>
    <w:rsid w:val="009443A5"/>
    <w:rsid w:val="00944D04"/>
    <w:rsid w:val="00944E19"/>
    <w:rsid w:val="00944EC5"/>
    <w:rsid w:val="00944ECF"/>
    <w:rsid w:val="0094591F"/>
    <w:rsid w:val="00945E49"/>
    <w:rsid w:val="00945FB0"/>
    <w:rsid w:val="0094620F"/>
    <w:rsid w:val="00946676"/>
    <w:rsid w:val="00946EDB"/>
    <w:rsid w:val="00947354"/>
    <w:rsid w:val="0094799D"/>
    <w:rsid w:val="00947C55"/>
    <w:rsid w:val="00947C71"/>
    <w:rsid w:val="009500B9"/>
    <w:rsid w:val="009502D6"/>
    <w:rsid w:val="00950D6C"/>
    <w:rsid w:val="00950DAE"/>
    <w:rsid w:val="009514B0"/>
    <w:rsid w:val="009516D2"/>
    <w:rsid w:val="00951E00"/>
    <w:rsid w:val="00952313"/>
    <w:rsid w:val="00952C48"/>
    <w:rsid w:val="00952DBF"/>
    <w:rsid w:val="00953067"/>
    <w:rsid w:val="009538A8"/>
    <w:rsid w:val="00953E0D"/>
    <w:rsid w:val="00953FBB"/>
    <w:rsid w:val="00954A38"/>
    <w:rsid w:val="00954F4E"/>
    <w:rsid w:val="009554AF"/>
    <w:rsid w:val="009562A7"/>
    <w:rsid w:val="009564D1"/>
    <w:rsid w:val="00956E05"/>
    <w:rsid w:val="00956EC5"/>
    <w:rsid w:val="00957501"/>
    <w:rsid w:val="009578BC"/>
    <w:rsid w:val="0095E126"/>
    <w:rsid w:val="00960298"/>
    <w:rsid w:val="009602D8"/>
    <w:rsid w:val="0096089D"/>
    <w:rsid w:val="00960A9A"/>
    <w:rsid w:val="00961092"/>
    <w:rsid w:val="0096136C"/>
    <w:rsid w:val="00961546"/>
    <w:rsid w:val="009618BE"/>
    <w:rsid w:val="00961D0B"/>
    <w:rsid w:val="00961DAF"/>
    <w:rsid w:val="00961EC0"/>
    <w:rsid w:val="0096275F"/>
    <w:rsid w:val="00962B0D"/>
    <w:rsid w:val="00962E9F"/>
    <w:rsid w:val="009630E1"/>
    <w:rsid w:val="009636D3"/>
    <w:rsid w:val="00963B05"/>
    <w:rsid w:val="0096438F"/>
    <w:rsid w:val="009647F1"/>
    <w:rsid w:val="0096493F"/>
    <w:rsid w:val="00964EE7"/>
    <w:rsid w:val="009650A6"/>
    <w:rsid w:val="00965DA4"/>
    <w:rsid w:val="00965DF1"/>
    <w:rsid w:val="00965F97"/>
    <w:rsid w:val="009660AA"/>
    <w:rsid w:val="00966B2D"/>
    <w:rsid w:val="00966D7D"/>
    <w:rsid w:val="009671EB"/>
    <w:rsid w:val="00967283"/>
    <w:rsid w:val="009672EB"/>
    <w:rsid w:val="009672F2"/>
    <w:rsid w:val="00967376"/>
    <w:rsid w:val="00967642"/>
    <w:rsid w:val="009678CD"/>
    <w:rsid w:val="00967FB2"/>
    <w:rsid w:val="009708F8"/>
    <w:rsid w:val="009710A6"/>
    <w:rsid w:val="00971141"/>
    <w:rsid w:val="00971988"/>
    <w:rsid w:val="00971CBB"/>
    <w:rsid w:val="00973358"/>
    <w:rsid w:val="0097381F"/>
    <w:rsid w:val="00973B83"/>
    <w:rsid w:val="00973CF5"/>
    <w:rsid w:val="00973FC2"/>
    <w:rsid w:val="0097447B"/>
    <w:rsid w:val="009746D4"/>
    <w:rsid w:val="00974B68"/>
    <w:rsid w:val="0097538F"/>
    <w:rsid w:val="0097582A"/>
    <w:rsid w:val="00975C9A"/>
    <w:rsid w:val="00976A1F"/>
    <w:rsid w:val="00976E67"/>
    <w:rsid w:val="00980029"/>
    <w:rsid w:val="009802F9"/>
    <w:rsid w:val="00980582"/>
    <w:rsid w:val="00980D5F"/>
    <w:rsid w:val="009813BF"/>
    <w:rsid w:val="00981941"/>
    <w:rsid w:val="009821B9"/>
    <w:rsid w:val="009824E2"/>
    <w:rsid w:val="0098251F"/>
    <w:rsid w:val="009826C7"/>
    <w:rsid w:val="00982DF6"/>
    <w:rsid w:val="00983288"/>
    <w:rsid w:val="00983B58"/>
    <w:rsid w:val="009841C9"/>
    <w:rsid w:val="00984C63"/>
    <w:rsid w:val="0098535E"/>
    <w:rsid w:val="00985890"/>
    <w:rsid w:val="00985EED"/>
    <w:rsid w:val="00986676"/>
    <w:rsid w:val="009866FA"/>
    <w:rsid w:val="00986BBD"/>
    <w:rsid w:val="00986CA2"/>
    <w:rsid w:val="00987A62"/>
    <w:rsid w:val="00987E5B"/>
    <w:rsid w:val="0099022F"/>
    <w:rsid w:val="009917B6"/>
    <w:rsid w:val="00991F65"/>
    <w:rsid w:val="00992ED8"/>
    <w:rsid w:val="009935A8"/>
    <w:rsid w:val="00993A6A"/>
    <w:rsid w:val="00994432"/>
    <w:rsid w:val="00994667"/>
    <w:rsid w:val="00994DFF"/>
    <w:rsid w:val="00995976"/>
    <w:rsid w:val="00995B1D"/>
    <w:rsid w:val="00995FEA"/>
    <w:rsid w:val="009965AE"/>
    <w:rsid w:val="00996B43"/>
    <w:rsid w:val="00997467"/>
    <w:rsid w:val="009976C4"/>
    <w:rsid w:val="00997A7C"/>
    <w:rsid w:val="009A0419"/>
    <w:rsid w:val="009A0EA8"/>
    <w:rsid w:val="009A17A5"/>
    <w:rsid w:val="009A25C6"/>
    <w:rsid w:val="009A2A21"/>
    <w:rsid w:val="009A2C94"/>
    <w:rsid w:val="009A3587"/>
    <w:rsid w:val="009A3847"/>
    <w:rsid w:val="009A3EB2"/>
    <w:rsid w:val="009A3F67"/>
    <w:rsid w:val="009A41BE"/>
    <w:rsid w:val="009A4290"/>
    <w:rsid w:val="009A4314"/>
    <w:rsid w:val="009A4637"/>
    <w:rsid w:val="009A46FE"/>
    <w:rsid w:val="009A474A"/>
    <w:rsid w:val="009A495B"/>
    <w:rsid w:val="009A4A61"/>
    <w:rsid w:val="009A51F1"/>
    <w:rsid w:val="009A568D"/>
    <w:rsid w:val="009A5E1D"/>
    <w:rsid w:val="009A650F"/>
    <w:rsid w:val="009A66E7"/>
    <w:rsid w:val="009A6906"/>
    <w:rsid w:val="009A6B54"/>
    <w:rsid w:val="009A6E3B"/>
    <w:rsid w:val="009A6FA5"/>
    <w:rsid w:val="009A7C7F"/>
    <w:rsid w:val="009A7E8C"/>
    <w:rsid w:val="009B0898"/>
    <w:rsid w:val="009B0A71"/>
    <w:rsid w:val="009B0E49"/>
    <w:rsid w:val="009B171C"/>
    <w:rsid w:val="009B177D"/>
    <w:rsid w:val="009B283E"/>
    <w:rsid w:val="009B2F96"/>
    <w:rsid w:val="009B341C"/>
    <w:rsid w:val="009B3A54"/>
    <w:rsid w:val="009B3ADE"/>
    <w:rsid w:val="009B3D3D"/>
    <w:rsid w:val="009B3E3D"/>
    <w:rsid w:val="009B4123"/>
    <w:rsid w:val="009B4196"/>
    <w:rsid w:val="009B514A"/>
    <w:rsid w:val="009B527D"/>
    <w:rsid w:val="009B5751"/>
    <w:rsid w:val="009B636F"/>
    <w:rsid w:val="009B653B"/>
    <w:rsid w:val="009B6787"/>
    <w:rsid w:val="009B6854"/>
    <w:rsid w:val="009B6C0C"/>
    <w:rsid w:val="009B6E19"/>
    <w:rsid w:val="009B75B0"/>
    <w:rsid w:val="009B7D0D"/>
    <w:rsid w:val="009B7E29"/>
    <w:rsid w:val="009B7E6A"/>
    <w:rsid w:val="009C0A82"/>
    <w:rsid w:val="009C0BC9"/>
    <w:rsid w:val="009C10E3"/>
    <w:rsid w:val="009C137F"/>
    <w:rsid w:val="009C17DC"/>
    <w:rsid w:val="009C191E"/>
    <w:rsid w:val="009C1C02"/>
    <w:rsid w:val="009C1F0B"/>
    <w:rsid w:val="009C2B1B"/>
    <w:rsid w:val="009C3171"/>
    <w:rsid w:val="009C3637"/>
    <w:rsid w:val="009C3A19"/>
    <w:rsid w:val="009C3B81"/>
    <w:rsid w:val="009C3DF3"/>
    <w:rsid w:val="009C41FA"/>
    <w:rsid w:val="009C434C"/>
    <w:rsid w:val="009C4849"/>
    <w:rsid w:val="009C4BAE"/>
    <w:rsid w:val="009C4E84"/>
    <w:rsid w:val="009C514D"/>
    <w:rsid w:val="009C5162"/>
    <w:rsid w:val="009C54C5"/>
    <w:rsid w:val="009C5D75"/>
    <w:rsid w:val="009C6244"/>
    <w:rsid w:val="009C685F"/>
    <w:rsid w:val="009C6E0F"/>
    <w:rsid w:val="009C7036"/>
    <w:rsid w:val="009C70A0"/>
    <w:rsid w:val="009C73D3"/>
    <w:rsid w:val="009C771E"/>
    <w:rsid w:val="009C7872"/>
    <w:rsid w:val="009C7DA3"/>
    <w:rsid w:val="009C7DD9"/>
    <w:rsid w:val="009D03EB"/>
    <w:rsid w:val="009D05D6"/>
    <w:rsid w:val="009D0BFE"/>
    <w:rsid w:val="009D1034"/>
    <w:rsid w:val="009D185F"/>
    <w:rsid w:val="009D18F5"/>
    <w:rsid w:val="009D20AA"/>
    <w:rsid w:val="009D2388"/>
    <w:rsid w:val="009D2401"/>
    <w:rsid w:val="009D265C"/>
    <w:rsid w:val="009D2664"/>
    <w:rsid w:val="009D2CB2"/>
    <w:rsid w:val="009D3D5A"/>
    <w:rsid w:val="009D4A5F"/>
    <w:rsid w:val="009D4B07"/>
    <w:rsid w:val="009D4E12"/>
    <w:rsid w:val="009D5CCC"/>
    <w:rsid w:val="009D5EED"/>
    <w:rsid w:val="009D6176"/>
    <w:rsid w:val="009D6BD4"/>
    <w:rsid w:val="009D71E8"/>
    <w:rsid w:val="009D74CC"/>
    <w:rsid w:val="009D7DCB"/>
    <w:rsid w:val="009E0171"/>
    <w:rsid w:val="009E0346"/>
    <w:rsid w:val="009E08D0"/>
    <w:rsid w:val="009E2428"/>
    <w:rsid w:val="009E2DF1"/>
    <w:rsid w:val="009E3030"/>
    <w:rsid w:val="009E30CA"/>
    <w:rsid w:val="009E31F3"/>
    <w:rsid w:val="009E3216"/>
    <w:rsid w:val="009E3346"/>
    <w:rsid w:val="009E36EB"/>
    <w:rsid w:val="009E38DA"/>
    <w:rsid w:val="009E38F0"/>
    <w:rsid w:val="009E3EC1"/>
    <w:rsid w:val="009E3EEC"/>
    <w:rsid w:val="009E3FBE"/>
    <w:rsid w:val="009E4617"/>
    <w:rsid w:val="009E4995"/>
    <w:rsid w:val="009E4B0D"/>
    <w:rsid w:val="009E51A4"/>
    <w:rsid w:val="009E5249"/>
    <w:rsid w:val="009E524B"/>
    <w:rsid w:val="009E52EA"/>
    <w:rsid w:val="009E5734"/>
    <w:rsid w:val="009E5948"/>
    <w:rsid w:val="009E5CDD"/>
    <w:rsid w:val="009E5FA3"/>
    <w:rsid w:val="009E66BB"/>
    <w:rsid w:val="009E6AEA"/>
    <w:rsid w:val="009E6CDB"/>
    <w:rsid w:val="009E6D20"/>
    <w:rsid w:val="009E7109"/>
    <w:rsid w:val="009E726A"/>
    <w:rsid w:val="009E76FF"/>
    <w:rsid w:val="009E78B2"/>
    <w:rsid w:val="009E7918"/>
    <w:rsid w:val="009E7A01"/>
    <w:rsid w:val="009E7B9C"/>
    <w:rsid w:val="009E7D0C"/>
    <w:rsid w:val="009F03DF"/>
    <w:rsid w:val="009F0795"/>
    <w:rsid w:val="009F08FC"/>
    <w:rsid w:val="009F0955"/>
    <w:rsid w:val="009F0C1E"/>
    <w:rsid w:val="009F0CC8"/>
    <w:rsid w:val="009F1017"/>
    <w:rsid w:val="009F1255"/>
    <w:rsid w:val="009F1723"/>
    <w:rsid w:val="009F1B8C"/>
    <w:rsid w:val="009F1E7F"/>
    <w:rsid w:val="009F21C2"/>
    <w:rsid w:val="009F2C27"/>
    <w:rsid w:val="009F2C6E"/>
    <w:rsid w:val="009F2E09"/>
    <w:rsid w:val="009F30EC"/>
    <w:rsid w:val="009F3DE9"/>
    <w:rsid w:val="009F4A45"/>
    <w:rsid w:val="009F4B40"/>
    <w:rsid w:val="009F4F1C"/>
    <w:rsid w:val="009F5698"/>
    <w:rsid w:val="009F6382"/>
    <w:rsid w:val="009F6656"/>
    <w:rsid w:val="009F6CC0"/>
    <w:rsid w:val="009F74C3"/>
    <w:rsid w:val="009F754A"/>
    <w:rsid w:val="009F7A56"/>
    <w:rsid w:val="009F7F80"/>
    <w:rsid w:val="009F7F9E"/>
    <w:rsid w:val="00A001B8"/>
    <w:rsid w:val="00A0076F"/>
    <w:rsid w:val="00A00815"/>
    <w:rsid w:val="00A008A0"/>
    <w:rsid w:val="00A008B2"/>
    <w:rsid w:val="00A00C62"/>
    <w:rsid w:val="00A014F7"/>
    <w:rsid w:val="00A02202"/>
    <w:rsid w:val="00A02388"/>
    <w:rsid w:val="00A02C7F"/>
    <w:rsid w:val="00A02F99"/>
    <w:rsid w:val="00A03185"/>
    <w:rsid w:val="00A03297"/>
    <w:rsid w:val="00A03902"/>
    <w:rsid w:val="00A03D57"/>
    <w:rsid w:val="00A03F2F"/>
    <w:rsid w:val="00A041EF"/>
    <w:rsid w:val="00A044FA"/>
    <w:rsid w:val="00A04659"/>
    <w:rsid w:val="00A047EA"/>
    <w:rsid w:val="00A04D21"/>
    <w:rsid w:val="00A04DE6"/>
    <w:rsid w:val="00A04ED2"/>
    <w:rsid w:val="00A05773"/>
    <w:rsid w:val="00A05D91"/>
    <w:rsid w:val="00A07F45"/>
    <w:rsid w:val="00A10527"/>
    <w:rsid w:val="00A107CB"/>
    <w:rsid w:val="00A10864"/>
    <w:rsid w:val="00A10E12"/>
    <w:rsid w:val="00A1157A"/>
    <w:rsid w:val="00A1185F"/>
    <w:rsid w:val="00A1257E"/>
    <w:rsid w:val="00A12CF1"/>
    <w:rsid w:val="00A1377E"/>
    <w:rsid w:val="00A13E6B"/>
    <w:rsid w:val="00A14286"/>
    <w:rsid w:val="00A14518"/>
    <w:rsid w:val="00A147C2"/>
    <w:rsid w:val="00A149DC"/>
    <w:rsid w:val="00A159A9"/>
    <w:rsid w:val="00A15CDD"/>
    <w:rsid w:val="00A15EC1"/>
    <w:rsid w:val="00A16348"/>
    <w:rsid w:val="00A16778"/>
    <w:rsid w:val="00A16E61"/>
    <w:rsid w:val="00A17294"/>
    <w:rsid w:val="00A17307"/>
    <w:rsid w:val="00A173B9"/>
    <w:rsid w:val="00A17B10"/>
    <w:rsid w:val="00A17E57"/>
    <w:rsid w:val="00A17E7C"/>
    <w:rsid w:val="00A17FAE"/>
    <w:rsid w:val="00A2046A"/>
    <w:rsid w:val="00A20620"/>
    <w:rsid w:val="00A20A75"/>
    <w:rsid w:val="00A21843"/>
    <w:rsid w:val="00A21B81"/>
    <w:rsid w:val="00A21D86"/>
    <w:rsid w:val="00A21E70"/>
    <w:rsid w:val="00A23364"/>
    <w:rsid w:val="00A23443"/>
    <w:rsid w:val="00A239FC"/>
    <w:rsid w:val="00A23AD7"/>
    <w:rsid w:val="00A23E17"/>
    <w:rsid w:val="00A23EC9"/>
    <w:rsid w:val="00A241E3"/>
    <w:rsid w:val="00A244D9"/>
    <w:rsid w:val="00A2485C"/>
    <w:rsid w:val="00A2494B"/>
    <w:rsid w:val="00A24E1F"/>
    <w:rsid w:val="00A2595B"/>
    <w:rsid w:val="00A25A18"/>
    <w:rsid w:val="00A25AAA"/>
    <w:rsid w:val="00A25D2B"/>
    <w:rsid w:val="00A270E6"/>
    <w:rsid w:val="00A279A2"/>
    <w:rsid w:val="00A27E47"/>
    <w:rsid w:val="00A3010D"/>
    <w:rsid w:val="00A302B6"/>
    <w:rsid w:val="00A303FC"/>
    <w:rsid w:val="00A30DD1"/>
    <w:rsid w:val="00A3132A"/>
    <w:rsid w:val="00A31439"/>
    <w:rsid w:val="00A3281B"/>
    <w:rsid w:val="00A33582"/>
    <w:rsid w:val="00A33713"/>
    <w:rsid w:val="00A3385C"/>
    <w:rsid w:val="00A34766"/>
    <w:rsid w:val="00A34E90"/>
    <w:rsid w:val="00A3545C"/>
    <w:rsid w:val="00A3572D"/>
    <w:rsid w:val="00A35A4B"/>
    <w:rsid w:val="00A36031"/>
    <w:rsid w:val="00A36048"/>
    <w:rsid w:val="00A36A51"/>
    <w:rsid w:val="00A37239"/>
    <w:rsid w:val="00A3728F"/>
    <w:rsid w:val="00A37510"/>
    <w:rsid w:val="00A37A89"/>
    <w:rsid w:val="00A415E3"/>
    <w:rsid w:val="00A417B1"/>
    <w:rsid w:val="00A42194"/>
    <w:rsid w:val="00A424DF"/>
    <w:rsid w:val="00A42ACA"/>
    <w:rsid w:val="00A42B6E"/>
    <w:rsid w:val="00A4317E"/>
    <w:rsid w:val="00A434A0"/>
    <w:rsid w:val="00A43F82"/>
    <w:rsid w:val="00A4525E"/>
    <w:rsid w:val="00A45B57"/>
    <w:rsid w:val="00A45B88"/>
    <w:rsid w:val="00A472B0"/>
    <w:rsid w:val="00A50522"/>
    <w:rsid w:val="00A50B5F"/>
    <w:rsid w:val="00A50C42"/>
    <w:rsid w:val="00A50DAD"/>
    <w:rsid w:val="00A50F76"/>
    <w:rsid w:val="00A51233"/>
    <w:rsid w:val="00A51559"/>
    <w:rsid w:val="00A51D7E"/>
    <w:rsid w:val="00A52528"/>
    <w:rsid w:val="00A527D4"/>
    <w:rsid w:val="00A52B95"/>
    <w:rsid w:val="00A5364A"/>
    <w:rsid w:val="00A53801"/>
    <w:rsid w:val="00A53B51"/>
    <w:rsid w:val="00A53CE2"/>
    <w:rsid w:val="00A5406F"/>
    <w:rsid w:val="00A5408B"/>
    <w:rsid w:val="00A54485"/>
    <w:rsid w:val="00A544B8"/>
    <w:rsid w:val="00A5488A"/>
    <w:rsid w:val="00A54B99"/>
    <w:rsid w:val="00A54F28"/>
    <w:rsid w:val="00A555D6"/>
    <w:rsid w:val="00A55FA5"/>
    <w:rsid w:val="00A562CF"/>
    <w:rsid w:val="00A568A4"/>
    <w:rsid w:val="00A57672"/>
    <w:rsid w:val="00A60905"/>
    <w:rsid w:val="00A60DBE"/>
    <w:rsid w:val="00A615E5"/>
    <w:rsid w:val="00A61889"/>
    <w:rsid w:val="00A61969"/>
    <w:rsid w:val="00A620AF"/>
    <w:rsid w:val="00A62168"/>
    <w:rsid w:val="00A621A0"/>
    <w:rsid w:val="00A621DE"/>
    <w:rsid w:val="00A625D8"/>
    <w:rsid w:val="00A62AE8"/>
    <w:rsid w:val="00A62FA8"/>
    <w:rsid w:val="00A639B6"/>
    <w:rsid w:val="00A640BD"/>
    <w:rsid w:val="00A6457E"/>
    <w:rsid w:val="00A64F17"/>
    <w:rsid w:val="00A6510D"/>
    <w:rsid w:val="00A656EE"/>
    <w:rsid w:val="00A659E4"/>
    <w:rsid w:val="00A65B62"/>
    <w:rsid w:val="00A66178"/>
    <w:rsid w:val="00A667AF"/>
    <w:rsid w:val="00A66869"/>
    <w:rsid w:val="00A67513"/>
    <w:rsid w:val="00A6794A"/>
    <w:rsid w:val="00A67DF5"/>
    <w:rsid w:val="00A70086"/>
    <w:rsid w:val="00A71212"/>
    <w:rsid w:val="00A71415"/>
    <w:rsid w:val="00A719C3"/>
    <w:rsid w:val="00A723AC"/>
    <w:rsid w:val="00A72A1E"/>
    <w:rsid w:val="00A72A51"/>
    <w:rsid w:val="00A72C20"/>
    <w:rsid w:val="00A72E25"/>
    <w:rsid w:val="00A72E57"/>
    <w:rsid w:val="00A7321D"/>
    <w:rsid w:val="00A7367C"/>
    <w:rsid w:val="00A736F3"/>
    <w:rsid w:val="00A73D04"/>
    <w:rsid w:val="00A73F54"/>
    <w:rsid w:val="00A74036"/>
    <w:rsid w:val="00A74928"/>
    <w:rsid w:val="00A74AFF"/>
    <w:rsid w:val="00A753D2"/>
    <w:rsid w:val="00A75C03"/>
    <w:rsid w:val="00A773BD"/>
    <w:rsid w:val="00A77656"/>
    <w:rsid w:val="00A7780B"/>
    <w:rsid w:val="00A77966"/>
    <w:rsid w:val="00A77E00"/>
    <w:rsid w:val="00A80393"/>
    <w:rsid w:val="00A80519"/>
    <w:rsid w:val="00A811A7"/>
    <w:rsid w:val="00A81486"/>
    <w:rsid w:val="00A81674"/>
    <w:rsid w:val="00A82502"/>
    <w:rsid w:val="00A827C6"/>
    <w:rsid w:val="00A827DE"/>
    <w:rsid w:val="00A83271"/>
    <w:rsid w:val="00A832C6"/>
    <w:rsid w:val="00A83399"/>
    <w:rsid w:val="00A8342D"/>
    <w:rsid w:val="00A835EE"/>
    <w:rsid w:val="00A83934"/>
    <w:rsid w:val="00A83A79"/>
    <w:rsid w:val="00A84A7B"/>
    <w:rsid w:val="00A85D8B"/>
    <w:rsid w:val="00A85E67"/>
    <w:rsid w:val="00A868D0"/>
    <w:rsid w:val="00A86B26"/>
    <w:rsid w:val="00A86D25"/>
    <w:rsid w:val="00A86F36"/>
    <w:rsid w:val="00A873F3"/>
    <w:rsid w:val="00A8753B"/>
    <w:rsid w:val="00A87847"/>
    <w:rsid w:val="00A87858"/>
    <w:rsid w:val="00A87A9D"/>
    <w:rsid w:val="00A87AA0"/>
    <w:rsid w:val="00A90AC7"/>
    <w:rsid w:val="00A90AF4"/>
    <w:rsid w:val="00A9142D"/>
    <w:rsid w:val="00A917BB"/>
    <w:rsid w:val="00A91E57"/>
    <w:rsid w:val="00A9202B"/>
    <w:rsid w:val="00A924F6"/>
    <w:rsid w:val="00A92A27"/>
    <w:rsid w:val="00A92B46"/>
    <w:rsid w:val="00A92BDD"/>
    <w:rsid w:val="00A932A2"/>
    <w:rsid w:val="00A93379"/>
    <w:rsid w:val="00A93B33"/>
    <w:rsid w:val="00A942B9"/>
    <w:rsid w:val="00A949FA"/>
    <w:rsid w:val="00A94A23"/>
    <w:rsid w:val="00A94B5D"/>
    <w:rsid w:val="00A959B9"/>
    <w:rsid w:val="00A96144"/>
    <w:rsid w:val="00A966DE"/>
    <w:rsid w:val="00A96791"/>
    <w:rsid w:val="00A973E6"/>
    <w:rsid w:val="00A97AF9"/>
    <w:rsid w:val="00AA0AAA"/>
    <w:rsid w:val="00AA10AF"/>
    <w:rsid w:val="00AA170E"/>
    <w:rsid w:val="00AA19E5"/>
    <w:rsid w:val="00AA1B6C"/>
    <w:rsid w:val="00AA1BA1"/>
    <w:rsid w:val="00AA3015"/>
    <w:rsid w:val="00AA3751"/>
    <w:rsid w:val="00AA406C"/>
    <w:rsid w:val="00AA4D7D"/>
    <w:rsid w:val="00AA507F"/>
    <w:rsid w:val="00AA5B43"/>
    <w:rsid w:val="00AA5DBD"/>
    <w:rsid w:val="00AA629A"/>
    <w:rsid w:val="00AA65C7"/>
    <w:rsid w:val="00AA668D"/>
    <w:rsid w:val="00AA6F47"/>
    <w:rsid w:val="00AA6FDA"/>
    <w:rsid w:val="00AB0626"/>
    <w:rsid w:val="00AB0AEF"/>
    <w:rsid w:val="00AB17EB"/>
    <w:rsid w:val="00AB1B33"/>
    <w:rsid w:val="00AB1F71"/>
    <w:rsid w:val="00AB25E8"/>
    <w:rsid w:val="00AB2AF7"/>
    <w:rsid w:val="00AB34D7"/>
    <w:rsid w:val="00AB3A56"/>
    <w:rsid w:val="00AB3A92"/>
    <w:rsid w:val="00AB3B15"/>
    <w:rsid w:val="00AB3DB8"/>
    <w:rsid w:val="00AB46C3"/>
    <w:rsid w:val="00AB4A41"/>
    <w:rsid w:val="00AB621E"/>
    <w:rsid w:val="00AB7032"/>
    <w:rsid w:val="00AB7AAD"/>
    <w:rsid w:val="00AB7CAC"/>
    <w:rsid w:val="00AC0247"/>
    <w:rsid w:val="00AC0273"/>
    <w:rsid w:val="00AC0427"/>
    <w:rsid w:val="00AC07DD"/>
    <w:rsid w:val="00AC0F5F"/>
    <w:rsid w:val="00AC0F9B"/>
    <w:rsid w:val="00AC1A2C"/>
    <w:rsid w:val="00AC1E02"/>
    <w:rsid w:val="00AC21FF"/>
    <w:rsid w:val="00AC2554"/>
    <w:rsid w:val="00AC2C1D"/>
    <w:rsid w:val="00AC4089"/>
    <w:rsid w:val="00AC413B"/>
    <w:rsid w:val="00AC472A"/>
    <w:rsid w:val="00AC484D"/>
    <w:rsid w:val="00AC4BA1"/>
    <w:rsid w:val="00AC5496"/>
    <w:rsid w:val="00AC5985"/>
    <w:rsid w:val="00AC6BB3"/>
    <w:rsid w:val="00AC70F8"/>
    <w:rsid w:val="00AC7E71"/>
    <w:rsid w:val="00AD05C8"/>
    <w:rsid w:val="00AD064C"/>
    <w:rsid w:val="00AD07A2"/>
    <w:rsid w:val="00AD15A0"/>
    <w:rsid w:val="00AD1AD1"/>
    <w:rsid w:val="00AD1C03"/>
    <w:rsid w:val="00AD2232"/>
    <w:rsid w:val="00AD22CA"/>
    <w:rsid w:val="00AD2D5B"/>
    <w:rsid w:val="00AD36EE"/>
    <w:rsid w:val="00AD4C4F"/>
    <w:rsid w:val="00AD5658"/>
    <w:rsid w:val="00AD57E9"/>
    <w:rsid w:val="00AD73CC"/>
    <w:rsid w:val="00AD752E"/>
    <w:rsid w:val="00AD756C"/>
    <w:rsid w:val="00AE0F5C"/>
    <w:rsid w:val="00AE2BB4"/>
    <w:rsid w:val="00AE2FB8"/>
    <w:rsid w:val="00AE39EC"/>
    <w:rsid w:val="00AE3C01"/>
    <w:rsid w:val="00AE4455"/>
    <w:rsid w:val="00AE45EC"/>
    <w:rsid w:val="00AE46E1"/>
    <w:rsid w:val="00AE4EA9"/>
    <w:rsid w:val="00AE54A8"/>
    <w:rsid w:val="00AE61AA"/>
    <w:rsid w:val="00AE6750"/>
    <w:rsid w:val="00AE6E08"/>
    <w:rsid w:val="00AE7BC9"/>
    <w:rsid w:val="00AE7C25"/>
    <w:rsid w:val="00AE7C74"/>
    <w:rsid w:val="00AF05C4"/>
    <w:rsid w:val="00AF0E02"/>
    <w:rsid w:val="00AF155A"/>
    <w:rsid w:val="00AF1655"/>
    <w:rsid w:val="00AF18BD"/>
    <w:rsid w:val="00AF1D0B"/>
    <w:rsid w:val="00AF2053"/>
    <w:rsid w:val="00AF272B"/>
    <w:rsid w:val="00AF29DF"/>
    <w:rsid w:val="00AF2A5C"/>
    <w:rsid w:val="00AF2CCC"/>
    <w:rsid w:val="00AF3C50"/>
    <w:rsid w:val="00AF4202"/>
    <w:rsid w:val="00AF5A43"/>
    <w:rsid w:val="00AF5C04"/>
    <w:rsid w:val="00AF5C1C"/>
    <w:rsid w:val="00AF635B"/>
    <w:rsid w:val="00AF654C"/>
    <w:rsid w:val="00AF7325"/>
    <w:rsid w:val="00AF7F01"/>
    <w:rsid w:val="00B00178"/>
    <w:rsid w:val="00B00295"/>
    <w:rsid w:val="00B00D73"/>
    <w:rsid w:val="00B01D1C"/>
    <w:rsid w:val="00B01D4D"/>
    <w:rsid w:val="00B02302"/>
    <w:rsid w:val="00B02868"/>
    <w:rsid w:val="00B03CA3"/>
    <w:rsid w:val="00B04604"/>
    <w:rsid w:val="00B05251"/>
    <w:rsid w:val="00B053C9"/>
    <w:rsid w:val="00B05698"/>
    <w:rsid w:val="00B0589D"/>
    <w:rsid w:val="00B06008"/>
    <w:rsid w:val="00B067E8"/>
    <w:rsid w:val="00B06804"/>
    <w:rsid w:val="00B0692D"/>
    <w:rsid w:val="00B06DF5"/>
    <w:rsid w:val="00B07676"/>
    <w:rsid w:val="00B078C0"/>
    <w:rsid w:val="00B07D0D"/>
    <w:rsid w:val="00B07F50"/>
    <w:rsid w:val="00B1020C"/>
    <w:rsid w:val="00B1034E"/>
    <w:rsid w:val="00B108CD"/>
    <w:rsid w:val="00B1091B"/>
    <w:rsid w:val="00B10BAC"/>
    <w:rsid w:val="00B10D0E"/>
    <w:rsid w:val="00B1109A"/>
    <w:rsid w:val="00B112B4"/>
    <w:rsid w:val="00B115EE"/>
    <w:rsid w:val="00B1174A"/>
    <w:rsid w:val="00B124F1"/>
    <w:rsid w:val="00B126B1"/>
    <w:rsid w:val="00B12C69"/>
    <w:rsid w:val="00B13953"/>
    <w:rsid w:val="00B139FD"/>
    <w:rsid w:val="00B142B3"/>
    <w:rsid w:val="00B146BB"/>
    <w:rsid w:val="00B147D0"/>
    <w:rsid w:val="00B149A1"/>
    <w:rsid w:val="00B14F7C"/>
    <w:rsid w:val="00B1536F"/>
    <w:rsid w:val="00B157E3"/>
    <w:rsid w:val="00B15909"/>
    <w:rsid w:val="00B16369"/>
    <w:rsid w:val="00B1639E"/>
    <w:rsid w:val="00B163FB"/>
    <w:rsid w:val="00B16551"/>
    <w:rsid w:val="00B16BFA"/>
    <w:rsid w:val="00B16E34"/>
    <w:rsid w:val="00B170B0"/>
    <w:rsid w:val="00B178AB"/>
    <w:rsid w:val="00B17BB6"/>
    <w:rsid w:val="00B17EBF"/>
    <w:rsid w:val="00B209E5"/>
    <w:rsid w:val="00B21237"/>
    <w:rsid w:val="00B2123A"/>
    <w:rsid w:val="00B21A16"/>
    <w:rsid w:val="00B228CE"/>
    <w:rsid w:val="00B22E04"/>
    <w:rsid w:val="00B2319C"/>
    <w:rsid w:val="00B2403B"/>
    <w:rsid w:val="00B24CFE"/>
    <w:rsid w:val="00B251D3"/>
    <w:rsid w:val="00B2580D"/>
    <w:rsid w:val="00B25B39"/>
    <w:rsid w:val="00B25F2F"/>
    <w:rsid w:val="00B2639A"/>
    <w:rsid w:val="00B2656B"/>
    <w:rsid w:val="00B26827"/>
    <w:rsid w:val="00B26B79"/>
    <w:rsid w:val="00B2768A"/>
    <w:rsid w:val="00B3031B"/>
    <w:rsid w:val="00B3045A"/>
    <w:rsid w:val="00B30714"/>
    <w:rsid w:val="00B30AE0"/>
    <w:rsid w:val="00B30FBA"/>
    <w:rsid w:val="00B310AC"/>
    <w:rsid w:val="00B31B21"/>
    <w:rsid w:val="00B31BEF"/>
    <w:rsid w:val="00B31DA6"/>
    <w:rsid w:val="00B31DC6"/>
    <w:rsid w:val="00B31F2D"/>
    <w:rsid w:val="00B32563"/>
    <w:rsid w:val="00B33544"/>
    <w:rsid w:val="00B3396B"/>
    <w:rsid w:val="00B3450D"/>
    <w:rsid w:val="00B345C0"/>
    <w:rsid w:val="00B3529D"/>
    <w:rsid w:val="00B35AA9"/>
    <w:rsid w:val="00B35CC4"/>
    <w:rsid w:val="00B35CF4"/>
    <w:rsid w:val="00B3623C"/>
    <w:rsid w:val="00B36256"/>
    <w:rsid w:val="00B366A5"/>
    <w:rsid w:val="00B3694A"/>
    <w:rsid w:val="00B36E36"/>
    <w:rsid w:val="00B37660"/>
    <w:rsid w:val="00B37F02"/>
    <w:rsid w:val="00B403A9"/>
    <w:rsid w:val="00B40505"/>
    <w:rsid w:val="00B4076A"/>
    <w:rsid w:val="00B40870"/>
    <w:rsid w:val="00B40B5C"/>
    <w:rsid w:val="00B40C77"/>
    <w:rsid w:val="00B40E30"/>
    <w:rsid w:val="00B416C7"/>
    <w:rsid w:val="00B416D2"/>
    <w:rsid w:val="00B41BB5"/>
    <w:rsid w:val="00B42573"/>
    <w:rsid w:val="00B42AB5"/>
    <w:rsid w:val="00B42CC0"/>
    <w:rsid w:val="00B430FD"/>
    <w:rsid w:val="00B4369F"/>
    <w:rsid w:val="00B4381C"/>
    <w:rsid w:val="00B43BD1"/>
    <w:rsid w:val="00B4474A"/>
    <w:rsid w:val="00B449B4"/>
    <w:rsid w:val="00B44A7C"/>
    <w:rsid w:val="00B44BD3"/>
    <w:rsid w:val="00B456BF"/>
    <w:rsid w:val="00B456E7"/>
    <w:rsid w:val="00B45DF8"/>
    <w:rsid w:val="00B45F59"/>
    <w:rsid w:val="00B4664E"/>
    <w:rsid w:val="00B5007D"/>
    <w:rsid w:val="00B50714"/>
    <w:rsid w:val="00B50A42"/>
    <w:rsid w:val="00B51718"/>
    <w:rsid w:val="00B51C90"/>
    <w:rsid w:val="00B5268C"/>
    <w:rsid w:val="00B52D7E"/>
    <w:rsid w:val="00B53177"/>
    <w:rsid w:val="00B5348F"/>
    <w:rsid w:val="00B5433A"/>
    <w:rsid w:val="00B5437E"/>
    <w:rsid w:val="00B544B3"/>
    <w:rsid w:val="00B54704"/>
    <w:rsid w:val="00B5484A"/>
    <w:rsid w:val="00B54A30"/>
    <w:rsid w:val="00B54B1C"/>
    <w:rsid w:val="00B54C92"/>
    <w:rsid w:val="00B54D4A"/>
    <w:rsid w:val="00B54F99"/>
    <w:rsid w:val="00B54FB1"/>
    <w:rsid w:val="00B55B7A"/>
    <w:rsid w:val="00B55D51"/>
    <w:rsid w:val="00B55E1F"/>
    <w:rsid w:val="00B55F4B"/>
    <w:rsid w:val="00B56863"/>
    <w:rsid w:val="00B570AF"/>
    <w:rsid w:val="00B57C9D"/>
    <w:rsid w:val="00B57CD9"/>
    <w:rsid w:val="00B57D64"/>
    <w:rsid w:val="00B60AE3"/>
    <w:rsid w:val="00B61ACF"/>
    <w:rsid w:val="00B6203C"/>
    <w:rsid w:val="00B624B3"/>
    <w:rsid w:val="00B625D5"/>
    <w:rsid w:val="00B6283C"/>
    <w:rsid w:val="00B631EC"/>
    <w:rsid w:val="00B63233"/>
    <w:rsid w:val="00B63C1F"/>
    <w:rsid w:val="00B63EC5"/>
    <w:rsid w:val="00B64C57"/>
    <w:rsid w:val="00B6519C"/>
    <w:rsid w:val="00B668D0"/>
    <w:rsid w:val="00B66FA3"/>
    <w:rsid w:val="00B67F16"/>
    <w:rsid w:val="00B7010A"/>
    <w:rsid w:val="00B7052A"/>
    <w:rsid w:val="00B71077"/>
    <w:rsid w:val="00B71219"/>
    <w:rsid w:val="00B71263"/>
    <w:rsid w:val="00B71327"/>
    <w:rsid w:val="00B713A8"/>
    <w:rsid w:val="00B715A0"/>
    <w:rsid w:val="00B71B38"/>
    <w:rsid w:val="00B71E02"/>
    <w:rsid w:val="00B71E14"/>
    <w:rsid w:val="00B72157"/>
    <w:rsid w:val="00B721EF"/>
    <w:rsid w:val="00B7232C"/>
    <w:rsid w:val="00B72E9F"/>
    <w:rsid w:val="00B73B2F"/>
    <w:rsid w:val="00B74017"/>
    <w:rsid w:val="00B74460"/>
    <w:rsid w:val="00B745FC"/>
    <w:rsid w:val="00B7464C"/>
    <w:rsid w:val="00B749DC"/>
    <w:rsid w:val="00B75576"/>
    <w:rsid w:val="00B757A5"/>
    <w:rsid w:val="00B7584A"/>
    <w:rsid w:val="00B759AC"/>
    <w:rsid w:val="00B75B0B"/>
    <w:rsid w:val="00B76112"/>
    <w:rsid w:val="00B764D4"/>
    <w:rsid w:val="00B76E1D"/>
    <w:rsid w:val="00B7734F"/>
    <w:rsid w:val="00B7738B"/>
    <w:rsid w:val="00B776C4"/>
    <w:rsid w:val="00B77A58"/>
    <w:rsid w:val="00B77BEA"/>
    <w:rsid w:val="00B77E09"/>
    <w:rsid w:val="00B800A2"/>
    <w:rsid w:val="00B801FF"/>
    <w:rsid w:val="00B8044D"/>
    <w:rsid w:val="00B806DC"/>
    <w:rsid w:val="00B80AA8"/>
    <w:rsid w:val="00B80B50"/>
    <w:rsid w:val="00B80E2C"/>
    <w:rsid w:val="00B810BD"/>
    <w:rsid w:val="00B81D65"/>
    <w:rsid w:val="00B82A33"/>
    <w:rsid w:val="00B82EB8"/>
    <w:rsid w:val="00B83264"/>
    <w:rsid w:val="00B83D1B"/>
    <w:rsid w:val="00B849E2"/>
    <w:rsid w:val="00B85071"/>
    <w:rsid w:val="00B85DCB"/>
    <w:rsid w:val="00B85E86"/>
    <w:rsid w:val="00B86A06"/>
    <w:rsid w:val="00B86EC3"/>
    <w:rsid w:val="00B87657"/>
    <w:rsid w:val="00B87B92"/>
    <w:rsid w:val="00B87D03"/>
    <w:rsid w:val="00B87DB1"/>
    <w:rsid w:val="00B9011F"/>
    <w:rsid w:val="00B9091C"/>
    <w:rsid w:val="00B90F9A"/>
    <w:rsid w:val="00B91612"/>
    <w:rsid w:val="00B925A1"/>
    <w:rsid w:val="00B9275F"/>
    <w:rsid w:val="00B92B2D"/>
    <w:rsid w:val="00B92CB5"/>
    <w:rsid w:val="00B931FF"/>
    <w:rsid w:val="00B933E1"/>
    <w:rsid w:val="00B938A3"/>
    <w:rsid w:val="00B93C1B"/>
    <w:rsid w:val="00B93E12"/>
    <w:rsid w:val="00B93F93"/>
    <w:rsid w:val="00B94147"/>
    <w:rsid w:val="00B94855"/>
    <w:rsid w:val="00B948DC"/>
    <w:rsid w:val="00B949BE"/>
    <w:rsid w:val="00B94A52"/>
    <w:rsid w:val="00B9594D"/>
    <w:rsid w:val="00B95A7E"/>
    <w:rsid w:val="00B960CC"/>
    <w:rsid w:val="00B968B9"/>
    <w:rsid w:val="00B969B9"/>
    <w:rsid w:val="00B96CBF"/>
    <w:rsid w:val="00B97184"/>
    <w:rsid w:val="00B97ED9"/>
    <w:rsid w:val="00BA06E2"/>
    <w:rsid w:val="00BA0748"/>
    <w:rsid w:val="00BA0B2B"/>
    <w:rsid w:val="00BA124F"/>
    <w:rsid w:val="00BA13C3"/>
    <w:rsid w:val="00BA20F3"/>
    <w:rsid w:val="00BA451C"/>
    <w:rsid w:val="00BA4B10"/>
    <w:rsid w:val="00BA4FF6"/>
    <w:rsid w:val="00BA5265"/>
    <w:rsid w:val="00BA60B5"/>
    <w:rsid w:val="00BA69EA"/>
    <w:rsid w:val="00BA6A42"/>
    <w:rsid w:val="00BA6DFE"/>
    <w:rsid w:val="00BA718C"/>
    <w:rsid w:val="00BB0456"/>
    <w:rsid w:val="00BB13ED"/>
    <w:rsid w:val="00BB1B73"/>
    <w:rsid w:val="00BB2C3C"/>
    <w:rsid w:val="00BB2D28"/>
    <w:rsid w:val="00BB2D52"/>
    <w:rsid w:val="00BB317F"/>
    <w:rsid w:val="00BB3381"/>
    <w:rsid w:val="00BB37AE"/>
    <w:rsid w:val="00BB42E8"/>
    <w:rsid w:val="00BB4EF2"/>
    <w:rsid w:val="00BB5127"/>
    <w:rsid w:val="00BB51F6"/>
    <w:rsid w:val="00BB5A3A"/>
    <w:rsid w:val="00BB5BBA"/>
    <w:rsid w:val="00BB5DE3"/>
    <w:rsid w:val="00BB6EB9"/>
    <w:rsid w:val="00BB6F13"/>
    <w:rsid w:val="00BB6F26"/>
    <w:rsid w:val="00BB7113"/>
    <w:rsid w:val="00BB75C3"/>
    <w:rsid w:val="00BB78BE"/>
    <w:rsid w:val="00BC0B6F"/>
    <w:rsid w:val="00BC1029"/>
    <w:rsid w:val="00BC123B"/>
    <w:rsid w:val="00BC1658"/>
    <w:rsid w:val="00BC2525"/>
    <w:rsid w:val="00BC29A8"/>
    <w:rsid w:val="00BC2B17"/>
    <w:rsid w:val="00BC2DCB"/>
    <w:rsid w:val="00BC2EE2"/>
    <w:rsid w:val="00BC34B8"/>
    <w:rsid w:val="00BC3A4C"/>
    <w:rsid w:val="00BC42FE"/>
    <w:rsid w:val="00BC464D"/>
    <w:rsid w:val="00BC4CE8"/>
    <w:rsid w:val="00BC4CF1"/>
    <w:rsid w:val="00BC5092"/>
    <w:rsid w:val="00BC5299"/>
    <w:rsid w:val="00BC543B"/>
    <w:rsid w:val="00BC54F5"/>
    <w:rsid w:val="00BC5936"/>
    <w:rsid w:val="00BC5DA8"/>
    <w:rsid w:val="00BC6A3E"/>
    <w:rsid w:val="00BC6ABB"/>
    <w:rsid w:val="00BC6CA0"/>
    <w:rsid w:val="00BC6DE1"/>
    <w:rsid w:val="00BC702A"/>
    <w:rsid w:val="00BC7371"/>
    <w:rsid w:val="00BC7DB7"/>
    <w:rsid w:val="00BD03EB"/>
    <w:rsid w:val="00BD1049"/>
    <w:rsid w:val="00BD18BB"/>
    <w:rsid w:val="00BD1B21"/>
    <w:rsid w:val="00BD1D03"/>
    <w:rsid w:val="00BD1D2B"/>
    <w:rsid w:val="00BD22A8"/>
    <w:rsid w:val="00BD25D2"/>
    <w:rsid w:val="00BD261D"/>
    <w:rsid w:val="00BD262A"/>
    <w:rsid w:val="00BD27BA"/>
    <w:rsid w:val="00BD2870"/>
    <w:rsid w:val="00BD2B21"/>
    <w:rsid w:val="00BD3C08"/>
    <w:rsid w:val="00BD3F4E"/>
    <w:rsid w:val="00BD42BE"/>
    <w:rsid w:val="00BD4304"/>
    <w:rsid w:val="00BD4314"/>
    <w:rsid w:val="00BD4451"/>
    <w:rsid w:val="00BD56C9"/>
    <w:rsid w:val="00BD60CA"/>
    <w:rsid w:val="00BD64E9"/>
    <w:rsid w:val="00BD7625"/>
    <w:rsid w:val="00BD7B1C"/>
    <w:rsid w:val="00BD7BDF"/>
    <w:rsid w:val="00BE025C"/>
    <w:rsid w:val="00BE071D"/>
    <w:rsid w:val="00BE09FB"/>
    <w:rsid w:val="00BE0D1B"/>
    <w:rsid w:val="00BE1254"/>
    <w:rsid w:val="00BE14EC"/>
    <w:rsid w:val="00BE15CE"/>
    <w:rsid w:val="00BE1681"/>
    <w:rsid w:val="00BE17C4"/>
    <w:rsid w:val="00BE257B"/>
    <w:rsid w:val="00BE2A5A"/>
    <w:rsid w:val="00BE2AF9"/>
    <w:rsid w:val="00BE2B35"/>
    <w:rsid w:val="00BE3027"/>
    <w:rsid w:val="00BE3692"/>
    <w:rsid w:val="00BE3772"/>
    <w:rsid w:val="00BE3BB1"/>
    <w:rsid w:val="00BE4006"/>
    <w:rsid w:val="00BE43EF"/>
    <w:rsid w:val="00BE478B"/>
    <w:rsid w:val="00BE4F5E"/>
    <w:rsid w:val="00BE523E"/>
    <w:rsid w:val="00BE5ED9"/>
    <w:rsid w:val="00BE65AA"/>
    <w:rsid w:val="00BE671A"/>
    <w:rsid w:val="00BE6C8B"/>
    <w:rsid w:val="00BE6D4C"/>
    <w:rsid w:val="00BE6E86"/>
    <w:rsid w:val="00BE7546"/>
    <w:rsid w:val="00BE761D"/>
    <w:rsid w:val="00BF053B"/>
    <w:rsid w:val="00BF070E"/>
    <w:rsid w:val="00BF08C5"/>
    <w:rsid w:val="00BF0CE1"/>
    <w:rsid w:val="00BF13E2"/>
    <w:rsid w:val="00BF1907"/>
    <w:rsid w:val="00BF1E66"/>
    <w:rsid w:val="00BF288E"/>
    <w:rsid w:val="00BF29E7"/>
    <w:rsid w:val="00BF2D2D"/>
    <w:rsid w:val="00BF2DA8"/>
    <w:rsid w:val="00BF36F1"/>
    <w:rsid w:val="00BF370F"/>
    <w:rsid w:val="00BF3C5C"/>
    <w:rsid w:val="00BF3E80"/>
    <w:rsid w:val="00BF4756"/>
    <w:rsid w:val="00BF49B7"/>
    <w:rsid w:val="00BF4B47"/>
    <w:rsid w:val="00BF4D48"/>
    <w:rsid w:val="00BF51F4"/>
    <w:rsid w:val="00BF5204"/>
    <w:rsid w:val="00BF5350"/>
    <w:rsid w:val="00BF5368"/>
    <w:rsid w:val="00BF5939"/>
    <w:rsid w:val="00BF66E1"/>
    <w:rsid w:val="00BF67F2"/>
    <w:rsid w:val="00BF6824"/>
    <w:rsid w:val="00BF6D97"/>
    <w:rsid w:val="00BF6DE1"/>
    <w:rsid w:val="00BF7524"/>
    <w:rsid w:val="00BF7A75"/>
    <w:rsid w:val="00BF7CC8"/>
    <w:rsid w:val="00C00A27"/>
    <w:rsid w:val="00C00A61"/>
    <w:rsid w:val="00C00B3B"/>
    <w:rsid w:val="00C00BF2"/>
    <w:rsid w:val="00C0115F"/>
    <w:rsid w:val="00C013BB"/>
    <w:rsid w:val="00C01901"/>
    <w:rsid w:val="00C0252B"/>
    <w:rsid w:val="00C02648"/>
    <w:rsid w:val="00C02A7C"/>
    <w:rsid w:val="00C03141"/>
    <w:rsid w:val="00C040D9"/>
    <w:rsid w:val="00C05213"/>
    <w:rsid w:val="00C053B1"/>
    <w:rsid w:val="00C05BE2"/>
    <w:rsid w:val="00C05C52"/>
    <w:rsid w:val="00C05FC4"/>
    <w:rsid w:val="00C062C4"/>
    <w:rsid w:val="00C06D33"/>
    <w:rsid w:val="00C10085"/>
    <w:rsid w:val="00C104B0"/>
    <w:rsid w:val="00C10C41"/>
    <w:rsid w:val="00C114EE"/>
    <w:rsid w:val="00C12309"/>
    <w:rsid w:val="00C12520"/>
    <w:rsid w:val="00C1268A"/>
    <w:rsid w:val="00C126B7"/>
    <w:rsid w:val="00C12B67"/>
    <w:rsid w:val="00C13581"/>
    <w:rsid w:val="00C14346"/>
    <w:rsid w:val="00C1456F"/>
    <w:rsid w:val="00C147B4"/>
    <w:rsid w:val="00C14B54"/>
    <w:rsid w:val="00C15703"/>
    <w:rsid w:val="00C1581E"/>
    <w:rsid w:val="00C15B76"/>
    <w:rsid w:val="00C16154"/>
    <w:rsid w:val="00C165D2"/>
    <w:rsid w:val="00C1668E"/>
    <w:rsid w:val="00C169EE"/>
    <w:rsid w:val="00C17145"/>
    <w:rsid w:val="00C17D1F"/>
    <w:rsid w:val="00C2033C"/>
    <w:rsid w:val="00C20828"/>
    <w:rsid w:val="00C20A64"/>
    <w:rsid w:val="00C20C12"/>
    <w:rsid w:val="00C231F4"/>
    <w:rsid w:val="00C2390F"/>
    <w:rsid w:val="00C23E2F"/>
    <w:rsid w:val="00C23EF6"/>
    <w:rsid w:val="00C24579"/>
    <w:rsid w:val="00C2495E"/>
    <w:rsid w:val="00C24984"/>
    <w:rsid w:val="00C24A0F"/>
    <w:rsid w:val="00C24B97"/>
    <w:rsid w:val="00C24FA5"/>
    <w:rsid w:val="00C25FF1"/>
    <w:rsid w:val="00C26834"/>
    <w:rsid w:val="00C26A0E"/>
    <w:rsid w:val="00C2747E"/>
    <w:rsid w:val="00C27B92"/>
    <w:rsid w:val="00C27DA7"/>
    <w:rsid w:val="00C3059F"/>
    <w:rsid w:val="00C30E16"/>
    <w:rsid w:val="00C31085"/>
    <w:rsid w:val="00C3140C"/>
    <w:rsid w:val="00C3142A"/>
    <w:rsid w:val="00C31B13"/>
    <w:rsid w:val="00C322A8"/>
    <w:rsid w:val="00C32C7A"/>
    <w:rsid w:val="00C32E10"/>
    <w:rsid w:val="00C33638"/>
    <w:rsid w:val="00C342B3"/>
    <w:rsid w:val="00C345F9"/>
    <w:rsid w:val="00C34BCB"/>
    <w:rsid w:val="00C3538F"/>
    <w:rsid w:val="00C35665"/>
    <w:rsid w:val="00C35811"/>
    <w:rsid w:val="00C36A4C"/>
    <w:rsid w:val="00C37680"/>
    <w:rsid w:val="00C378C3"/>
    <w:rsid w:val="00C37DC1"/>
    <w:rsid w:val="00C40CF5"/>
    <w:rsid w:val="00C40FC8"/>
    <w:rsid w:val="00C41140"/>
    <w:rsid w:val="00C415D6"/>
    <w:rsid w:val="00C417F6"/>
    <w:rsid w:val="00C4192D"/>
    <w:rsid w:val="00C41AEC"/>
    <w:rsid w:val="00C4202D"/>
    <w:rsid w:val="00C4203B"/>
    <w:rsid w:val="00C42512"/>
    <w:rsid w:val="00C42F9C"/>
    <w:rsid w:val="00C430D5"/>
    <w:rsid w:val="00C43182"/>
    <w:rsid w:val="00C432E1"/>
    <w:rsid w:val="00C4380C"/>
    <w:rsid w:val="00C43DA2"/>
    <w:rsid w:val="00C43F68"/>
    <w:rsid w:val="00C44AFB"/>
    <w:rsid w:val="00C45019"/>
    <w:rsid w:val="00C45181"/>
    <w:rsid w:val="00C453A1"/>
    <w:rsid w:val="00C45641"/>
    <w:rsid w:val="00C4574D"/>
    <w:rsid w:val="00C466CF"/>
    <w:rsid w:val="00C46CEC"/>
    <w:rsid w:val="00C46D90"/>
    <w:rsid w:val="00C4723B"/>
    <w:rsid w:val="00C472F7"/>
    <w:rsid w:val="00C479EF"/>
    <w:rsid w:val="00C50349"/>
    <w:rsid w:val="00C512C1"/>
    <w:rsid w:val="00C51EFD"/>
    <w:rsid w:val="00C5201A"/>
    <w:rsid w:val="00C526DB"/>
    <w:rsid w:val="00C5326A"/>
    <w:rsid w:val="00C543DA"/>
    <w:rsid w:val="00C55213"/>
    <w:rsid w:val="00C554E8"/>
    <w:rsid w:val="00C558C4"/>
    <w:rsid w:val="00C55900"/>
    <w:rsid w:val="00C55919"/>
    <w:rsid w:val="00C559BB"/>
    <w:rsid w:val="00C55E7E"/>
    <w:rsid w:val="00C55F57"/>
    <w:rsid w:val="00C562ED"/>
    <w:rsid w:val="00C567CB"/>
    <w:rsid w:val="00C5696E"/>
    <w:rsid w:val="00C56985"/>
    <w:rsid w:val="00C56FB9"/>
    <w:rsid w:val="00C5740F"/>
    <w:rsid w:val="00C60685"/>
    <w:rsid w:val="00C60845"/>
    <w:rsid w:val="00C608AE"/>
    <w:rsid w:val="00C60946"/>
    <w:rsid w:val="00C60B3E"/>
    <w:rsid w:val="00C616F5"/>
    <w:rsid w:val="00C6180D"/>
    <w:rsid w:val="00C619AD"/>
    <w:rsid w:val="00C620A2"/>
    <w:rsid w:val="00C628D4"/>
    <w:rsid w:val="00C6292A"/>
    <w:rsid w:val="00C629A3"/>
    <w:rsid w:val="00C62B7A"/>
    <w:rsid w:val="00C62EBC"/>
    <w:rsid w:val="00C641B1"/>
    <w:rsid w:val="00C641FF"/>
    <w:rsid w:val="00C6435D"/>
    <w:rsid w:val="00C64712"/>
    <w:rsid w:val="00C64DEF"/>
    <w:rsid w:val="00C64FEA"/>
    <w:rsid w:val="00C6506D"/>
    <w:rsid w:val="00C653BE"/>
    <w:rsid w:val="00C654D4"/>
    <w:rsid w:val="00C65B87"/>
    <w:rsid w:val="00C65BBB"/>
    <w:rsid w:val="00C65BC5"/>
    <w:rsid w:val="00C65D44"/>
    <w:rsid w:val="00C65EA0"/>
    <w:rsid w:val="00C660DE"/>
    <w:rsid w:val="00C66205"/>
    <w:rsid w:val="00C669B3"/>
    <w:rsid w:val="00C66CCD"/>
    <w:rsid w:val="00C677EF"/>
    <w:rsid w:val="00C701DA"/>
    <w:rsid w:val="00C7041D"/>
    <w:rsid w:val="00C716A8"/>
    <w:rsid w:val="00C71824"/>
    <w:rsid w:val="00C71BD7"/>
    <w:rsid w:val="00C71E90"/>
    <w:rsid w:val="00C72335"/>
    <w:rsid w:val="00C726E9"/>
    <w:rsid w:val="00C72837"/>
    <w:rsid w:val="00C7378A"/>
    <w:rsid w:val="00C7384E"/>
    <w:rsid w:val="00C73C25"/>
    <w:rsid w:val="00C75566"/>
    <w:rsid w:val="00C755B7"/>
    <w:rsid w:val="00C75609"/>
    <w:rsid w:val="00C759E2"/>
    <w:rsid w:val="00C76358"/>
    <w:rsid w:val="00C76977"/>
    <w:rsid w:val="00C76B4D"/>
    <w:rsid w:val="00C76CDE"/>
    <w:rsid w:val="00C77252"/>
    <w:rsid w:val="00C77C39"/>
    <w:rsid w:val="00C77E47"/>
    <w:rsid w:val="00C801D1"/>
    <w:rsid w:val="00C805CA"/>
    <w:rsid w:val="00C806DF"/>
    <w:rsid w:val="00C807B9"/>
    <w:rsid w:val="00C80D66"/>
    <w:rsid w:val="00C80E4B"/>
    <w:rsid w:val="00C81013"/>
    <w:rsid w:val="00C81759"/>
    <w:rsid w:val="00C8192C"/>
    <w:rsid w:val="00C81CF3"/>
    <w:rsid w:val="00C81EE7"/>
    <w:rsid w:val="00C81F2A"/>
    <w:rsid w:val="00C82092"/>
    <w:rsid w:val="00C82161"/>
    <w:rsid w:val="00C8281F"/>
    <w:rsid w:val="00C82E82"/>
    <w:rsid w:val="00C82FE1"/>
    <w:rsid w:val="00C838C3"/>
    <w:rsid w:val="00C840E3"/>
    <w:rsid w:val="00C843CC"/>
    <w:rsid w:val="00C845D9"/>
    <w:rsid w:val="00C84ACD"/>
    <w:rsid w:val="00C8569D"/>
    <w:rsid w:val="00C856FA"/>
    <w:rsid w:val="00C861A5"/>
    <w:rsid w:val="00C86A07"/>
    <w:rsid w:val="00C86A41"/>
    <w:rsid w:val="00C86FAF"/>
    <w:rsid w:val="00C87174"/>
    <w:rsid w:val="00C87550"/>
    <w:rsid w:val="00C8781E"/>
    <w:rsid w:val="00C87B33"/>
    <w:rsid w:val="00C87F58"/>
    <w:rsid w:val="00C902D2"/>
    <w:rsid w:val="00C90437"/>
    <w:rsid w:val="00C909D5"/>
    <w:rsid w:val="00C9144B"/>
    <w:rsid w:val="00C91C13"/>
    <w:rsid w:val="00C92C10"/>
    <w:rsid w:val="00C9387B"/>
    <w:rsid w:val="00C9392F"/>
    <w:rsid w:val="00C943E0"/>
    <w:rsid w:val="00C9481E"/>
    <w:rsid w:val="00C94B42"/>
    <w:rsid w:val="00C94F1D"/>
    <w:rsid w:val="00C953F4"/>
    <w:rsid w:val="00C95975"/>
    <w:rsid w:val="00C95C18"/>
    <w:rsid w:val="00C9625C"/>
    <w:rsid w:val="00C968E2"/>
    <w:rsid w:val="00C97B2E"/>
    <w:rsid w:val="00C97E2D"/>
    <w:rsid w:val="00C9BB59"/>
    <w:rsid w:val="00CA0031"/>
    <w:rsid w:val="00CA0937"/>
    <w:rsid w:val="00CA0B62"/>
    <w:rsid w:val="00CA0F55"/>
    <w:rsid w:val="00CA10BA"/>
    <w:rsid w:val="00CA131B"/>
    <w:rsid w:val="00CA1526"/>
    <w:rsid w:val="00CA2307"/>
    <w:rsid w:val="00CA3195"/>
    <w:rsid w:val="00CA379F"/>
    <w:rsid w:val="00CA3A1D"/>
    <w:rsid w:val="00CA3AD3"/>
    <w:rsid w:val="00CA4049"/>
    <w:rsid w:val="00CA4366"/>
    <w:rsid w:val="00CA460F"/>
    <w:rsid w:val="00CA469E"/>
    <w:rsid w:val="00CA4E37"/>
    <w:rsid w:val="00CA4FE3"/>
    <w:rsid w:val="00CA52B3"/>
    <w:rsid w:val="00CA542E"/>
    <w:rsid w:val="00CA54BD"/>
    <w:rsid w:val="00CA550D"/>
    <w:rsid w:val="00CA602C"/>
    <w:rsid w:val="00CA60B1"/>
    <w:rsid w:val="00CA67A1"/>
    <w:rsid w:val="00CA6C6E"/>
    <w:rsid w:val="00CA6DC3"/>
    <w:rsid w:val="00CA700A"/>
    <w:rsid w:val="00CA7142"/>
    <w:rsid w:val="00CB21C5"/>
    <w:rsid w:val="00CB230E"/>
    <w:rsid w:val="00CB241C"/>
    <w:rsid w:val="00CB2811"/>
    <w:rsid w:val="00CB2AEB"/>
    <w:rsid w:val="00CB39A3"/>
    <w:rsid w:val="00CB3B05"/>
    <w:rsid w:val="00CB40EB"/>
    <w:rsid w:val="00CB46C6"/>
    <w:rsid w:val="00CB4803"/>
    <w:rsid w:val="00CB4967"/>
    <w:rsid w:val="00CB5055"/>
    <w:rsid w:val="00CB51AB"/>
    <w:rsid w:val="00CB5C3B"/>
    <w:rsid w:val="00CB6372"/>
    <w:rsid w:val="00CB6440"/>
    <w:rsid w:val="00CB694C"/>
    <w:rsid w:val="00CB6A8A"/>
    <w:rsid w:val="00CB73D9"/>
    <w:rsid w:val="00CB7664"/>
    <w:rsid w:val="00CB79B0"/>
    <w:rsid w:val="00CC01BD"/>
    <w:rsid w:val="00CC0324"/>
    <w:rsid w:val="00CC0AB2"/>
    <w:rsid w:val="00CC0CCF"/>
    <w:rsid w:val="00CC138A"/>
    <w:rsid w:val="00CC17C5"/>
    <w:rsid w:val="00CC1B35"/>
    <w:rsid w:val="00CC2D51"/>
    <w:rsid w:val="00CC389C"/>
    <w:rsid w:val="00CC3FED"/>
    <w:rsid w:val="00CC43F1"/>
    <w:rsid w:val="00CC4452"/>
    <w:rsid w:val="00CC448C"/>
    <w:rsid w:val="00CC4E7D"/>
    <w:rsid w:val="00CC5AF8"/>
    <w:rsid w:val="00CC6090"/>
    <w:rsid w:val="00CC64F8"/>
    <w:rsid w:val="00CC6851"/>
    <w:rsid w:val="00CC6B20"/>
    <w:rsid w:val="00CC6DFD"/>
    <w:rsid w:val="00CC6ED9"/>
    <w:rsid w:val="00CC7410"/>
    <w:rsid w:val="00CC783B"/>
    <w:rsid w:val="00CC7B8E"/>
    <w:rsid w:val="00CD0543"/>
    <w:rsid w:val="00CD097C"/>
    <w:rsid w:val="00CD0AAB"/>
    <w:rsid w:val="00CD0BDE"/>
    <w:rsid w:val="00CD0E4A"/>
    <w:rsid w:val="00CD1C8D"/>
    <w:rsid w:val="00CD1D84"/>
    <w:rsid w:val="00CD33A5"/>
    <w:rsid w:val="00CD544C"/>
    <w:rsid w:val="00CD55E9"/>
    <w:rsid w:val="00CD66B5"/>
    <w:rsid w:val="00CD6B11"/>
    <w:rsid w:val="00CD6B2B"/>
    <w:rsid w:val="00CD6DAB"/>
    <w:rsid w:val="00CD710A"/>
    <w:rsid w:val="00CD7137"/>
    <w:rsid w:val="00CD7216"/>
    <w:rsid w:val="00CD7371"/>
    <w:rsid w:val="00CD79E2"/>
    <w:rsid w:val="00CE008E"/>
    <w:rsid w:val="00CE04D8"/>
    <w:rsid w:val="00CE0F79"/>
    <w:rsid w:val="00CE1233"/>
    <w:rsid w:val="00CE123E"/>
    <w:rsid w:val="00CE1C25"/>
    <w:rsid w:val="00CE1DA8"/>
    <w:rsid w:val="00CE2993"/>
    <w:rsid w:val="00CE2BC7"/>
    <w:rsid w:val="00CE307A"/>
    <w:rsid w:val="00CE3525"/>
    <w:rsid w:val="00CE355E"/>
    <w:rsid w:val="00CE382E"/>
    <w:rsid w:val="00CE3C57"/>
    <w:rsid w:val="00CE3E7F"/>
    <w:rsid w:val="00CE3F60"/>
    <w:rsid w:val="00CE43F0"/>
    <w:rsid w:val="00CE4459"/>
    <w:rsid w:val="00CE45F2"/>
    <w:rsid w:val="00CE5554"/>
    <w:rsid w:val="00CE55DE"/>
    <w:rsid w:val="00CE56E5"/>
    <w:rsid w:val="00CE5D4C"/>
    <w:rsid w:val="00CE6165"/>
    <w:rsid w:val="00CE6324"/>
    <w:rsid w:val="00CE6634"/>
    <w:rsid w:val="00CE66F4"/>
    <w:rsid w:val="00CE705B"/>
    <w:rsid w:val="00CE727E"/>
    <w:rsid w:val="00CE790C"/>
    <w:rsid w:val="00CF12FC"/>
    <w:rsid w:val="00CF15F8"/>
    <w:rsid w:val="00CF1A4B"/>
    <w:rsid w:val="00CF22E3"/>
    <w:rsid w:val="00CF243A"/>
    <w:rsid w:val="00CF25B6"/>
    <w:rsid w:val="00CF25D3"/>
    <w:rsid w:val="00CF288E"/>
    <w:rsid w:val="00CF3974"/>
    <w:rsid w:val="00CF3A29"/>
    <w:rsid w:val="00CF3A96"/>
    <w:rsid w:val="00CF3B12"/>
    <w:rsid w:val="00CF3ED0"/>
    <w:rsid w:val="00CF40BD"/>
    <w:rsid w:val="00CF425F"/>
    <w:rsid w:val="00CF4B50"/>
    <w:rsid w:val="00CF4F3E"/>
    <w:rsid w:val="00CF4F73"/>
    <w:rsid w:val="00CF4FED"/>
    <w:rsid w:val="00CF522B"/>
    <w:rsid w:val="00CF5396"/>
    <w:rsid w:val="00CF5D31"/>
    <w:rsid w:val="00CF5E48"/>
    <w:rsid w:val="00CF7480"/>
    <w:rsid w:val="00CF770E"/>
    <w:rsid w:val="00CF778B"/>
    <w:rsid w:val="00CF7B7E"/>
    <w:rsid w:val="00D00D87"/>
    <w:rsid w:val="00D00E23"/>
    <w:rsid w:val="00D01266"/>
    <w:rsid w:val="00D01543"/>
    <w:rsid w:val="00D0156D"/>
    <w:rsid w:val="00D01D8B"/>
    <w:rsid w:val="00D01FBF"/>
    <w:rsid w:val="00D02594"/>
    <w:rsid w:val="00D02C4C"/>
    <w:rsid w:val="00D032C3"/>
    <w:rsid w:val="00D033C8"/>
    <w:rsid w:val="00D034D8"/>
    <w:rsid w:val="00D04F8E"/>
    <w:rsid w:val="00D0542A"/>
    <w:rsid w:val="00D05D17"/>
    <w:rsid w:val="00D06910"/>
    <w:rsid w:val="00D06AC2"/>
    <w:rsid w:val="00D072F4"/>
    <w:rsid w:val="00D10D5B"/>
    <w:rsid w:val="00D10F91"/>
    <w:rsid w:val="00D11960"/>
    <w:rsid w:val="00D11CA6"/>
    <w:rsid w:val="00D1222B"/>
    <w:rsid w:val="00D12263"/>
    <w:rsid w:val="00D12ABF"/>
    <w:rsid w:val="00D12B5C"/>
    <w:rsid w:val="00D12C6E"/>
    <w:rsid w:val="00D13246"/>
    <w:rsid w:val="00D13C95"/>
    <w:rsid w:val="00D13C9B"/>
    <w:rsid w:val="00D13D1A"/>
    <w:rsid w:val="00D14287"/>
    <w:rsid w:val="00D14378"/>
    <w:rsid w:val="00D145EC"/>
    <w:rsid w:val="00D1494D"/>
    <w:rsid w:val="00D14977"/>
    <w:rsid w:val="00D14F06"/>
    <w:rsid w:val="00D15028"/>
    <w:rsid w:val="00D15EEB"/>
    <w:rsid w:val="00D162FF"/>
    <w:rsid w:val="00D1653E"/>
    <w:rsid w:val="00D16596"/>
    <w:rsid w:val="00D165FA"/>
    <w:rsid w:val="00D17222"/>
    <w:rsid w:val="00D172BF"/>
    <w:rsid w:val="00D17CF9"/>
    <w:rsid w:val="00D17F9F"/>
    <w:rsid w:val="00D20348"/>
    <w:rsid w:val="00D20568"/>
    <w:rsid w:val="00D20BEB"/>
    <w:rsid w:val="00D20DD9"/>
    <w:rsid w:val="00D2130F"/>
    <w:rsid w:val="00D215B4"/>
    <w:rsid w:val="00D21A97"/>
    <w:rsid w:val="00D21E29"/>
    <w:rsid w:val="00D23225"/>
    <w:rsid w:val="00D239D8"/>
    <w:rsid w:val="00D23B18"/>
    <w:rsid w:val="00D23D5D"/>
    <w:rsid w:val="00D24162"/>
    <w:rsid w:val="00D244F9"/>
    <w:rsid w:val="00D250CB"/>
    <w:rsid w:val="00D25303"/>
    <w:rsid w:val="00D26426"/>
    <w:rsid w:val="00D3007E"/>
    <w:rsid w:val="00D3028B"/>
    <w:rsid w:val="00D30436"/>
    <w:rsid w:val="00D305EE"/>
    <w:rsid w:val="00D308CC"/>
    <w:rsid w:val="00D30EAB"/>
    <w:rsid w:val="00D31C75"/>
    <w:rsid w:val="00D31C76"/>
    <w:rsid w:val="00D31FB2"/>
    <w:rsid w:val="00D322F6"/>
    <w:rsid w:val="00D332C1"/>
    <w:rsid w:val="00D3342F"/>
    <w:rsid w:val="00D33526"/>
    <w:rsid w:val="00D336D1"/>
    <w:rsid w:val="00D33711"/>
    <w:rsid w:val="00D33851"/>
    <w:rsid w:val="00D33CF3"/>
    <w:rsid w:val="00D34FBE"/>
    <w:rsid w:val="00D3526E"/>
    <w:rsid w:val="00D35493"/>
    <w:rsid w:val="00D3565A"/>
    <w:rsid w:val="00D3567A"/>
    <w:rsid w:val="00D356C2"/>
    <w:rsid w:val="00D35711"/>
    <w:rsid w:val="00D35B0A"/>
    <w:rsid w:val="00D35D44"/>
    <w:rsid w:val="00D36082"/>
    <w:rsid w:val="00D36BB9"/>
    <w:rsid w:val="00D36BBB"/>
    <w:rsid w:val="00D37754"/>
    <w:rsid w:val="00D403AE"/>
    <w:rsid w:val="00D406F8"/>
    <w:rsid w:val="00D40767"/>
    <w:rsid w:val="00D40794"/>
    <w:rsid w:val="00D40E01"/>
    <w:rsid w:val="00D413BC"/>
    <w:rsid w:val="00D41A4F"/>
    <w:rsid w:val="00D41B1D"/>
    <w:rsid w:val="00D42791"/>
    <w:rsid w:val="00D4471F"/>
    <w:rsid w:val="00D449FC"/>
    <w:rsid w:val="00D44A72"/>
    <w:rsid w:val="00D451EA"/>
    <w:rsid w:val="00D4549B"/>
    <w:rsid w:val="00D45EEE"/>
    <w:rsid w:val="00D462C6"/>
    <w:rsid w:val="00D463ED"/>
    <w:rsid w:val="00D4685B"/>
    <w:rsid w:val="00D4787F"/>
    <w:rsid w:val="00D47BC3"/>
    <w:rsid w:val="00D503D6"/>
    <w:rsid w:val="00D516B0"/>
    <w:rsid w:val="00D51D05"/>
    <w:rsid w:val="00D52071"/>
    <w:rsid w:val="00D520BA"/>
    <w:rsid w:val="00D52EDB"/>
    <w:rsid w:val="00D52F4D"/>
    <w:rsid w:val="00D54388"/>
    <w:rsid w:val="00D545EF"/>
    <w:rsid w:val="00D54779"/>
    <w:rsid w:val="00D54921"/>
    <w:rsid w:val="00D54B5B"/>
    <w:rsid w:val="00D54DAF"/>
    <w:rsid w:val="00D54FA8"/>
    <w:rsid w:val="00D5520A"/>
    <w:rsid w:val="00D5530F"/>
    <w:rsid w:val="00D55DA9"/>
    <w:rsid w:val="00D56F6E"/>
    <w:rsid w:val="00D57074"/>
    <w:rsid w:val="00D57A52"/>
    <w:rsid w:val="00D57B4A"/>
    <w:rsid w:val="00D57C23"/>
    <w:rsid w:val="00D6049F"/>
    <w:rsid w:val="00D609C6"/>
    <w:rsid w:val="00D6185A"/>
    <w:rsid w:val="00D61999"/>
    <w:rsid w:val="00D61D27"/>
    <w:rsid w:val="00D61D3F"/>
    <w:rsid w:val="00D6209E"/>
    <w:rsid w:val="00D6217B"/>
    <w:rsid w:val="00D62D2D"/>
    <w:rsid w:val="00D631D4"/>
    <w:rsid w:val="00D632C8"/>
    <w:rsid w:val="00D6349E"/>
    <w:rsid w:val="00D63DF1"/>
    <w:rsid w:val="00D645A3"/>
    <w:rsid w:val="00D64D8F"/>
    <w:rsid w:val="00D6504C"/>
    <w:rsid w:val="00D65188"/>
    <w:rsid w:val="00D65197"/>
    <w:rsid w:val="00D6534B"/>
    <w:rsid w:val="00D65A53"/>
    <w:rsid w:val="00D65ECF"/>
    <w:rsid w:val="00D668BE"/>
    <w:rsid w:val="00D66942"/>
    <w:rsid w:val="00D674F9"/>
    <w:rsid w:val="00D67D6A"/>
    <w:rsid w:val="00D704D3"/>
    <w:rsid w:val="00D70514"/>
    <w:rsid w:val="00D70695"/>
    <w:rsid w:val="00D70966"/>
    <w:rsid w:val="00D70AAC"/>
    <w:rsid w:val="00D71E77"/>
    <w:rsid w:val="00D726E1"/>
    <w:rsid w:val="00D727F5"/>
    <w:rsid w:val="00D72C7F"/>
    <w:rsid w:val="00D72E39"/>
    <w:rsid w:val="00D736BC"/>
    <w:rsid w:val="00D737CD"/>
    <w:rsid w:val="00D7408B"/>
    <w:rsid w:val="00D74335"/>
    <w:rsid w:val="00D74345"/>
    <w:rsid w:val="00D745F9"/>
    <w:rsid w:val="00D746CF"/>
    <w:rsid w:val="00D74CA3"/>
    <w:rsid w:val="00D74D0A"/>
    <w:rsid w:val="00D7505F"/>
    <w:rsid w:val="00D7556B"/>
    <w:rsid w:val="00D75A42"/>
    <w:rsid w:val="00D75B75"/>
    <w:rsid w:val="00D75CE2"/>
    <w:rsid w:val="00D76191"/>
    <w:rsid w:val="00D770B1"/>
    <w:rsid w:val="00D80261"/>
    <w:rsid w:val="00D80340"/>
    <w:rsid w:val="00D80401"/>
    <w:rsid w:val="00D80419"/>
    <w:rsid w:val="00D814D4"/>
    <w:rsid w:val="00D81969"/>
    <w:rsid w:val="00D81AB2"/>
    <w:rsid w:val="00D83240"/>
    <w:rsid w:val="00D834AC"/>
    <w:rsid w:val="00D83616"/>
    <w:rsid w:val="00D83CDE"/>
    <w:rsid w:val="00D84706"/>
    <w:rsid w:val="00D84A22"/>
    <w:rsid w:val="00D84ED3"/>
    <w:rsid w:val="00D84F1C"/>
    <w:rsid w:val="00D851AB"/>
    <w:rsid w:val="00D852F5"/>
    <w:rsid w:val="00D8568B"/>
    <w:rsid w:val="00D856AC"/>
    <w:rsid w:val="00D85833"/>
    <w:rsid w:val="00D85B6E"/>
    <w:rsid w:val="00D875DD"/>
    <w:rsid w:val="00D8786C"/>
    <w:rsid w:val="00D87C85"/>
    <w:rsid w:val="00D87DCC"/>
    <w:rsid w:val="00D90781"/>
    <w:rsid w:val="00D90AD6"/>
    <w:rsid w:val="00D90E13"/>
    <w:rsid w:val="00D926BD"/>
    <w:rsid w:val="00D92838"/>
    <w:rsid w:val="00D929DD"/>
    <w:rsid w:val="00D92BBD"/>
    <w:rsid w:val="00D9346D"/>
    <w:rsid w:val="00D934AC"/>
    <w:rsid w:val="00D940F5"/>
    <w:rsid w:val="00D942B9"/>
    <w:rsid w:val="00D9467A"/>
    <w:rsid w:val="00D94852"/>
    <w:rsid w:val="00D95CA1"/>
    <w:rsid w:val="00D95EFA"/>
    <w:rsid w:val="00D962E0"/>
    <w:rsid w:val="00D96878"/>
    <w:rsid w:val="00D96966"/>
    <w:rsid w:val="00D97800"/>
    <w:rsid w:val="00D97951"/>
    <w:rsid w:val="00DA067A"/>
    <w:rsid w:val="00DA07F8"/>
    <w:rsid w:val="00DA081C"/>
    <w:rsid w:val="00DA0F91"/>
    <w:rsid w:val="00DA0FF6"/>
    <w:rsid w:val="00DA1373"/>
    <w:rsid w:val="00DA1472"/>
    <w:rsid w:val="00DA19F2"/>
    <w:rsid w:val="00DA1B34"/>
    <w:rsid w:val="00DA2B40"/>
    <w:rsid w:val="00DA3857"/>
    <w:rsid w:val="00DA51A5"/>
    <w:rsid w:val="00DA555A"/>
    <w:rsid w:val="00DA5B92"/>
    <w:rsid w:val="00DA5CC8"/>
    <w:rsid w:val="00DA5EBD"/>
    <w:rsid w:val="00DA5F1A"/>
    <w:rsid w:val="00DA64AA"/>
    <w:rsid w:val="00DA7015"/>
    <w:rsid w:val="00DA7427"/>
    <w:rsid w:val="00DA75EA"/>
    <w:rsid w:val="00DA7845"/>
    <w:rsid w:val="00DA7C4E"/>
    <w:rsid w:val="00DA7CE3"/>
    <w:rsid w:val="00DB0A38"/>
    <w:rsid w:val="00DB0BE6"/>
    <w:rsid w:val="00DB0D9A"/>
    <w:rsid w:val="00DB0EEE"/>
    <w:rsid w:val="00DB0FCF"/>
    <w:rsid w:val="00DB128C"/>
    <w:rsid w:val="00DB14AA"/>
    <w:rsid w:val="00DB1BD2"/>
    <w:rsid w:val="00DB2193"/>
    <w:rsid w:val="00DB228B"/>
    <w:rsid w:val="00DB25B6"/>
    <w:rsid w:val="00DB25ED"/>
    <w:rsid w:val="00DB2770"/>
    <w:rsid w:val="00DB2913"/>
    <w:rsid w:val="00DB2CB5"/>
    <w:rsid w:val="00DB2D76"/>
    <w:rsid w:val="00DB32D3"/>
    <w:rsid w:val="00DB35EB"/>
    <w:rsid w:val="00DB37D5"/>
    <w:rsid w:val="00DB3D93"/>
    <w:rsid w:val="00DB41EB"/>
    <w:rsid w:val="00DB46A9"/>
    <w:rsid w:val="00DB4E52"/>
    <w:rsid w:val="00DB510A"/>
    <w:rsid w:val="00DB549F"/>
    <w:rsid w:val="00DB6616"/>
    <w:rsid w:val="00DB6DBF"/>
    <w:rsid w:val="00DB6FED"/>
    <w:rsid w:val="00DB7F4C"/>
    <w:rsid w:val="00DC0697"/>
    <w:rsid w:val="00DC0CE7"/>
    <w:rsid w:val="00DC100E"/>
    <w:rsid w:val="00DC1091"/>
    <w:rsid w:val="00DC1625"/>
    <w:rsid w:val="00DC16FC"/>
    <w:rsid w:val="00DC1E03"/>
    <w:rsid w:val="00DC321C"/>
    <w:rsid w:val="00DC3A0C"/>
    <w:rsid w:val="00DC3B9D"/>
    <w:rsid w:val="00DC3BC7"/>
    <w:rsid w:val="00DC3EF8"/>
    <w:rsid w:val="00DC45F1"/>
    <w:rsid w:val="00DC49AA"/>
    <w:rsid w:val="00DC4F6D"/>
    <w:rsid w:val="00DC4FD4"/>
    <w:rsid w:val="00DC4FEA"/>
    <w:rsid w:val="00DC5323"/>
    <w:rsid w:val="00DC53A2"/>
    <w:rsid w:val="00DC5C48"/>
    <w:rsid w:val="00DC5F2F"/>
    <w:rsid w:val="00DC63B3"/>
    <w:rsid w:val="00DC68E7"/>
    <w:rsid w:val="00DC6B14"/>
    <w:rsid w:val="00DC7067"/>
    <w:rsid w:val="00DC7664"/>
    <w:rsid w:val="00DD01A1"/>
    <w:rsid w:val="00DD05D9"/>
    <w:rsid w:val="00DD0CE3"/>
    <w:rsid w:val="00DD10F4"/>
    <w:rsid w:val="00DD11B4"/>
    <w:rsid w:val="00DD1551"/>
    <w:rsid w:val="00DD1BC5"/>
    <w:rsid w:val="00DD1E93"/>
    <w:rsid w:val="00DD298B"/>
    <w:rsid w:val="00DD2AC0"/>
    <w:rsid w:val="00DD3C12"/>
    <w:rsid w:val="00DD3D3B"/>
    <w:rsid w:val="00DD3F34"/>
    <w:rsid w:val="00DD419B"/>
    <w:rsid w:val="00DD44BB"/>
    <w:rsid w:val="00DD4717"/>
    <w:rsid w:val="00DD4A37"/>
    <w:rsid w:val="00DD5F14"/>
    <w:rsid w:val="00DD600A"/>
    <w:rsid w:val="00DD649C"/>
    <w:rsid w:val="00DD730E"/>
    <w:rsid w:val="00DE073D"/>
    <w:rsid w:val="00DE074D"/>
    <w:rsid w:val="00DE135B"/>
    <w:rsid w:val="00DE195E"/>
    <w:rsid w:val="00DE19EC"/>
    <w:rsid w:val="00DE1A5C"/>
    <w:rsid w:val="00DE1E24"/>
    <w:rsid w:val="00DE2905"/>
    <w:rsid w:val="00DE298D"/>
    <w:rsid w:val="00DE31B3"/>
    <w:rsid w:val="00DE3412"/>
    <w:rsid w:val="00DE34E8"/>
    <w:rsid w:val="00DE4CA6"/>
    <w:rsid w:val="00DE50B7"/>
    <w:rsid w:val="00DE512D"/>
    <w:rsid w:val="00DE514C"/>
    <w:rsid w:val="00DE5799"/>
    <w:rsid w:val="00DE5B46"/>
    <w:rsid w:val="00DE6A43"/>
    <w:rsid w:val="00DE72A1"/>
    <w:rsid w:val="00DE7810"/>
    <w:rsid w:val="00DE7819"/>
    <w:rsid w:val="00DE78A9"/>
    <w:rsid w:val="00DF00FC"/>
    <w:rsid w:val="00DF099E"/>
    <w:rsid w:val="00DF2362"/>
    <w:rsid w:val="00DF462F"/>
    <w:rsid w:val="00DF46AC"/>
    <w:rsid w:val="00DF49E8"/>
    <w:rsid w:val="00DF52F3"/>
    <w:rsid w:val="00DF5CBD"/>
    <w:rsid w:val="00DF5DA8"/>
    <w:rsid w:val="00DF6D5F"/>
    <w:rsid w:val="00DF75BB"/>
    <w:rsid w:val="00DF7AE8"/>
    <w:rsid w:val="00DF7D63"/>
    <w:rsid w:val="00DF7DFE"/>
    <w:rsid w:val="00DF7E56"/>
    <w:rsid w:val="00E0030D"/>
    <w:rsid w:val="00E00B0F"/>
    <w:rsid w:val="00E00B7B"/>
    <w:rsid w:val="00E00EB7"/>
    <w:rsid w:val="00E013F5"/>
    <w:rsid w:val="00E01608"/>
    <w:rsid w:val="00E01CBD"/>
    <w:rsid w:val="00E02BFF"/>
    <w:rsid w:val="00E02F08"/>
    <w:rsid w:val="00E037DE"/>
    <w:rsid w:val="00E03859"/>
    <w:rsid w:val="00E03BD8"/>
    <w:rsid w:val="00E04085"/>
    <w:rsid w:val="00E04326"/>
    <w:rsid w:val="00E048EE"/>
    <w:rsid w:val="00E04D14"/>
    <w:rsid w:val="00E04E7B"/>
    <w:rsid w:val="00E04F37"/>
    <w:rsid w:val="00E0536F"/>
    <w:rsid w:val="00E05AD8"/>
    <w:rsid w:val="00E05F33"/>
    <w:rsid w:val="00E06254"/>
    <w:rsid w:val="00E0696E"/>
    <w:rsid w:val="00E06A10"/>
    <w:rsid w:val="00E06BD0"/>
    <w:rsid w:val="00E06D64"/>
    <w:rsid w:val="00E06DCC"/>
    <w:rsid w:val="00E06F32"/>
    <w:rsid w:val="00E072D1"/>
    <w:rsid w:val="00E0777E"/>
    <w:rsid w:val="00E077BC"/>
    <w:rsid w:val="00E07BB4"/>
    <w:rsid w:val="00E10533"/>
    <w:rsid w:val="00E108AA"/>
    <w:rsid w:val="00E10BD3"/>
    <w:rsid w:val="00E1113F"/>
    <w:rsid w:val="00E11180"/>
    <w:rsid w:val="00E11671"/>
    <w:rsid w:val="00E11928"/>
    <w:rsid w:val="00E11C96"/>
    <w:rsid w:val="00E1207C"/>
    <w:rsid w:val="00E121F1"/>
    <w:rsid w:val="00E1254D"/>
    <w:rsid w:val="00E12C65"/>
    <w:rsid w:val="00E12CF2"/>
    <w:rsid w:val="00E12DE5"/>
    <w:rsid w:val="00E1305C"/>
    <w:rsid w:val="00E1315A"/>
    <w:rsid w:val="00E13944"/>
    <w:rsid w:val="00E13DE1"/>
    <w:rsid w:val="00E1466F"/>
    <w:rsid w:val="00E1478C"/>
    <w:rsid w:val="00E15411"/>
    <w:rsid w:val="00E154A7"/>
    <w:rsid w:val="00E15545"/>
    <w:rsid w:val="00E1587D"/>
    <w:rsid w:val="00E16441"/>
    <w:rsid w:val="00E16637"/>
    <w:rsid w:val="00E169CA"/>
    <w:rsid w:val="00E1771D"/>
    <w:rsid w:val="00E17A30"/>
    <w:rsid w:val="00E202C0"/>
    <w:rsid w:val="00E212B9"/>
    <w:rsid w:val="00E21415"/>
    <w:rsid w:val="00E21EB3"/>
    <w:rsid w:val="00E225FA"/>
    <w:rsid w:val="00E22B2B"/>
    <w:rsid w:val="00E22F46"/>
    <w:rsid w:val="00E22FEA"/>
    <w:rsid w:val="00E23AD3"/>
    <w:rsid w:val="00E23B08"/>
    <w:rsid w:val="00E240B8"/>
    <w:rsid w:val="00E241B2"/>
    <w:rsid w:val="00E245E2"/>
    <w:rsid w:val="00E246F8"/>
    <w:rsid w:val="00E248A9"/>
    <w:rsid w:val="00E24AD0"/>
    <w:rsid w:val="00E24DFB"/>
    <w:rsid w:val="00E25ADF"/>
    <w:rsid w:val="00E26089"/>
    <w:rsid w:val="00E26466"/>
    <w:rsid w:val="00E2683F"/>
    <w:rsid w:val="00E26DD9"/>
    <w:rsid w:val="00E27125"/>
    <w:rsid w:val="00E272BA"/>
    <w:rsid w:val="00E27580"/>
    <w:rsid w:val="00E275FF"/>
    <w:rsid w:val="00E27BBE"/>
    <w:rsid w:val="00E27FEA"/>
    <w:rsid w:val="00E302D8"/>
    <w:rsid w:val="00E30470"/>
    <w:rsid w:val="00E30D4E"/>
    <w:rsid w:val="00E30D55"/>
    <w:rsid w:val="00E30F47"/>
    <w:rsid w:val="00E31366"/>
    <w:rsid w:val="00E3144C"/>
    <w:rsid w:val="00E314C7"/>
    <w:rsid w:val="00E315C5"/>
    <w:rsid w:val="00E322EB"/>
    <w:rsid w:val="00E32AB4"/>
    <w:rsid w:val="00E32D53"/>
    <w:rsid w:val="00E32F11"/>
    <w:rsid w:val="00E330C1"/>
    <w:rsid w:val="00E33308"/>
    <w:rsid w:val="00E33C85"/>
    <w:rsid w:val="00E33D99"/>
    <w:rsid w:val="00E33F56"/>
    <w:rsid w:val="00E344A3"/>
    <w:rsid w:val="00E34543"/>
    <w:rsid w:val="00E3461B"/>
    <w:rsid w:val="00E347A5"/>
    <w:rsid w:val="00E34A9D"/>
    <w:rsid w:val="00E35552"/>
    <w:rsid w:val="00E36443"/>
    <w:rsid w:val="00E369D2"/>
    <w:rsid w:val="00E36BE1"/>
    <w:rsid w:val="00E36E9B"/>
    <w:rsid w:val="00E36F84"/>
    <w:rsid w:val="00E370C2"/>
    <w:rsid w:val="00E373BE"/>
    <w:rsid w:val="00E37E15"/>
    <w:rsid w:val="00E402D8"/>
    <w:rsid w:val="00E4084C"/>
    <w:rsid w:val="00E4104F"/>
    <w:rsid w:val="00E412FA"/>
    <w:rsid w:val="00E41B84"/>
    <w:rsid w:val="00E4203D"/>
    <w:rsid w:val="00E424FC"/>
    <w:rsid w:val="00E42705"/>
    <w:rsid w:val="00E43112"/>
    <w:rsid w:val="00E43AFE"/>
    <w:rsid w:val="00E44AD0"/>
    <w:rsid w:val="00E44CB8"/>
    <w:rsid w:val="00E45104"/>
    <w:rsid w:val="00E453E4"/>
    <w:rsid w:val="00E456A2"/>
    <w:rsid w:val="00E45B18"/>
    <w:rsid w:val="00E45BC0"/>
    <w:rsid w:val="00E45D6B"/>
    <w:rsid w:val="00E4644C"/>
    <w:rsid w:val="00E46B69"/>
    <w:rsid w:val="00E47554"/>
    <w:rsid w:val="00E47892"/>
    <w:rsid w:val="00E47FBE"/>
    <w:rsid w:val="00E50328"/>
    <w:rsid w:val="00E50574"/>
    <w:rsid w:val="00E50CBD"/>
    <w:rsid w:val="00E50DE7"/>
    <w:rsid w:val="00E5126C"/>
    <w:rsid w:val="00E514B6"/>
    <w:rsid w:val="00E51EB7"/>
    <w:rsid w:val="00E51FD1"/>
    <w:rsid w:val="00E52822"/>
    <w:rsid w:val="00E52B3B"/>
    <w:rsid w:val="00E532C6"/>
    <w:rsid w:val="00E53C96"/>
    <w:rsid w:val="00E53DF5"/>
    <w:rsid w:val="00E543E9"/>
    <w:rsid w:val="00E54CF9"/>
    <w:rsid w:val="00E54EC1"/>
    <w:rsid w:val="00E5527C"/>
    <w:rsid w:val="00E561AB"/>
    <w:rsid w:val="00E562B0"/>
    <w:rsid w:val="00E56725"/>
    <w:rsid w:val="00E56DEE"/>
    <w:rsid w:val="00E572A3"/>
    <w:rsid w:val="00E5740A"/>
    <w:rsid w:val="00E57C2E"/>
    <w:rsid w:val="00E600CE"/>
    <w:rsid w:val="00E60F92"/>
    <w:rsid w:val="00E613AD"/>
    <w:rsid w:val="00E61870"/>
    <w:rsid w:val="00E61B52"/>
    <w:rsid w:val="00E620DC"/>
    <w:rsid w:val="00E62193"/>
    <w:rsid w:val="00E6236F"/>
    <w:rsid w:val="00E62455"/>
    <w:rsid w:val="00E62808"/>
    <w:rsid w:val="00E62AD7"/>
    <w:rsid w:val="00E634A3"/>
    <w:rsid w:val="00E64518"/>
    <w:rsid w:val="00E64647"/>
    <w:rsid w:val="00E64B04"/>
    <w:rsid w:val="00E657E9"/>
    <w:rsid w:val="00E65907"/>
    <w:rsid w:val="00E66516"/>
    <w:rsid w:val="00E66588"/>
    <w:rsid w:val="00E66854"/>
    <w:rsid w:val="00E66EE2"/>
    <w:rsid w:val="00E671ED"/>
    <w:rsid w:val="00E675AF"/>
    <w:rsid w:val="00E67814"/>
    <w:rsid w:val="00E67915"/>
    <w:rsid w:val="00E7066D"/>
    <w:rsid w:val="00E707C4"/>
    <w:rsid w:val="00E7108D"/>
    <w:rsid w:val="00E715B9"/>
    <w:rsid w:val="00E71F2C"/>
    <w:rsid w:val="00E726C2"/>
    <w:rsid w:val="00E727D7"/>
    <w:rsid w:val="00E72870"/>
    <w:rsid w:val="00E72E0A"/>
    <w:rsid w:val="00E733B6"/>
    <w:rsid w:val="00E73C40"/>
    <w:rsid w:val="00E73D31"/>
    <w:rsid w:val="00E73E52"/>
    <w:rsid w:val="00E73EB7"/>
    <w:rsid w:val="00E7464B"/>
    <w:rsid w:val="00E74762"/>
    <w:rsid w:val="00E74954"/>
    <w:rsid w:val="00E74C8C"/>
    <w:rsid w:val="00E755B5"/>
    <w:rsid w:val="00E75677"/>
    <w:rsid w:val="00E75DFD"/>
    <w:rsid w:val="00E75F04"/>
    <w:rsid w:val="00E76DF9"/>
    <w:rsid w:val="00E7776B"/>
    <w:rsid w:val="00E77FFA"/>
    <w:rsid w:val="00E80080"/>
    <w:rsid w:val="00E8015C"/>
    <w:rsid w:val="00E80415"/>
    <w:rsid w:val="00E80729"/>
    <w:rsid w:val="00E808BF"/>
    <w:rsid w:val="00E80A4C"/>
    <w:rsid w:val="00E80AF4"/>
    <w:rsid w:val="00E80D3B"/>
    <w:rsid w:val="00E81100"/>
    <w:rsid w:val="00E8240A"/>
    <w:rsid w:val="00E82755"/>
    <w:rsid w:val="00E82A5A"/>
    <w:rsid w:val="00E82BDD"/>
    <w:rsid w:val="00E835D9"/>
    <w:rsid w:val="00E83C15"/>
    <w:rsid w:val="00E84489"/>
    <w:rsid w:val="00E84731"/>
    <w:rsid w:val="00E84A92"/>
    <w:rsid w:val="00E8525B"/>
    <w:rsid w:val="00E852F9"/>
    <w:rsid w:val="00E8547F"/>
    <w:rsid w:val="00E855CC"/>
    <w:rsid w:val="00E85C0B"/>
    <w:rsid w:val="00E86478"/>
    <w:rsid w:val="00E867FF"/>
    <w:rsid w:val="00E86A02"/>
    <w:rsid w:val="00E86F3E"/>
    <w:rsid w:val="00E871FD"/>
    <w:rsid w:val="00E87584"/>
    <w:rsid w:val="00E90317"/>
    <w:rsid w:val="00E90646"/>
    <w:rsid w:val="00E90B0A"/>
    <w:rsid w:val="00E910A3"/>
    <w:rsid w:val="00E91C98"/>
    <w:rsid w:val="00E92614"/>
    <w:rsid w:val="00E93B0B"/>
    <w:rsid w:val="00E93BAD"/>
    <w:rsid w:val="00E93BD8"/>
    <w:rsid w:val="00E942D1"/>
    <w:rsid w:val="00E9441D"/>
    <w:rsid w:val="00E9442A"/>
    <w:rsid w:val="00E947B1"/>
    <w:rsid w:val="00E94C9A"/>
    <w:rsid w:val="00E954AD"/>
    <w:rsid w:val="00E95656"/>
    <w:rsid w:val="00E95BF9"/>
    <w:rsid w:val="00E968F0"/>
    <w:rsid w:val="00E96D05"/>
    <w:rsid w:val="00E97131"/>
    <w:rsid w:val="00E97694"/>
    <w:rsid w:val="00E97784"/>
    <w:rsid w:val="00E979A5"/>
    <w:rsid w:val="00E97C4D"/>
    <w:rsid w:val="00EA034C"/>
    <w:rsid w:val="00EA2090"/>
    <w:rsid w:val="00EA24AC"/>
    <w:rsid w:val="00EA2D80"/>
    <w:rsid w:val="00EA2FE8"/>
    <w:rsid w:val="00EA3621"/>
    <w:rsid w:val="00EA368F"/>
    <w:rsid w:val="00EA3948"/>
    <w:rsid w:val="00EA3D5C"/>
    <w:rsid w:val="00EA4052"/>
    <w:rsid w:val="00EA4250"/>
    <w:rsid w:val="00EA4939"/>
    <w:rsid w:val="00EA4EDC"/>
    <w:rsid w:val="00EA512D"/>
    <w:rsid w:val="00EA5455"/>
    <w:rsid w:val="00EA5D5A"/>
    <w:rsid w:val="00EA61B9"/>
    <w:rsid w:val="00EA66E1"/>
    <w:rsid w:val="00EA746B"/>
    <w:rsid w:val="00EA7EB0"/>
    <w:rsid w:val="00EB036E"/>
    <w:rsid w:val="00EB0677"/>
    <w:rsid w:val="00EB0804"/>
    <w:rsid w:val="00EB1492"/>
    <w:rsid w:val="00EB17D7"/>
    <w:rsid w:val="00EB195B"/>
    <w:rsid w:val="00EB2399"/>
    <w:rsid w:val="00EB264F"/>
    <w:rsid w:val="00EB26A9"/>
    <w:rsid w:val="00EB27BA"/>
    <w:rsid w:val="00EB2F06"/>
    <w:rsid w:val="00EB3264"/>
    <w:rsid w:val="00EB32D0"/>
    <w:rsid w:val="00EB3820"/>
    <w:rsid w:val="00EB389C"/>
    <w:rsid w:val="00EB3A29"/>
    <w:rsid w:val="00EB3ED9"/>
    <w:rsid w:val="00EB5614"/>
    <w:rsid w:val="00EB5C7E"/>
    <w:rsid w:val="00EB5D92"/>
    <w:rsid w:val="00EB606C"/>
    <w:rsid w:val="00EB6747"/>
    <w:rsid w:val="00EC052B"/>
    <w:rsid w:val="00EC15BD"/>
    <w:rsid w:val="00EC1A20"/>
    <w:rsid w:val="00EC26E1"/>
    <w:rsid w:val="00EC2DD6"/>
    <w:rsid w:val="00EC3914"/>
    <w:rsid w:val="00EC417C"/>
    <w:rsid w:val="00EC41C7"/>
    <w:rsid w:val="00EC4CC9"/>
    <w:rsid w:val="00EC50E9"/>
    <w:rsid w:val="00EC5585"/>
    <w:rsid w:val="00EC62AE"/>
    <w:rsid w:val="00EC666B"/>
    <w:rsid w:val="00EC6873"/>
    <w:rsid w:val="00EC6EDE"/>
    <w:rsid w:val="00EC6F27"/>
    <w:rsid w:val="00EC7145"/>
    <w:rsid w:val="00EC725B"/>
    <w:rsid w:val="00EC74EC"/>
    <w:rsid w:val="00EC7B28"/>
    <w:rsid w:val="00EC7EA2"/>
    <w:rsid w:val="00ED00C8"/>
    <w:rsid w:val="00ED0A39"/>
    <w:rsid w:val="00ED0F52"/>
    <w:rsid w:val="00ED10A7"/>
    <w:rsid w:val="00ED119E"/>
    <w:rsid w:val="00ED1555"/>
    <w:rsid w:val="00ED1643"/>
    <w:rsid w:val="00ED1CBB"/>
    <w:rsid w:val="00ED3B5C"/>
    <w:rsid w:val="00ED40CA"/>
    <w:rsid w:val="00ED4593"/>
    <w:rsid w:val="00ED52A3"/>
    <w:rsid w:val="00ED5541"/>
    <w:rsid w:val="00ED58EF"/>
    <w:rsid w:val="00ED59C3"/>
    <w:rsid w:val="00ED5FE1"/>
    <w:rsid w:val="00ED613C"/>
    <w:rsid w:val="00ED6599"/>
    <w:rsid w:val="00ED672D"/>
    <w:rsid w:val="00ED6A86"/>
    <w:rsid w:val="00ED7651"/>
    <w:rsid w:val="00ED7D62"/>
    <w:rsid w:val="00ED7F11"/>
    <w:rsid w:val="00ED7F82"/>
    <w:rsid w:val="00EE00CD"/>
    <w:rsid w:val="00EE0164"/>
    <w:rsid w:val="00EE04E6"/>
    <w:rsid w:val="00EE0A3A"/>
    <w:rsid w:val="00EE0D8D"/>
    <w:rsid w:val="00EE22B1"/>
    <w:rsid w:val="00EE2414"/>
    <w:rsid w:val="00EE2752"/>
    <w:rsid w:val="00EE2B58"/>
    <w:rsid w:val="00EE3306"/>
    <w:rsid w:val="00EE3633"/>
    <w:rsid w:val="00EE3892"/>
    <w:rsid w:val="00EE3CDE"/>
    <w:rsid w:val="00EE3E7D"/>
    <w:rsid w:val="00EE435C"/>
    <w:rsid w:val="00EE45CC"/>
    <w:rsid w:val="00EE4601"/>
    <w:rsid w:val="00EE4CBA"/>
    <w:rsid w:val="00EE5446"/>
    <w:rsid w:val="00EE5843"/>
    <w:rsid w:val="00EE6118"/>
    <w:rsid w:val="00EE64E8"/>
    <w:rsid w:val="00EE7223"/>
    <w:rsid w:val="00EE7391"/>
    <w:rsid w:val="00EF051C"/>
    <w:rsid w:val="00EF0739"/>
    <w:rsid w:val="00EF13B3"/>
    <w:rsid w:val="00EF17B7"/>
    <w:rsid w:val="00EF1C57"/>
    <w:rsid w:val="00EF1FD3"/>
    <w:rsid w:val="00EF2534"/>
    <w:rsid w:val="00EF3546"/>
    <w:rsid w:val="00EF3552"/>
    <w:rsid w:val="00EF3A24"/>
    <w:rsid w:val="00EF3A3E"/>
    <w:rsid w:val="00EF3B27"/>
    <w:rsid w:val="00EF3ECE"/>
    <w:rsid w:val="00EF4105"/>
    <w:rsid w:val="00EF42CD"/>
    <w:rsid w:val="00EF54AE"/>
    <w:rsid w:val="00EF5576"/>
    <w:rsid w:val="00EF5602"/>
    <w:rsid w:val="00EF60E6"/>
    <w:rsid w:val="00EF642B"/>
    <w:rsid w:val="00EF64DC"/>
    <w:rsid w:val="00EF652F"/>
    <w:rsid w:val="00EF66A7"/>
    <w:rsid w:val="00EF6A24"/>
    <w:rsid w:val="00EF6B16"/>
    <w:rsid w:val="00EF6E5E"/>
    <w:rsid w:val="00EF7132"/>
    <w:rsid w:val="00EF7299"/>
    <w:rsid w:val="00EF742B"/>
    <w:rsid w:val="00EF7890"/>
    <w:rsid w:val="00EF7F90"/>
    <w:rsid w:val="00F005DA"/>
    <w:rsid w:val="00F00A46"/>
    <w:rsid w:val="00F01170"/>
    <w:rsid w:val="00F01267"/>
    <w:rsid w:val="00F02571"/>
    <w:rsid w:val="00F02C1C"/>
    <w:rsid w:val="00F02F50"/>
    <w:rsid w:val="00F0326A"/>
    <w:rsid w:val="00F0344E"/>
    <w:rsid w:val="00F03DB9"/>
    <w:rsid w:val="00F03FFA"/>
    <w:rsid w:val="00F04E02"/>
    <w:rsid w:val="00F04E77"/>
    <w:rsid w:val="00F05267"/>
    <w:rsid w:val="00F0567A"/>
    <w:rsid w:val="00F0599F"/>
    <w:rsid w:val="00F06019"/>
    <w:rsid w:val="00F0607A"/>
    <w:rsid w:val="00F06422"/>
    <w:rsid w:val="00F06C54"/>
    <w:rsid w:val="00F06FDE"/>
    <w:rsid w:val="00F0719E"/>
    <w:rsid w:val="00F1006C"/>
    <w:rsid w:val="00F10303"/>
    <w:rsid w:val="00F1057D"/>
    <w:rsid w:val="00F107B5"/>
    <w:rsid w:val="00F10E77"/>
    <w:rsid w:val="00F116DB"/>
    <w:rsid w:val="00F116E7"/>
    <w:rsid w:val="00F11879"/>
    <w:rsid w:val="00F11B0D"/>
    <w:rsid w:val="00F121C1"/>
    <w:rsid w:val="00F1220A"/>
    <w:rsid w:val="00F1229B"/>
    <w:rsid w:val="00F1238C"/>
    <w:rsid w:val="00F129D5"/>
    <w:rsid w:val="00F12CB7"/>
    <w:rsid w:val="00F13896"/>
    <w:rsid w:val="00F14F3C"/>
    <w:rsid w:val="00F14FC2"/>
    <w:rsid w:val="00F15608"/>
    <w:rsid w:val="00F15FFF"/>
    <w:rsid w:val="00F163FC"/>
    <w:rsid w:val="00F16BCE"/>
    <w:rsid w:val="00F16BF5"/>
    <w:rsid w:val="00F16EA9"/>
    <w:rsid w:val="00F171CF"/>
    <w:rsid w:val="00F179DF"/>
    <w:rsid w:val="00F17D98"/>
    <w:rsid w:val="00F20357"/>
    <w:rsid w:val="00F207FC"/>
    <w:rsid w:val="00F228CA"/>
    <w:rsid w:val="00F23545"/>
    <w:rsid w:val="00F23A58"/>
    <w:rsid w:val="00F23E50"/>
    <w:rsid w:val="00F23E7D"/>
    <w:rsid w:val="00F2402E"/>
    <w:rsid w:val="00F24528"/>
    <w:rsid w:val="00F245D4"/>
    <w:rsid w:val="00F24983"/>
    <w:rsid w:val="00F25079"/>
    <w:rsid w:val="00F2518E"/>
    <w:rsid w:val="00F2573A"/>
    <w:rsid w:val="00F257C0"/>
    <w:rsid w:val="00F260BE"/>
    <w:rsid w:val="00F26255"/>
    <w:rsid w:val="00F2661B"/>
    <w:rsid w:val="00F26680"/>
    <w:rsid w:val="00F26A8C"/>
    <w:rsid w:val="00F2735F"/>
    <w:rsid w:val="00F27C82"/>
    <w:rsid w:val="00F30D6A"/>
    <w:rsid w:val="00F30E8F"/>
    <w:rsid w:val="00F311F6"/>
    <w:rsid w:val="00F319EA"/>
    <w:rsid w:val="00F3300F"/>
    <w:rsid w:val="00F331ED"/>
    <w:rsid w:val="00F3332E"/>
    <w:rsid w:val="00F33B61"/>
    <w:rsid w:val="00F33E5F"/>
    <w:rsid w:val="00F33ED7"/>
    <w:rsid w:val="00F34855"/>
    <w:rsid w:val="00F34F49"/>
    <w:rsid w:val="00F351F3"/>
    <w:rsid w:val="00F35C68"/>
    <w:rsid w:val="00F35DE3"/>
    <w:rsid w:val="00F35DE5"/>
    <w:rsid w:val="00F36E3E"/>
    <w:rsid w:val="00F372B2"/>
    <w:rsid w:val="00F373DF"/>
    <w:rsid w:val="00F37AE6"/>
    <w:rsid w:val="00F37D4C"/>
    <w:rsid w:val="00F405CB"/>
    <w:rsid w:val="00F406AE"/>
    <w:rsid w:val="00F40FE1"/>
    <w:rsid w:val="00F412C1"/>
    <w:rsid w:val="00F4147C"/>
    <w:rsid w:val="00F41492"/>
    <w:rsid w:val="00F41D93"/>
    <w:rsid w:val="00F42396"/>
    <w:rsid w:val="00F4247B"/>
    <w:rsid w:val="00F42E9C"/>
    <w:rsid w:val="00F43711"/>
    <w:rsid w:val="00F44937"/>
    <w:rsid w:val="00F44BF2"/>
    <w:rsid w:val="00F44DAB"/>
    <w:rsid w:val="00F452F6"/>
    <w:rsid w:val="00F4533D"/>
    <w:rsid w:val="00F454BF"/>
    <w:rsid w:val="00F45826"/>
    <w:rsid w:val="00F45F21"/>
    <w:rsid w:val="00F462F8"/>
    <w:rsid w:val="00F4648D"/>
    <w:rsid w:val="00F4667B"/>
    <w:rsid w:val="00F46758"/>
    <w:rsid w:val="00F4693B"/>
    <w:rsid w:val="00F46C93"/>
    <w:rsid w:val="00F472F2"/>
    <w:rsid w:val="00F4742B"/>
    <w:rsid w:val="00F47981"/>
    <w:rsid w:val="00F50203"/>
    <w:rsid w:val="00F50627"/>
    <w:rsid w:val="00F51424"/>
    <w:rsid w:val="00F51525"/>
    <w:rsid w:val="00F51A21"/>
    <w:rsid w:val="00F51EED"/>
    <w:rsid w:val="00F52283"/>
    <w:rsid w:val="00F52A0E"/>
    <w:rsid w:val="00F52E96"/>
    <w:rsid w:val="00F53D72"/>
    <w:rsid w:val="00F541CF"/>
    <w:rsid w:val="00F5433C"/>
    <w:rsid w:val="00F5443C"/>
    <w:rsid w:val="00F55FC7"/>
    <w:rsid w:val="00F56359"/>
    <w:rsid w:val="00F563A0"/>
    <w:rsid w:val="00F56CBB"/>
    <w:rsid w:val="00F570AF"/>
    <w:rsid w:val="00F57100"/>
    <w:rsid w:val="00F5716C"/>
    <w:rsid w:val="00F574CA"/>
    <w:rsid w:val="00F57BDD"/>
    <w:rsid w:val="00F57D22"/>
    <w:rsid w:val="00F57D67"/>
    <w:rsid w:val="00F601AA"/>
    <w:rsid w:val="00F605C9"/>
    <w:rsid w:val="00F60896"/>
    <w:rsid w:val="00F60C78"/>
    <w:rsid w:val="00F61072"/>
    <w:rsid w:val="00F613E6"/>
    <w:rsid w:val="00F61423"/>
    <w:rsid w:val="00F6176E"/>
    <w:rsid w:val="00F61B9E"/>
    <w:rsid w:val="00F625C8"/>
    <w:rsid w:val="00F6293A"/>
    <w:rsid w:val="00F62A96"/>
    <w:rsid w:val="00F62B7E"/>
    <w:rsid w:val="00F62EE6"/>
    <w:rsid w:val="00F63F05"/>
    <w:rsid w:val="00F63F81"/>
    <w:rsid w:val="00F64855"/>
    <w:rsid w:val="00F64911"/>
    <w:rsid w:val="00F64A51"/>
    <w:rsid w:val="00F64F0B"/>
    <w:rsid w:val="00F6521B"/>
    <w:rsid w:val="00F6551B"/>
    <w:rsid w:val="00F65C75"/>
    <w:rsid w:val="00F6650F"/>
    <w:rsid w:val="00F66BDE"/>
    <w:rsid w:val="00F6703B"/>
    <w:rsid w:val="00F67227"/>
    <w:rsid w:val="00F677C3"/>
    <w:rsid w:val="00F7010A"/>
    <w:rsid w:val="00F701B5"/>
    <w:rsid w:val="00F710C9"/>
    <w:rsid w:val="00F712D3"/>
    <w:rsid w:val="00F714C1"/>
    <w:rsid w:val="00F71C43"/>
    <w:rsid w:val="00F71CB1"/>
    <w:rsid w:val="00F72105"/>
    <w:rsid w:val="00F724F9"/>
    <w:rsid w:val="00F72935"/>
    <w:rsid w:val="00F729A3"/>
    <w:rsid w:val="00F739E9"/>
    <w:rsid w:val="00F73A9F"/>
    <w:rsid w:val="00F73B75"/>
    <w:rsid w:val="00F74F3F"/>
    <w:rsid w:val="00F74F9C"/>
    <w:rsid w:val="00F7507B"/>
    <w:rsid w:val="00F752B7"/>
    <w:rsid w:val="00F7558B"/>
    <w:rsid w:val="00F75921"/>
    <w:rsid w:val="00F762DD"/>
    <w:rsid w:val="00F76E3A"/>
    <w:rsid w:val="00F77204"/>
    <w:rsid w:val="00F7783F"/>
    <w:rsid w:val="00F779D5"/>
    <w:rsid w:val="00F77C43"/>
    <w:rsid w:val="00F77D21"/>
    <w:rsid w:val="00F8040A"/>
    <w:rsid w:val="00F8066C"/>
    <w:rsid w:val="00F80818"/>
    <w:rsid w:val="00F808CD"/>
    <w:rsid w:val="00F80E54"/>
    <w:rsid w:val="00F80EB8"/>
    <w:rsid w:val="00F812D6"/>
    <w:rsid w:val="00F81FE1"/>
    <w:rsid w:val="00F82032"/>
    <w:rsid w:val="00F823D1"/>
    <w:rsid w:val="00F8260E"/>
    <w:rsid w:val="00F827FD"/>
    <w:rsid w:val="00F82958"/>
    <w:rsid w:val="00F82B71"/>
    <w:rsid w:val="00F82BC8"/>
    <w:rsid w:val="00F82D5D"/>
    <w:rsid w:val="00F834C4"/>
    <w:rsid w:val="00F83897"/>
    <w:rsid w:val="00F84334"/>
    <w:rsid w:val="00F845D7"/>
    <w:rsid w:val="00F8466A"/>
    <w:rsid w:val="00F848AE"/>
    <w:rsid w:val="00F8531C"/>
    <w:rsid w:val="00F854EA"/>
    <w:rsid w:val="00F85764"/>
    <w:rsid w:val="00F85B05"/>
    <w:rsid w:val="00F85B95"/>
    <w:rsid w:val="00F85CEB"/>
    <w:rsid w:val="00F85D2F"/>
    <w:rsid w:val="00F86473"/>
    <w:rsid w:val="00F8651E"/>
    <w:rsid w:val="00F866A7"/>
    <w:rsid w:val="00F86A60"/>
    <w:rsid w:val="00F86A6B"/>
    <w:rsid w:val="00F86AF5"/>
    <w:rsid w:val="00F86D4A"/>
    <w:rsid w:val="00F87586"/>
    <w:rsid w:val="00F8783C"/>
    <w:rsid w:val="00F87F5E"/>
    <w:rsid w:val="00F908E6"/>
    <w:rsid w:val="00F90AE6"/>
    <w:rsid w:val="00F91E38"/>
    <w:rsid w:val="00F91E77"/>
    <w:rsid w:val="00F92450"/>
    <w:rsid w:val="00F927C4"/>
    <w:rsid w:val="00F929F7"/>
    <w:rsid w:val="00F932F6"/>
    <w:rsid w:val="00F93388"/>
    <w:rsid w:val="00F93549"/>
    <w:rsid w:val="00F93570"/>
    <w:rsid w:val="00F93670"/>
    <w:rsid w:val="00F93BEA"/>
    <w:rsid w:val="00F94590"/>
    <w:rsid w:val="00F94816"/>
    <w:rsid w:val="00F9511A"/>
    <w:rsid w:val="00F951C1"/>
    <w:rsid w:val="00F9587C"/>
    <w:rsid w:val="00F95BC4"/>
    <w:rsid w:val="00F96C1A"/>
    <w:rsid w:val="00F96CCD"/>
    <w:rsid w:val="00F96EF0"/>
    <w:rsid w:val="00F96FFB"/>
    <w:rsid w:val="00F9743A"/>
    <w:rsid w:val="00F97D03"/>
    <w:rsid w:val="00F9B3E6"/>
    <w:rsid w:val="00FA01F9"/>
    <w:rsid w:val="00FA04B3"/>
    <w:rsid w:val="00FA0D92"/>
    <w:rsid w:val="00FA104A"/>
    <w:rsid w:val="00FA176E"/>
    <w:rsid w:val="00FA17CC"/>
    <w:rsid w:val="00FA1850"/>
    <w:rsid w:val="00FA1AD6"/>
    <w:rsid w:val="00FA1F38"/>
    <w:rsid w:val="00FA27CB"/>
    <w:rsid w:val="00FA2984"/>
    <w:rsid w:val="00FA2BEB"/>
    <w:rsid w:val="00FA2FF8"/>
    <w:rsid w:val="00FA3324"/>
    <w:rsid w:val="00FA387F"/>
    <w:rsid w:val="00FA4B74"/>
    <w:rsid w:val="00FA5339"/>
    <w:rsid w:val="00FA54FF"/>
    <w:rsid w:val="00FA575C"/>
    <w:rsid w:val="00FA5960"/>
    <w:rsid w:val="00FA65CE"/>
    <w:rsid w:val="00FA6ACD"/>
    <w:rsid w:val="00FA6BB6"/>
    <w:rsid w:val="00FA72CD"/>
    <w:rsid w:val="00FA783F"/>
    <w:rsid w:val="00FA7B46"/>
    <w:rsid w:val="00FB029C"/>
    <w:rsid w:val="00FB0418"/>
    <w:rsid w:val="00FB0C60"/>
    <w:rsid w:val="00FB2403"/>
    <w:rsid w:val="00FB2795"/>
    <w:rsid w:val="00FB2A50"/>
    <w:rsid w:val="00FB2C64"/>
    <w:rsid w:val="00FB2CE6"/>
    <w:rsid w:val="00FB383C"/>
    <w:rsid w:val="00FB3D83"/>
    <w:rsid w:val="00FB3F23"/>
    <w:rsid w:val="00FB409A"/>
    <w:rsid w:val="00FB40A6"/>
    <w:rsid w:val="00FB4762"/>
    <w:rsid w:val="00FB47C4"/>
    <w:rsid w:val="00FB4B46"/>
    <w:rsid w:val="00FB5301"/>
    <w:rsid w:val="00FB5337"/>
    <w:rsid w:val="00FB5340"/>
    <w:rsid w:val="00FB5A65"/>
    <w:rsid w:val="00FB5DED"/>
    <w:rsid w:val="00FB5E2C"/>
    <w:rsid w:val="00FB5E93"/>
    <w:rsid w:val="00FB6132"/>
    <w:rsid w:val="00FB6C97"/>
    <w:rsid w:val="00FB7C7E"/>
    <w:rsid w:val="00FB7D2F"/>
    <w:rsid w:val="00FC02C5"/>
    <w:rsid w:val="00FC10EC"/>
    <w:rsid w:val="00FC1356"/>
    <w:rsid w:val="00FC1900"/>
    <w:rsid w:val="00FC1D32"/>
    <w:rsid w:val="00FC1E2B"/>
    <w:rsid w:val="00FC3012"/>
    <w:rsid w:val="00FC3036"/>
    <w:rsid w:val="00FC36E0"/>
    <w:rsid w:val="00FC385C"/>
    <w:rsid w:val="00FC39DB"/>
    <w:rsid w:val="00FC41A3"/>
    <w:rsid w:val="00FC422B"/>
    <w:rsid w:val="00FC45CA"/>
    <w:rsid w:val="00FC4B66"/>
    <w:rsid w:val="00FC520F"/>
    <w:rsid w:val="00FC5330"/>
    <w:rsid w:val="00FC5A14"/>
    <w:rsid w:val="00FC6175"/>
    <w:rsid w:val="00FC6185"/>
    <w:rsid w:val="00FC61E9"/>
    <w:rsid w:val="00FC6566"/>
    <w:rsid w:val="00FC6DED"/>
    <w:rsid w:val="00FC70D1"/>
    <w:rsid w:val="00FC7135"/>
    <w:rsid w:val="00FC7876"/>
    <w:rsid w:val="00FC79E1"/>
    <w:rsid w:val="00FD01D1"/>
    <w:rsid w:val="00FD0997"/>
    <w:rsid w:val="00FD0B87"/>
    <w:rsid w:val="00FD0C52"/>
    <w:rsid w:val="00FD0D96"/>
    <w:rsid w:val="00FD1357"/>
    <w:rsid w:val="00FD1993"/>
    <w:rsid w:val="00FD1DF4"/>
    <w:rsid w:val="00FD22F1"/>
    <w:rsid w:val="00FD2B37"/>
    <w:rsid w:val="00FD2CB4"/>
    <w:rsid w:val="00FD42C7"/>
    <w:rsid w:val="00FD4DC3"/>
    <w:rsid w:val="00FD4E7D"/>
    <w:rsid w:val="00FD50C4"/>
    <w:rsid w:val="00FD566E"/>
    <w:rsid w:val="00FD5F95"/>
    <w:rsid w:val="00FD6035"/>
    <w:rsid w:val="00FD6A8A"/>
    <w:rsid w:val="00FD6B59"/>
    <w:rsid w:val="00FD6EF1"/>
    <w:rsid w:val="00FD73ED"/>
    <w:rsid w:val="00FD7556"/>
    <w:rsid w:val="00FD76E9"/>
    <w:rsid w:val="00FD7808"/>
    <w:rsid w:val="00FD7D7D"/>
    <w:rsid w:val="00FE012B"/>
    <w:rsid w:val="00FE1097"/>
    <w:rsid w:val="00FE1547"/>
    <w:rsid w:val="00FE1558"/>
    <w:rsid w:val="00FE1AFB"/>
    <w:rsid w:val="00FE1B9D"/>
    <w:rsid w:val="00FE28F9"/>
    <w:rsid w:val="00FE2AA5"/>
    <w:rsid w:val="00FE2C93"/>
    <w:rsid w:val="00FE38E2"/>
    <w:rsid w:val="00FE3E1D"/>
    <w:rsid w:val="00FE49E7"/>
    <w:rsid w:val="00FE4F0B"/>
    <w:rsid w:val="00FE5109"/>
    <w:rsid w:val="00FE513C"/>
    <w:rsid w:val="00FE5533"/>
    <w:rsid w:val="00FE57A6"/>
    <w:rsid w:val="00FE5A73"/>
    <w:rsid w:val="00FE5F96"/>
    <w:rsid w:val="00FE7047"/>
    <w:rsid w:val="00FE7AF1"/>
    <w:rsid w:val="00FE7D5E"/>
    <w:rsid w:val="00FF0415"/>
    <w:rsid w:val="00FF0F30"/>
    <w:rsid w:val="00FF10BA"/>
    <w:rsid w:val="00FF113C"/>
    <w:rsid w:val="00FF1186"/>
    <w:rsid w:val="00FF1653"/>
    <w:rsid w:val="00FF16B3"/>
    <w:rsid w:val="00FF1A3C"/>
    <w:rsid w:val="00FF1E94"/>
    <w:rsid w:val="00FF20B9"/>
    <w:rsid w:val="00FF226B"/>
    <w:rsid w:val="00FF2613"/>
    <w:rsid w:val="00FF318C"/>
    <w:rsid w:val="00FF32CB"/>
    <w:rsid w:val="00FF36F4"/>
    <w:rsid w:val="00FF3D68"/>
    <w:rsid w:val="00FF3DC0"/>
    <w:rsid w:val="00FF4CF2"/>
    <w:rsid w:val="00FF503F"/>
    <w:rsid w:val="00FF50A5"/>
    <w:rsid w:val="00FF52E0"/>
    <w:rsid w:val="00FF57EC"/>
    <w:rsid w:val="00FF5950"/>
    <w:rsid w:val="00FF621E"/>
    <w:rsid w:val="00FF69FD"/>
    <w:rsid w:val="00FF6F0C"/>
    <w:rsid w:val="00FF7162"/>
    <w:rsid w:val="00FF7708"/>
    <w:rsid w:val="00FF77DD"/>
    <w:rsid w:val="00FF7935"/>
    <w:rsid w:val="00FF7A95"/>
    <w:rsid w:val="00FF7AE7"/>
    <w:rsid w:val="00FF7D14"/>
    <w:rsid w:val="01034ED4"/>
    <w:rsid w:val="010DAAEE"/>
    <w:rsid w:val="011335F1"/>
    <w:rsid w:val="01135A6D"/>
    <w:rsid w:val="012A6D6E"/>
    <w:rsid w:val="0131E71D"/>
    <w:rsid w:val="013312E2"/>
    <w:rsid w:val="014C4F95"/>
    <w:rsid w:val="014DE007"/>
    <w:rsid w:val="0155E407"/>
    <w:rsid w:val="0175EBE8"/>
    <w:rsid w:val="0185C46C"/>
    <w:rsid w:val="01938C14"/>
    <w:rsid w:val="0196E2FE"/>
    <w:rsid w:val="019D9E90"/>
    <w:rsid w:val="01B41B35"/>
    <w:rsid w:val="01C64ED2"/>
    <w:rsid w:val="01D29871"/>
    <w:rsid w:val="01D70465"/>
    <w:rsid w:val="01E67CFA"/>
    <w:rsid w:val="01E6BCCC"/>
    <w:rsid w:val="0202887A"/>
    <w:rsid w:val="0218C85E"/>
    <w:rsid w:val="022B36DF"/>
    <w:rsid w:val="02501CD3"/>
    <w:rsid w:val="02595413"/>
    <w:rsid w:val="025F5810"/>
    <w:rsid w:val="0261D1B2"/>
    <w:rsid w:val="0281C9D9"/>
    <w:rsid w:val="0290C90C"/>
    <w:rsid w:val="02A21146"/>
    <w:rsid w:val="02A644B5"/>
    <w:rsid w:val="02AC7B07"/>
    <w:rsid w:val="02AF13C0"/>
    <w:rsid w:val="02B0F19E"/>
    <w:rsid w:val="02B6D54C"/>
    <w:rsid w:val="02BEA5D0"/>
    <w:rsid w:val="02ECCF2F"/>
    <w:rsid w:val="0301004B"/>
    <w:rsid w:val="030BCE4E"/>
    <w:rsid w:val="031D45AF"/>
    <w:rsid w:val="03213F5B"/>
    <w:rsid w:val="0324068A"/>
    <w:rsid w:val="034DE90E"/>
    <w:rsid w:val="034FD7B7"/>
    <w:rsid w:val="036093B1"/>
    <w:rsid w:val="03733398"/>
    <w:rsid w:val="038BE652"/>
    <w:rsid w:val="038C7216"/>
    <w:rsid w:val="038CB5BE"/>
    <w:rsid w:val="039B819B"/>
    <w:rsid w:val="03B3BED0"/>
    <w:rsid w:val="03B53A1B"/>
    <w:rsid w:val="03CBE665"/>
    <w:rsid w:val="03E31291"/>
    <w:rsid w:val="03E83440"/>
    <w:rsid w:val="03F4887F"/>
    <w:rsid w:val="042326D3"/>
    <w:rsid w:val="0423E1DD"/>
    <w:rsid w:val="042507F9"/>
    <w:rsid w:val="04372CF4"/>
    <w:rsid w:val="0442E833"/>
    <w:rsid w:val="0448B518"/>
    <w:rsid w:val="044A6888"/>
    <w:rsid w:val="045B1324"/>
    <w:rsid w:val="046CD366"/>
    <w:rsid w:val="0474165E"/>
    <w:rsid w:val="049BA5EC"/>
    <w:rsid w:val="04A1D70A"/>
    <w:rsid w:val="04B20CBF"/>
    <w:rsid w:val="04B35CB2"/>
    <w:rsid w:val="04C95C59"/>
    <w:rsid w:val="04CAFC07"/>
    <w:rsid w:val="04F186A3"/>
    <w:rsid w:val="050D86F0"/>
    <w:rsid w:val="0520EC28"/>
    <w:rsid w:val="052CDD8D"/>
    <w:rsid w:val="052F41F4"/>
    <w:rsid w:val="0538008A"/>
    <w:rsid w:val="05579E90"/>
    <w:rsid w:val="055A979C"/>
    <w:rsid w:val="057716FF"/>
    <w:rsid w:val="0579CF0C"/>
    <w:rsid w:val="05A28D4A"/>
    <w:rsid w:val="05AA0706"/>
    <w:rsid w:val="05B8FCD9"/>
    <w:rsid w:val="05BDDBCA"/>
    <w:rsid w:val="05CD0B5D"/>
    <w:rsid w:val="05D6EDDE"/>
    <w:rsid w:val="05EBB691"/>
    <w:rsid w:val="05EED015"/>
    <w:rsid w:val="0603DBEB"/>
    <w:rsid w:val="061BA9B1"/>
    <w:rsid w:val="062075E1"/>
    <w:rsid w:val="0623A2BB"/>
    <w:rsid w:val="0645C80F"/>
    <w:rsid w:val="06471B78"/>
    <w:rsid w:val="0649660E"/>
    <w:rsid w:val="0654D32A"/>
    <w:rsid w:val="067A30ED"/>
    <w:rsid w:val="068155EC"/>
    <w:rsid w:val="06A65A0B"/>
    <w:rsid w:val="06AD62F4"/>
    <w:rsid w:val="06B24243"/>
    <w:rsid w:val="06C3FBC0"/>
    <w:rsid w:val="07097743"/>
    <w:rsid w:val="0716E6FD"/>
    <w:rsid w:val="07180C59"/>
    <w:rsid w:val="072AA820"/>
    <w:rsid w:val="072B5D36"/>
    <w:rsid w:val="074CFEE8"/>
    <w:rsid w:val="0759824F"/>
    <w:rsid w:val="07626241"/>
    <w:rsid w:val="07A120C3"/>
    <w:rsid w:val="07A90970"/>
    <w:rsid w:val="07F0C9A3"/>
    <w:rsid w:val="07F2F096"/>
    <w:rsid w:val="07FF7291"/>
    <w:rsid w:val="0804E688"/>
    <w:rsid w:val="08074476"/>
    <w:rsid w:val="081431E6"/>
    <w:rsid w:val="08263427"/>
    <w:rsid w:val="082B3EEC"/>
    <w:rsid w:val="0845F79D"/>
    <w:rsid w:val="084919D2"/>
    <w:rsid w:val="08503EC1"/>
    <w:rsid w:val="08509165"/>
    <w:rsid w:val="0868A5C3"/>
    <w:rsid w:val="087CDF4E"/>
    <w:rsid w:val="089A31A3"/>
    <w:rsid w:val="089AB38F"/>
    <w:rsid w:val="089F35C7"/>
    <w:rsid w:val="08AEF85B"/>
    <w:rsid w:val="08B89D02"/>
    <w:rsid w:val="08B9779D"/>
    <w:rsid w:val="08DCBD3E"/>
    <w:rsid w:val="08ECBFC0"/>
    <w:rsid w:val="090F890F"/>
    <w:rsid w:val="091AD471"/>
    <w:rsid w:val="09242A62"/>
    <w:rsid w:val="092DE260"/>
    <w:rsid w:val="09324D6C"/>
    <w:rsid w:val="093F0896"/>
    <w:rsid w:val="0949324B"/>
    <w:rsid w:val="094E3848"/>
    <w:rsid w:val="095253E3"/>
    <w:rsid w:val="09573B2B"/>
    <w:rsid w:val="09660353"/>
    <w:rsid w:val="097342AC"/>
    <w:rsid w:val="0979FEC5"/>
    <w:rsid w:val="098386AF"/>
    <w:rsid w:val="0989C3FC"/>
    <w:rsid w:val="09951C85"/>
    <w:rsid w:val="09970731"/>
    <w:rsid w:val="099BED94"/>
    <w:rsid w:val="099E00E4"/>
    <w:rsid w:val="099F0C5B"/>
    <w:rsid w:val="09C5A9F8"/>
    <w:rsid w:val="09D45875"/>
    <w:rsid w:val="09FD46C0"/>
    <w:rsid w:val="0A2A76C9"/>
    <w:rsid w:val="0A388513"/>
    <w:rsid w:val="0A481FCC"/>
    <w:rsid w:val="0A4C4B3B"/>
    <w:rsid w:val="0A7D47A1"/>
    <w:rsid w:val="0A83C215"/>
    <w:rsid w:val="0A857CFF"/>
    <w:rsid w:val="0A925626"/>
    <w:rsid w:val="0AA0A5AA"/>
    <w:rsid w:val="0AA7D2E4"/>
    <w:rsid w:val="0AAFC3DD"/>
    <w:rsid w:val="0AB0DCFA"/>
    <w:rsid w:val="0AD2E975"/>
    <w:rsid w:val="0AD9AFC6"/>
    <w:rsid w:val="0AF45DAC"/>
    <w:rsid w:val="0B0080C7"/>
    <w:rsid w:val="0B0F49AF"/>
    <w:rsid w:val="0B1C1782"/>
    <w:rsid w:val="0B205AEE"/>
    <w:rsid w:val="0B307AC6"/>
    <w:rsid w:val="0B63C7D9"/>
    <w:rsid w:val="0B6C7494"/>
    <w:rsid w:val="0B712060"/>
    <w:rsid w:val="0B899900"/>
    <w:rsid w:val="0B8C3B07"/>
    <w:rsid w:val="0B8E7600"/>
    <w:rsid w:val="0B9A1BB7"/>
    <w:rsid w:val="0B9E62D3"/>
    <w:rsid w:val="0BA31236"/>
    <w:rsid w:val="0BA7843A"/>
    <w:rsid w:val="0BAD083B"/>
    <w:rsid w:val="0BAF2147"/>
    <w:rsid w:val="0BE3BF2C"/>
    <w:rsid w:val="0BE4A833"/>
    <w:rsid w:val="0BE50666"/>
    <w:rsid w:val="0BF9A8CB"/>
    <w:rsid w:val="0C11B42C"/>
    <w:rsid w:val="0C15A264"/>
    <w:rsid w:val="0C1FAF4B"/>
    <w:rsid w:val="0C2B0A92"/>
    <w:rsid w:val="0C3DDF7E"/>
    <w:rsid w:val="0C44F160"/>
    <w:rsid w:val="0C4A7ACA"/>
    <w:rsid w:val="0C503581"/>
    <w:rsid w:val="0C51135A"/>
    <w:rsid w:val="0C562F0E"/>
    <w:rsid w:val="0C5D53E5"/>
    <w:rsid w:val="0C78E965"/>
    <w:rsid w:val="0C890C6B"/>
    <w:rsid w:val="0C8B8CE9"/>
    <w:rsid w:val="0CA53F90"/>
    <w:rsid w:val="0CAD4714"/>
    <w:rsid w:val="0CC05496"/>
    <w:rsid w:val="0CD178F1"/>
    <w:rsid w:val="0CFA5F71"/>
    <w:rsid w:val="0CFD65AD"/>
    <w:rsid w:val="0D088D67"/>
    <w:rsid w:val="0D0EBDFE"/>
    <w:rsid w:val="0D1E29E4"/>
    <w:rsid w:val="0D33F816"/>
    <w:rsid w:val="0D3A0FDB"/>
    <w:rsid w:val="0D4D72C2"/>
    <w:rsid w:val="0D65B3EB"/>
    <w:rsid w:val="0D6F2B5F"/>
    <w:rsid w:val="0D723B28"/>
    <w:rsid w:val="0D760157"/>
    <w:rsid w:val="0D77A8ED"/>
    <w:rsid w:val="0D8A57F9"/>
    <w:rsid w:val="0D9B820F"/>
    <w:rsid w:val="0DB1A1A0"/>
    <w:rsid w:val="0DBC515B"/>
    <w:rsid w:val="0DD2074A"/>
    <w:rsid w:val="0DD97474"/>
    <w:rsid w:val="0DEC3259"/>
    <w:rsid w:val="0DF53B7E"/>
    <w:rsid w:val="0E1AC487"/>
    <w:rsid w:val="0E1B1EC5"/>
    <w:rsid w:val="0E32D769"/>
    <w:rsid w:val="0E45F966"/>
    <w:rsid w:val="0E4A89D9"/>
    <w:rsid w:val="0E512D8D"/>
    <w:rsid w:val="0E5B0FAD"/>
    <w:rsid w:val="0E5BCB0E"/>
    <w:rsid w:val="0E73528E"/>
    <w:rsid w:val="0E958F80"/>
    <w:rsid w:val="0ECB4731"/>
    <w:rsid w:val="0ED9F32E"/>
    <w:rsid w:val="0EE7ECF7"/>
    <w:rsid w:val="0F01BB3A"/>
    <w:rsid w:val="0F0FC8C2"/>
    <w:rsid w:val="0F207DF8"/>
    <w:rsid w:val="0F2932AF"/>
    <w:rsid w:val="0F2BB7A8"/>
    <w:rsid w:val="0F427BEF"/>
    <w:rsid w:val="0F4EE3CC"/>
    <w:rsid w:val="0F505CAA"/>
    <w:rsid w:val="0F5A3AEC"/>
    <w:rsid w:val="0F7BFAFB"/>
    <w:rsid w:val="0FA16285"/>
    <w:rsid w:val="0FDA5F7F"/>
    <w:rsid w:val="0FE16915"/>
    <w:rsid w:val="0FE30E58"/>
    <w:rsid w:val="0FEE2C94"/>
    <w:rsid w:val="0FEE3ED8"/>
    <w:rsid w:val="0FF390C2"/>
    <w:rsid w:val="0FF972EC"/>
    <w:rsid w:val="100FF419"/>
    <w:rsid w:val="1013C190"/>
    <w:rsid w:val="102AEBCF"/>
    <w:rsid w:val="102B55E5"/>
    <w:rsid w:val="102F53A3"/>
    <w:rsid w:val="10313F05"/>
    <w:rsid w:val="10315ABC"/>
    <w:rsid w:val="10650B10"/>
    <w:rsid w:val="108D57A1"/>
    <w:rsid w:val="10B237C7"/>
    <w:rsid w:val="10B7379C"/>
    <w:rsid w:val="10CA81E6"/>
    <w:rsid w:val="10D3536A"/>
    <w:rsid w:val="10E62FFF"/>
    <w:rsid w:val="10E8C7DF"/>
    <w:rsid w:val="10F501E0"/>
    <w:rsid w:val="110EBBA7"/>
    <w:rsid w:val="11155FDA"/>
    <w:rsid w:val="1116AF0C"/>
    <w:rsid w:val="111B5BB6"/>
    <w:rsid w:val="112A14CB"/>
    <w:rsid w:val="11370818"/>
    <w:rsid w:val="113F518F"/>
    <w:rsid w:val="114CDE92"/>
    <w:rsid w:val="11612FCC"/>
    <w:rsid w:val="11889712"/>
    <w:rsid w:val="119344F5"/>
    <w:rsid w:val="119B9438"/>
    <w:rsid w:val="11A52F70"/>
    <w:rsid w:val="11A551C0"/>
    <w:rsid w:val="11A89C47"/>
    <w:rsid w:val="11B62B4D"/>
    <w:rsid w:val="11C24733"/>
    <w:rsid w:val="11D032B8"/>
    <w:rsid w:val="11DE6759"/>
    <w:rsid w:val="11E9CF6E"/>
    <w:rsid w:val="11F241D5"/>
    <w:rsid w:val="11FABEC5"/>
    <w:rsid w:val="11FD253A"/>
    <w:rsid w:val="1205972C"/>
    <w:rsid w:val="1217E04A"/>
    <w:rsid w:val="122679BF"/>
    <w:rsid w:val="122BCEA5"/>
    <w:rsid w:val="1245368B"/>
    <w:rsid w:val="124F448E"/>
    <w:rsid w:val="1251C1ED"/>
    <w:rsid w:val="1258287F"/>
    <w:rsid w:val="12698B79"/>
    <w:rsid w:val="126F1E7C"/>
    <w:rsid w:val="12741486"/>
    <w:rsid w:val="1274F635"/>
    <w:rsid w:val="128AED8D"/>
    <w:rsid w:val="129BFD2B"/>
    <w:rsid w:val="12CF328C"/>
    <w:rsid w:val="12DEAEF9"/>
    <w:rsid w:val="12F3B51C"/>
    <w:rsid w:val="12F4E8F2"/>
    <w:rsid w:val="12F526BC"/>
    <w:rsid w:val="12FBBA84"/>
    <w:rsid w:val="12FD5BAF"/>
    <w:rsid w:val="1305BE8B"/>
    <w:rsid w:val="131E3A11"/>
    <w:rsid w:val="13215472"/>
    <w:rsid w:val="132DCD20"/>
    <w:rsid w:val="135AFDFE"/>
    <w:rsid w:val="13605FA1"/>
    <w:rsid w:val="13643C32"/>
    <w:rsid w:val="1366B83D"/>
    <w:rsid w:val="1373DCE0"/>
    <w:rsid w:val="1374DB9C"/>
    <w:rsid w:val="1380671A"/>
    <w:rsid w:val="138AD612"/>
    <w:rsid w:val="139177A4"/>
    <w:rsid w:val="139764AA"/>
    <w:rsid w:val="13A9B746"/>
    <w:rsid w:val="13D0923A"/>
    <w:rsid w:val="13D49907"/>
    <w:rsid w:val="13DBE438"/>
    <w:rsid w:val="13DCA37B"/>
    <w:rsid w:val="140F5EB1"/>
    <w:rsid w:val="142384A4"/>
    <w:rsid w:val="14346D4D"/>
    <w:rsid w:val="143879FF"/>
    <w:rsid w:val="1440240F"/>
    <w:rsid w:val="14426629"/>
    <w:rsid w:val="14592B1A"/>
    <w:rsid w:val="145CBFCC"/>
    <w:rsid w:val="14668843"/>
    <w:rsid w:val="1479B294"/>
    <w:rsid w:val="14811CE8"/>
    <w:rsid w:val="14873F48"/>
    <w:rsid w:val="1489BD16"/>
    <w:rsid w:val="149D6984"/>
    <w:rsid w:val="14C52EE3"/>
    <w:rsid w:val="14CEE1B6"/>
    <w:rsid w:val="150218F8"/>
    <w:rsid w:val="1503A255"/>
    <w:rsid w:val="1534FCBD"/>
    <w:rsid w:val="1544CF33"/>
    <w:rsid w:val="154516E8"/>
    <w:rsid w:val="1547D31A"/>
    <w:rsid w:val="1579FC31"/>
    <w:rsid w:val="159F7A59"/>
    <w:rsid w:val="15A44D54"/>
    <w:rsid w:val="15B4019D"/>
    <w:rsid w:val="15CB0E3C"/>
    <w:rsid w:val="15E81E38"/>
    <w:rsid w:val="15E833F3"/>
    <w:rsid w:val="15EB4641"/>
    <w:rsid w:val="15FA4B04"/>
    <w:rsid w:val="16121BAB"/>
    <w:rsid w:val="16146913"/>
    <w:rsid w:val="161735DA"/>
    <w:rsid w:val="1618D20F"/>
    <w:rsid w:val="161A64A6"/>
    <w:rsid w:val="1627EDEC"/>
    <w:rsid w:val="16296C57"/>
    <w:rsid w:val="162DE6A4"/>
    <w:rsid w:val="1636B3A9"/>
    <w:rsid w:val="163C8F25"/>
    <w:rsid w:val="1659CCA6"/>
    <w:rsid w:val="16771F5C"/>
    <w:rsid w:val="167D0231"/>
    <w:rsid w:val="167F9658"/>
    <w:rsid w:val="1691A3C3"/>
    <w:rsid w:val="16920C42"/>
    <w:rsid w:val="1699E711"/>
    <w:rsid w:val="1699FAEC"/>
    <w:rsid w:val="16A6B2DE"/>
    <w:rsid w:val="16AB31AD"/>
    <w:rsid w:val="16AE2F35"/>
    <w:rsid w:val="16B5215B"/>
    <w:rsid w:val="16B96B12"/>
    <w:rsid w:val="16DD8266"/>
    <w:rsid w:val="16E03915"/>
    <w:rsid w:val="16E4E327"/>
    <w:rsid w:val="16ED06CC"/>
    <w:rsid w:val="16FD353F"/>
    <w:rsid w:val="17064C9D"/>
    <w:rsid w:val="1706A2E2"/>
    <w:rsid w:val="171B938D"/>
    <w:rsid w:val="171FB924"/>
    <w:rsid w:val="173163B0"/>
    <w:rsid w:val="1739DF1E"/>
    <w:rsid w:val="174E142A"/>
    <w:rsid w:val="17600DB4"/>
    <w:rsid w:val="176451E3"/>
    <w:rsid w:val="1783F81B"/>
    <w:rsid w:val="179B8E76"/>
    <w:rsid w:val="17AE1D96"/>
    <w:rsid w:val="17B9E404"/>
    <w:rsid w:val="17E8134F"/>
    <w:rsid w:val="17F66681"/>
    <w:rsid w:val="17F9CD84"/>
    <w:rsid w:val="180B0D0F"/>
    <w:rsid w:val="180F1A09"/>
    <w:rsid w:val="1812B7E2"/>
    <w:rsid w:val="1822C674"/>
    <w:rsid w:val="1823819E"/>
    <w:rsid w:val="182E931B"/>
    <w:rsid w:val="1836D292"/>
    <w:rsid w:val="183B8910"/>
    <w:rsid w:val="183B9BEC"/>
    <w:rsid w:val="183F6A23"/>
    <w:rsid w:val="183FC7B1"/>
    <w:rsid w:val="184EF863"/>
    <w:rsid w:val="184FE574"/>
    <w:rsid w:val="185DC187"/>
    <w:rsid w:val="1863480D"/>
    <w:rsid w:val="187F12C0"/>
    <w:rsid w:val="1885CE7C"/>
    <w:rsid w:val="1886F607"/>
    <w:rsid w:val="188D5924"/>
    <w:rsid w:val="189C8BE1"/>
    <w:rsid w:val="18ACE19B"/>
    <w:rsid w:val="18B75E88"/>
    <w:rsid w:val="18B7F92D"/>
    <w:rsid w:val="18C0E164"/>
    <w:rsid w:val="18CB31F8"/>
    <w:rsid w:val="18DC6066"/>
    <w:rsid w:val="18E36070"/>
    <w:rsid w:val="18F852EB"/>
    <w:rsid w:val="190A06C7"/>
    <w:rsid w:val="191FC376"/>
    <w:rsid w:val="193363F7"/>
    <w:rsid w:val="194000F4"/>
    <w:rsid w:val="19447FCE"/>
    <w:rsid w:val="1959624B"/>
    <w:rsid w:val="1984A966"/>
    <w:rsid w:val="198728AC"/>
    <w:rsid w:val="198A4D1A"/>
    <w:rsid w:val="19BBDD3D"/>
    <w:rsid w:val="19BD999D"/>
    <w:rsid w:val="19D0000C"/>
    <w:rsid w:val="19DACF38"/>
    <w:rsid w:val="19DC017E"/>
    <w:rsid w:val="1A00627B"/>
    <w:rsid w:val="1A2B8EB2"/>
    <w:rsid w:val="1A2D5926"/>
    <w:rsid w:val="1A30312D"/>
    <w:rsid w:val="1A33B76D"/>
    <w:rsid w:val="1A4859E0"/>
    <w:rsid w:val="1A4997E2"/>
    <w:rsid w:val="1A49F0AB"/>
    <w:rsid w:val="1A55BE8C"/>
    <w:rsid w:val="1A5FC114"/>
    <w:rsid w:val="1A93EE80"/>
    <w:rsid w:val="1AD349B1"/>
    <w:rsid w:val="1ADC83CC"/>
    <w:rsid w:val="1AE4F3DF"/>
    <w:rsid w:val="1B0A4019"/>
    <w:rsid w:val="1B127F10"/>
    <w:rsid w:val="1B262D46"/>
    <w:rsid w:val="1B297745"/>
    <w:rsid w:val="1B2A880C"/>
    <w:rsid w:val="1B3271CF"/>
    <w:rsid w:val="1B6839F1"/>
    <w:rsid w:val="1B6D9078"/>
    <w:rsid w:val="1B71B055"/>
    <w:rsid w:val="1B909A3B"/>
    <w:rsid w:val="1B93C60A"/>
    <w:rsid w:val="1B9F227E"/>
    <w:rsid w:val="1BCE643B"/>
    <w:rsid w:val="1BD5BDA1"/>
    <w:rsid w:val="1BED80D4"/>
    <w:rsid w:val="1BEFB94D"/>
    <w:rsid w:val="1BF7EF1C"/>
    <w:rsid w:val="1C0469D3"/>
    <w:rsid w:val="1C21626A"/>
    <w:rsid w:val="1C229F8F"/>
    <w:rsid w:val="1C384595"/>
    <w:rsid w:val="1C4F904A"/>
    <w:rsid w:val="1C6A002D"/>
    <w:rsid w:val="1C7FCF48"/>
    <w:rsid w:val="1C884131"/>
    <w:rsid w:val="1C90B9C2"/>
    <w:rsid w:val="1C9809C6"/>
    <w:rsid w:val="1CA5C1F3"/>
    <w:rsid w:val="1CC0F93C"/>
    <w:rsid w:val="1CC12316"/>
    <w:rsid w:val="1CC83443"/>
    <w:rsid w:val="1CD156E3"/>
    <w:rsid w:val="1CD48BEB"/>
    <w:rsid w:val="1CD6316A"/>
    <w:rsid w:val="1CD69D13"/>
    <w:rsid w:val="1CF48A31"/>
    <w:rsid w:val="1D078B89"/>
    <w:rsid w:val="1D270B3D"/>
    <w:rsid w:val="1D441532"/>
    <w:rsid w:val="1D45F86C"/>
    <w:rsid w:val="1D48B360"/>
    <w:rsid w:val="1D6DFF0F"/>
    <w:rsid w:val="1D7286A2"/>
    <w:rsid w:val="1D789274"/>
    <w:rsid w:val="1D7C82B3"/>
    <w:rsid w:val="1D845DA7"/>
    <w:rsid w:val="1D929079"/>
    <w:rsid w:val="1D9E3FBC"/>
    <w:rsid w:val="1DA03A34"/>
    <w:rsid w:val="1DAA554A"/>
    <w:rsid w:val="1DACD737"/>
    <w:rsid w:val="1DB0F337"/>
    <w:rsid w:val="1DB3BE1E"/>
    <w:rsid w:val="1DBE92EB"/>
    <w:rsid w:val="1E0BA307"/>
    <w:rsid w:val="1E2B70D7"/>
    <w:rsid w:val="1E37AE08"/>
    <w:rsid w:val="1E4924EC"/>
    <w:rsid w:val="1E522E99"/>
    <w:rsid w:val="1E754362"/>
    <w:rsid w:val="1E75E2E1"/>
    <w:rsid w:val="1E7E1498"/>
    <w:rsid w:val="1E958108"/>
    <w:rsid w:val="1E9B99F1"/>
    <w:rsid w:val="1E9CF5A6"/>
    <w:rsid w:val="1EAF5AD9"/>
    <w:rsid w:val="1EB71539"/>
    <w:rsid w:val="1EBF0170"/>
    <w:rsid w:val="1EC6867A"/>
    <w:rsid w:val="1EE6192E"/>
    <w:rsid w:val="1EE845DC"/>
    <w:rsid w:val="1F1CC763"/>
    <w:rsid w:val="1F237042"/>
    <w:rsid w:val="1F2491FB"/>
    <w:rsid w:val="1F39FA52"/>
    <w:rsid w:val="1F43B6BA"/>
    <w:rsid w:val="1F5D3456"/>
    <w:rsid w:val="1F76BCD8"/>
    <w:rsid w:val="1F813A2F"/>
    <w:rsid w:val="1FB13C0F"/>
    <w:rsid w:val="1FB46C5A"/>
    <w:rsid w:val="1FB72E60"/>
    <w:rsid w:val="1FC26214"/>
    <w:rsid w:val="1FD76043"/>
    <w:rsid w:val="1FEC8D69"/>
    <w:rsid w:val="1FEFC37F"/>
    <w:rsid w:val="1FFBD91A"/>
    <w:rsid w:val="1FFC3E13"/>
    <w:rsid w:val="200FB3FE"/>
    <w:rsid w:val="201368E6"/>
    <w:rsid w:val="203E64EB"/>
    <w:rsid w:val="204C419E"/>
    <w:rsid w:val="204D6471"/>
    <w:rsid w:val="2054C5B7"/>
    <w:rsid w:val="205759AC"/>
    <w:rsid w:val="205AEDAB"/>
    <w:rsid w:val="2060E143"/>
    <w:rsid w:val="2082E66C"/>
    <w:rsid w:val="20894B5C"/>
    <w:rsid w:val="20898211"/>
    <w:rsid w:val="20AE608C"/>
    <w:rsid w:val="20CD5495"/>
    <w:rsid w:val="20D89830"/>
    <w:rsid w:val="20DC02B5"/>
    <w:rsid w:val="20FBBE19"/>
    <w:rsid w:val="20FDDA0D"/>
    <w:rsid w:val="21111F55"/>
    <w:rsid w:val="21121061"/>
    <w:rsid w:val="2117ECD0"/>
    <w:rsid w:val="2125AEE9"/>
    <w:rsid w:val="212DC213"/>
    <w:rsid w:val="21370B4E"/>
    <w:rsid w:val="21403C5D"/>
    <w:rsid w:val="214E49B0"/>
    <w:rsid w:val="214FDC6E"/>
    <w:rsid w:val="2177FFED"/>
    <w:rsid w:val="218099DA"/>
    <w:rsid w:val="219C820B"/>
    <w:rsid w:val="21AEBEA4"/>
    <w:rsid w:val="21C85DC1"/>
    <w:rsid w:val="21C936D9"/>
    <w:rsid w:val="21D731E9"/>
    <w:rsid w:val="21D8EA4B"/>
    <w:rsid w:val="21ED0890"/>
    <w:rsid w:val="21EFD201"/>
    <w:rsid w:val="21F40DC9"/>
    <w:rsid w:val="21F87528"/>
    <w:rsid w:val="21FFE540"/>
    <w:rsid w:val="2217BB17"/>
    <w:rsid w:val="221BEA00"/>
    <w:rsid w:val="2238359A"/>
    <w:rsid w:val="223897BE"/>
    <w:rsid w:val="22477DE2"/>
    <w:rsid w:val="224F4A17"/>
    <w:rsid w:val="225C7947"/>
    <w:rsid w:val="226D6104"/>
    <w:rsid w:val="226D8CC1"/>
    <w:rsid w:val="22785A0C"/>
    <w:rsid w:val="2278D5A8"/>
    <w:rsid w:val="227C5FFC"/>
    <w:rsid w:val="22AB1259"/>
    <w:rsid w:val="22AC519E"/>
    <w:rsid w:val="22B1235C"/>
    <w:rsid w:val="22B46E7A"/>
    <w:rsid w:val="22C64423"/>
    <w:rsid w:val="22DCDA0A"/>
    <w:rsid w:val="22DD85DC"/>
    <w:rsid w:val="22E45B76"/>
    <w:rsid w:val="22E9621F"/>
    <w:rsid w:val="22ED4EC9"/>
    <w:rsid w:val="231A2D82"/>
    <w:rsid w:val="23296BCD"/>
    <w:rsid w:val="232AA2AE"/>
    <w:rsid w:val="232FD9F2"/>
    <w:rsid w:val="23397AAB"/>
    <w:rsid w:val="23481ECF"/>
    <w:rsid w:val="234FC054"/>
    <w:rsid w:val="2362EA90"/>
    <w:rsid w:val="239F7266"/>
    <w:rsid w:val="239FF95F"/>
    <w:rsid w:val="23A1865C"/>
    <w:rsid w:val="23A58C95"/>
    <w:rsid w:val="23A5B927"/>
    <w:rsid w:val="23D2ACD7"/>
    <w:rsid w:val="23DE3BFC"/>
    <w:rsid w:val="23E95BB3"/>
    <w:rsid w:val="240AEC44"/>
    <w:rsid w:val="240E1885"/>
    <w:rsid w:val="2421CD0D"/>
    <w:rsid w:val="246EC260"/>
    <w:rsid w:val="2476D356"/>
    <w:rsid w:val="248E2DB8"/>
    <w:rsid w:val="24B0ECA2"/>
    <w:rsid w:val="24B25AB8"/>
    <w:rsid w:val="24D30B0E"/>
    <w:rsid w:val="24E82253"/>
    <w:rsid w:val="24E95061"/>
    <w:rsid w:val="24F97985"/>
    <w:rsid w:val="24FE8838"/>
    <w:rsid w:val="25114B53"/>
    <w:rsid w:val="251C7326"/>
    <w:rsid w:val="25378E22"/>
    <w:rsid w:val="2542F678"/>
    <w:rsid w:val="25525F0D"/>
    <w:rsid w:val="2566F157"/>
    <w:rsid w:val="2568F0B4"/>
    <w:rsid w:val="256E484E"/>
    <w:rsid w:val="2570D45B"/>
    <w:rsid w:val="2583EB80"/>
    <w:rsid w:val="25A54E27"/>
    <w:rsid w:val="25B59A76"/>
    <w:rsid w:val="25C90065"/>
    <w:rsid w:val="25D7FB66"/>
    <w:rsid w:val="25E472F7"/>
    <w:rsid w:val="25EFCA58"/>
    <w:rsid w:val="25F49AE3"/>
    <w:rsid w:val="26045649"/>
    <w:rsid w:val="2610DEEE"/>
    <w:rsid w:val="2614234A"/>
    <w:rsid w:val="262E50E4"/>
    <w:rsid w:val="2642F84B"/>
    <w:rsid w:val="26456B1B"/>
    <w:rsid w:val="265158A5"/>
    <w:rsid w:val="26527DD4"/>
    <w:rsid w:val="267AEEF1"/>
    <w:rsid w:val="267FC23C"/>
    <w:rsid w:val="2683292D"/>
    <w:rsid w:val="2692B7EF"/>
    <w:rsid w:val="26A2C30F"/>
    <w:rsid w:val="26B14CF5"/>
    <w:rsid w:val="26B4DB50"/>
    <w:rsid w:val="26B69084"/>
    <w:rsid w:val="26CCF6CB"/>
    <w:rsid w:val="26E3514F"/>
    <w:rsid w:val="26E5E6DE"/>
    <w:rsid w:val="26E81150"/>
    <w:rsid w:val="26FDE07F"/>
    <w:rsid w:val="2738C8C6"/>
    <w:rsid w:val="275DC8E2"/>
    <w:rsid w:val="27618D1D"/>
    <w:rsid w:val="27696571"/>
    <w:rsid w:val="2771470C"/>
    <w:rsid w:val="278021A6"/>
    <w:rsid w:val="2786DAE4"/>
    <w:rsid w:val="278B85CC"/>
    <w:rsid w:val="279134F9"/>
    <w:rsid w:val="279CA784"/>
    <w:rsid w:val="279E6D7A"/>
    <w:rsid w:val="27A1880A"/>
    <w:rsid w:val="27A49856"/>
    <w:rsid w:val="27A84B0F"/>
    <w:rsid w:val="27AC4958"/>
    <w:rsid w:val="27C51E9F"/>
    <w:rsid w:val="27F5610A"/>
    <w:rsid w:val="27F645ED"/>
    <w:rsid w:val="27F77208"/>
    <w:rsid w:val="2807D497"/>
    <w:rsid w:val="280E0CE4"/>
    <w:rsid w:val="2818E74B"/>
    <w:rsid w:val="2826EC1B"/>
    <w:rsid w:val="28480A83"/>
    <w:rsid w:val="28593EBA"/>
    <w:rsid w:val="285E8CB1"/>
    <w:rsid w:val="28752D5C"/>
    <w:rsid w:val="289BE67C"/>
    <w:rsid w:val="28BEA819"/>
    <w:rsid w:val="28D46638"/>
    <w:rsid w:val="28DF30DB"/>
    <w:rsid w:val="28E012A1"/>
    <w:rsid w:val="28F889E4"/>
    <w:rsid w:val="2946E247"/>
    <w:rsid w:val="29507AF0"/>
    <w:rsid w:val="2962751E"/>
    <w:rsid w:val="296A8215"/>
    <w:rsid w:val="29757DD3"/>
    <w:rsid w:val="29903B01"/>
    <w:rsid w:val="29948B3A"/>
    <w:rsid w:val="2994B012"/>
    <w:rsid w:val="299D1490"/>
    <w:rsid w:val="29A1EF16"/>
    <w:rsid w:val="29A9DE3F"/>
    <w:rsid w:val="29B7C87F"/>
    <w:rsid w:val="29BDBCF5"/>
    <w:rsid w:val="29C87FDF"/>
    <w:rsid w:val="29CE3943"/>
    <w:rsid w:val="29DFDAD3"/>
    <w:rsid w:val="29E93B4E"/>
    <w:rsid w:val="29EBA426"/>
    <w:rsid w:val="29FAF2CA"/>
    <w:rsid w:val="29FF5C5E"/>
    <w:rsid w:val="2A08B231"/>
    <w:rsid w:val="2A2A562F"/>
    <w:rsid w:val="2A3878FD"/>
    <w:rsid w:val="2A5517A7"/>
    <w:rsid w:val="2A594908"/>
    <w:rsid w:val="2A5EF1BA"/>
    <w:rsid w:val="2A6E809D"/>
    <w:rsid w:val="2A7C4F85"/>
    <w:rsid w:val="2A86E82A"/>
    <w:rsid w:val="2A9788DC"/>
    <w:rsid w:val="2A9BB0DB"/>
    <w:rsid w:val="2A9EAFC1"/>
    <w:rsid w:val="2B1CE204"/>
    <w:rsid w:val="2B255DA4"/>
    <w:rsid w:val="2B2E971D"/>
    <w:rsid w:val="2B32D956"/>
    <w:rsid w:val="2B361B42"/>
    <w:rsid w:val="2B3D4F2A"/>
    <w:rsid w:val="2B4304D1"/>
    <w:rsid w:val="2B57DB1D"/>
    <w:rsid w:val="2B6077B4"/>
    <w:rsid w:val="2B71347D"/>
    <w:rsid w:val="2B719765"/>
    <w:rsid w:val="2B94A9F0"/>
    <w:rsid w:val="2B9C6182"/>
    <w:rsid w:val="2BBE0DE5"/>
    <w:rsid w:val="2BD6B881"/>
    <w:rsid w:val="2BDE8FFF"/>
    <w:rsid w:val="2BEE45AC"/>
    <w:rsid w:val="2BF7AC7A"/>
    <w:rsid w:val="2BF91FC7"/>
    <w:rsid w:val="2C01E657"/>
    <w:rsid w:val="2C059C4B"/>
    <w:rsid w:val="2C1208DA"/>
    <w:rsid w:val="2C4E9267"/>
    <w:rsid w:val="2C5A93AD"/>
    <w:rsid w:val="2C686AE3"/>
    <w:rsid w:val="2C6EA6EE"/>
    <w:rsid w:val="2C7C043A"/>
    <w:rsid w:val="2C86C724"/>
    <w:rsid w:val="2C883F4C"/>
    <w:rsid w:val="2CB435E7"/>
    <w:rsid w:val="2CBDA0BF"/>
    <w:rsid w:val="2CBEFAEB"/>
    <w:rsid w:val="2CC27620"/>
    <w:rsid w:val="2CC3331E"/>
    <w:rsid w:val="2CC6C2CB"/>
    <w:rsid w:val="2CD5AEEA"/>
    <w:rsid w:val="2D0A1700"/>
    <w:rsid w:val="2D0BE115"/>
    <w:rsid w:val="2D1CD01E"/>
    <w:rsid w:val="2D28CFB8"/>
    <w:rsid w:val="2D6389A0"/>
    <w:rsid w:val="2D6BF601"/>
    <w:rsid w:val="2D76E045"/>
    <w:rsid w:val="2D7FB033"/>
    <w:rsid w:val="2D968284"/>
    <w:rsid w:val="2DC10102"/>
    <w:rsid w:val="2DCF796F"/>
    <w:rsid w:val="2DEE676D"/>
    <w:rsid w:val="2DF28D57"/>
    <w:rsid w:val="2E09E9C2"/>
    <w:rsid w:val="2E0F41EB"/>
    <w:rsid w:val="2E241326"/>
    <w:rsid w:val="2E383F02"/>
    <w:rsid w:val="2E6E6FEE"/>
    <w:rsid w:val="2E76F9AC"/>
    <w:rsid w:val="2E7B322A"/>
    <w:rsid w:val="2EAAD1F5"/>
    <w:rsid w:val="2EB3A44D"/>
    <w:rsid w:val="2EBA2D51"/>
    <w:rsid w:val="2EBFF4FA"/>
    <w:rsid w:val="2ECA8BF6"/>
    <w:rsid w:val="2ED22A11"/>
    <w:rsid w:val="2EE6E681"/>
    <w:rsid w:val="2EE765F2"/>
    <w:rsid w:val="2EF68481"/>
    <w:rsid w:val="2F0077E5"/>
    <w:rsid w:val="2F0097E5"/>
    <w:rsid w:val="2F11CDA0"/>
    <w:rsid w:val="2F13BA5C"/>
    <w:rsid w:val="2F224604"/>
    <w:rsid w:val="2F351CBD"/>
    <w:rsid w:val="2F3D87AD"/>
    <w:rsid w:val="2F424F9A"/>
    <w:rsid w:val="2F445DB7"/>
    <w:rsid w:val="2F47AADB"/>
    <w:rsid w:val="2F52BD7C"/>
    <w:rsid w:val="2F59AF4D"/>
    <w:rsid w:val="2F60CF51"/>
    <w:rsid w:val="2F7552F8"/>
    <w:rsid w:val="2F76C5BD"/>
    <w:rsid w:val="2F795BBF"/>
    <w:rsid w:val="2F9AAA36"/>
    <w:rsid w:val="2FA81629"/>
    <w:rsid w:val="2FBDC4F3"/>
    <w:rsid w:val="2FCB3543"/>
    <w:rsid w:val="2FCB8059"/>
    <w:rsid w:val="2FCE5AAC"/>
    <w:rsid w:val="2FE1AAF5"/>
    <w:rsid w:val="2FE6D950"/>
    <w:rsid w:val="2FEADADB"/>
    <w:rsid w:val="2FF516D2"/>
    <w:rsid w:val="2FF52EA5"/>
    <w:rsid w:val="3012AAFE"/>
    <w:rsid w:val="301DC472"/>
    <w:rsid w:val="3020DAD6"/>
    <w:rsid w:val="3042A450"/>
    <w:rsid w:val="3058B60B"/>
    <w:rsid w:val="305DECF0"/>
    <w:rsid w:val="3066EB19"/>
    <w:rsid w:val="30698A89"/>
    <w:rsid w:val="306CE599"/>
    <w:rsid w:val="3073D302"/>
    <w:rsid w:val="3077AB2C"/>
    <w:rsid w:val="307FB6D6"/>
    <w:rsid w:val="3086B36F"/>
    <w:rsid w:val="3086C079"/>
    <w:rsid w:val="30B41F62"/>
    <w:rsid w:val="30BBD844"/>
    <w:rsid w:val="30E42287"/>
    <w:rsid w:val="30F4976A"/>
    <w:rsid w:val="31063619"/>
    <w:rsid w:val="310692B4"/>
    <w:rsid w:val="3110D8C8"/>
    <w:rsid w:val="311EDE4A"/>
    <w:rsid w:val="31284B47"/>
    <w:rsid w:val="3146214D"/>
    <w:rsid w:val="314D032A"/>
    <w:rsid w:val="317331C4"/>
    <w:rsid w:val="3178554C"/>
    <w:rsid w:val="319D7DDC"/>
    <w:rsid w:val="31AC5654"/>
    <w:rsid w:val="31C0BF44"/>
    <w:rsid w:val="31CB759D"/>
    <w:rsid w:val="31CE6D73"/>
    <w:rsid w:val="31D8DBEB"/>
    <w:rsid w:val="31DACACA"/>
    <w:rsid w:val="31DF926C"/>
    <w:rsid w:val="31E699C5"/>
    <w:rsid w:val="32070683"/>
    <w:rsid w:val="321050EA"/>
    <w:rsid w:val="321FFD06"/>
    <w:rsid w:val="322E0FA3"/>
    <w:rsid w:val="324C3535"/>
    <w:rsid w:val="32555983"/>
    <w:rsid w:val="3261C7DE"/>
    <w:rsid w:val="32834828"/>
    <w:rsid w:val="3289C7A4"/>
    <w:rsid w:val="32910171"/>
    <w:rsid w:val="32A5033D"/>
    <w:rsid w:val="32A59869"/>
    <w:rsid w:val="32A8328B"/>
    <w:rsid w:val="32B25EC6"/>
    <w:rsid w:val="32B5A9F4"/>
    <w:rsid w:val="32C7DB9E"/>
    <w:rsid w:val="32E1D3EA"/>
    <w:rsid w:val="32EB4E4F"/>
    <w:rsid w:val="32EBF3C8"/>
    <w:rsid w:val="32F0D2FD"/>
    <w:rsid w:val="3305EE4E"/>
    <w:rsid w:val="33169E97"/>
    <w:rsid w:val="331E75FC"/>
    <w:rsid w:val="33329D33"/>
    <w:rsid w:val="33431146"/>
    <w:rsid w:val="334CFAA9"/>
    <w:rsid w:val="335EF47E"/>
    <w:rsid w:val="3363B4E6"/>
    <w:rsid w:val="3390EE85"/>
    <w:rsid w:val="33917292"/>
    <w:rsid w:val="33ABB8C6"/>
    <w:rsid w:val="33B45BEC"/>
    <w:rsid w:val="33BFEAC4"/>
    <w:rsid w:val="33C18FC0"/>
    <w:rsid w:val="33D28F65"/>
    <w:rsid w:val="33DF4EB3"/>
    <w:rsid w:val="33E176FE"/>
    <w:rsid w:val="3446BC86"/>
    <w:rsid w:val="3449FF56"/>
    <w:rsid w:val="3463F364"/>
    <w:rsid w:val="3476EC0E"/>
    <w:rsid w:val="347D0E79"/>
    <w:rsid w:val="349C2594"/>
    <w:rsid w:val="349D31F7"/>
    <w:rsid w:val="34A836A3"/>
    <w:rsid w:val="34B01E64"/>
    <w:rsid w:val="34C98DBF"/>
    <w:rsid w:val="34CBA452"/>
    <w:rsid w:val="34DE82CA"/>
    <w:rsid w:val="34FF6EB8"/>
    <w:rsid w:val="35111230"/>
    <w:rsid w:val="353C727C"/>
    <w:rsid w:val="3554009E"/>
    <w:rsid w:val="35542082"/>
    <w:rsid w:val="3570D41F"/>
    <w:rsid w:val="3579681C"/>
    <w:rsid w:val="35841087"/>
    <w:rsid w:val="359CBC6E"/>
    <w:rsid w:val="35D72EC6"/>
    <w:rsid w:val="35E3C102"/>
    <w:rsid w:val="35E949A7"/>
    <w:rsid w:val="35FAC33D"/>
    <w:rsid w:val="36022101"/>
    <w:rsid w:val="3607E777"/>
    <w:rsid w:val="36092970"/>
    <w:rsid w:val="36192682"/>
    <w:rsid w:val="361B2473"/>
    <w:rsid w:val="363864AA"/>
    <w:rsid w:val="36439718"/>
    <w:rsid w:val="365F3836"/>
    <w:rsid w:val="3663F492"/>
    <w:rsid w:val="3672F06C"/>
    <w:rsid w:val="3674E330"/>
    <w:rsid w:val="368796E5"/>
    <w:rsid w:val="36883634"/>
    <w:rsid w:val="368B46E5"/>
    <w:rsid w:val="36BAA483"/>
    <w:rsid w:val="36D3EA1C"/>
    <w:rsid w:val="36DC5B50"/>
    <w:rsid w:val="36E4BA3C"/>
    <w:rsid w:val="36EB9E9B"/>
    <w:rsid w:val="3703C6E5"/>
    <w:rsid w:val="3714A9F1"/>
    <w:rsid w:val="3747C989"/>
    <w:rsid w:val="37533B62"/>
    <w:rsid w:val="37596AD4"/>
    <w:rsid w:val="375C17E4"/>
    <w:rsid w:val="37948B01"/>
    <w:rsid w:val="37C28F81"/>
    <w:rsid w:val="37C2A6F6"/>
    <w:rsid w:val="37CA726D"/>
    <w:rsid w:val="37DF4902"/>
    <w:rsid w:val="37E3D208"/>
    <w:rsid w:val="37E91272"/>
    <w:rsid w:val="37EF2683"/>
    <w:rsid w:val="380D6379"/>
    <w:rsid w:val="381D6CA2"/>
    <w:rsid w:val="381F8B7F"/>
    <w:rsid w:val="3843429E"/>
    <w:rsid w:val="3859140E"/>
    <w:rsid w:val="3885C4DF"/>
    <w:rsid w:val="389ED0CE"/>
    <w:rsid w:val="38A5F117"/>
    <w:rsid w:val="38AB01A6"/>
    <w:rsid w:val="38B9108C"/>
    <w:rsid w:val="38C7EFAA"/>
    <w:rsid w:val="38E61C9C"/>
    <w:rsid w:val="38EEF810"/>
    <w:rsid w:val="38F0C742"/>
    <w:rsid w:val="38F493C0"/>
    <w:rsid w:val="38F4A8ED"/>
    <w:rsid w:val="38F8E53D"/>
    <w:rsid w:val="390C6D68"/>
    <w:rsid w:val="3911A05C"/>
    <w:rsid w:val="3925D5D1"/>
    <w:rsid w:val="392DC937"/>
    <w:rsid w:val="397111D3"/>
    <w:rsid w:val="397203BE"/>
    <w:rsid w:val="39921776"/>
    <w:rsid w:val="39A3F7B6"/>
    <w:rsid w:val="39AF6829"/>
    <w:rsid w:val="39B6ED0B"/>
    <w:rsid w:val="39BB55E3"/>
    <w:rsid w:val="39DB60F4"/>
    <w:rsid w:val="39EDD8E2"/>
    <w:rsid w:val="39FBB306"/>
    <w:rsid w:val="3A0BC669"/>
    <w:rsid w:val="3A0DAF85"/>
    <w:rsid w:val="3A0E6A81"/>
    <w:rsid w:val="3A0F30AB"/>
    <w:rsid w:val="3A114A63"/>
    <w:rsid w:val="3A262B6F"/>
    <w:rsid w:val="3A4BA2E1"/>
    <w:rsid w:val="3A4DE6E5"/>
    <w:rsid w:val="3A54E42B"/>
    <w:rsid w:val="3A6D9F7B"/>
    <w:rsid w:val="3A7DBCFD"/>
    <w:rsid w:val="3A8AC871"/>
    <w:rsid w:val="3A8EA8A5"/>
    <w:rsid w:val="3AA9B50F"/>
    <w:rsid w:val="3AB6DAE9"/>
    <w:rsid w:val="3AB86802"/>
    <w:rsid w:val="3AF773E8"/>
    <w:rsid w:val="3B0ABECA"/>
    <w:rsid w:val="3B1C1E1F"/>
    <w:rsid w:val="3B1E2654"/>
    <w:rsid w:val="3B2A59FC"/>
    <w:rsid w:val="3B34C993"/>
    <w:rsid w:val="3B3ADEC4"/>
    <w:rsid w:val="3B42821C"/>
    <w:rsid w:val="3B445E12"/>
    <w:rsid w:val="3B4F3C14"/>
    <w:rsid w:val="3B56533F"/>
    <w:rsid w:val="3B6B5922"/>
    <w:rsid w:val="3B796E40"/>
    <w:rsid w:val="3B83701A"/>
    <w:rsid w:val="3B9E6E52"/>
    <w:rsid w:val="3BB607FB"/>
    <w:rsid w:val="3BC06D56"/>
    <w:rsid w:val="3BC09450"/>
    <w:rsid w:val="3BD842A7"/>
    <w:rsid w:val="3BF86184"/>
    <w:rsid w:val="3C030965"/>
    <w:rsid w:val="3C065AFD"/>
    <w:rsid w:val="3C0D1D1D"/>
    <w:rsid w:val="3C2698D2"/>
    <w:rsid w:val="3C27717E"/>
    <w:rsid w:val="3C27898B"/>
    <w:rsid w:val="3C2AF714"/>
    <w:rsid w:val="3C2C7834"/>
    <w:rsid w:val="3C5A3B48"/>
    <w:rsid w:val="3C5A89FC"/>
    <w:rsid w:val="3C5EA38E"/>
    <w:rsid w:val="3C5F31DA"/>
    <w:rsid w:val="3C614434"/>
    <w:rsid w:val="3C8D90AB"/>
    <w:rsid w:val="3C9B08F4"/>
    <w:rsid w:val="3CDEE846"/>
    <w:rsid w:val="3D050D49"/>
    <w:rsid w:val="3D1C0842"/>
    <w:rsid w:val="3D226ED8"/>
    <w:rsid w:val="3D310782"/>
    <w:rsid w:val="3D321B19"/>
    <w:rsid w:val="3D4DDF00"/>
    <w:rsid w:val="3D5BB6E7"/>
    <w:rsid w:val="3D6047B2"/>
    <w:rsid w:val="3D642D12"/>
    <w:rsid w:val="3D84F343"/>
    <w:rsid w:val="3D87198D"/>
    <w:rsid w:val="3D8E9983"/>
    <w:rsid w:val="3D90A357"/>
    <w:rsid w:val="3DAA3CA2"/>
    <w:rsid w:val="3DDBE325"/>
    <w:rsid w:val="3DDFBF75"/>
    <w:rsid w:val="3DED672E"/>
    <w:rsid w:val="3E04F7FB"/>
    <w:rsid w:val="3E0703A5"/>
    <w:rsid w:val="3E12AB9B"/>
    <w:rsid w:val="3E15255E"/>
    <w:rsid w:val="3E1679D3"/>
    <w:rsid w:val="3E1C0121"/>
    <w:rsid w:val="3E2A66C2"/>
    <w:rsid w:val="3E2A711F"/>
    <w:rsid w:val="3E552158"/>
    <w:rsid w:val="3E6E1938"/>
    <w:rsid w:val="3E72C69A"/>
    <w:rsid w:val="3E81F5BC"/>
    <w:rsid w:val="3E83CAF9"/>
    <w:rsid w:val="3E906F38"/>
    <w:rsid w:val="3EA227C3"/>
    <w:rsid w:val="3EA60136"/>
    <w:rsid w:val="3EC3EF6D"/>
    <w:rsid w:val="3ECBD23F"/>
    <w:rsid w:val="3EF342A0"/>
    <w:rsid w:val="3F4316DA"/>
    <w:rsid w:val="3F49152B"/>
    <w:rsid w:val="3F79A20B"/>
    <w:rsid w:val="3F7BAEAB"/>
    <w:rsid w:val="3F823CB9"/>
    <w:rsid w:val="3F935CBF"/>
    <w:rsid w:val="3F9706F5"/>
    <w:rsid w:val="3FA2E4DB"/>
    <w:rsid w:val="3FDD7C9D"/>
    <w:rsid w:val="3FFEAF70"/>
    <w:rsid w:val="400C3792"/>
    <w:rsid w:val="40169FA2"/>
    <w:rsid w:val="40182298"/>
    <w:rsid w:val="402A1A2C"/>
    <w:rsid w:val="403A1A4C"/>
    <w:rsid w:val="404DDCD4"/>
    <w:rsid w:val="4054DC80"/>
    <w:rsid w:val="4055FA5F"/>
    <w:rsid w:val="406A9CF1"/>
    <w:rsid w:val="4077B988"/>
    <w:rsid w:val="40790037"/>
    <w:rsid w:val="40A97C5A"/>
    <w:rsid w:val="40C5D908"/>
    <w:rsid w:val="40DE57AC"/>
    <w:rsid w:val="40E62F6F"/>
    <w:rsid w:val="40EE629C"/>
    <w:rsid w:val="40F42313"/>
    <w:rsid w:val="4102D1BF"/>
    <w:rsid w:val="4103259D"/>
    <w:rsid w:val="410C1CF2"/>
    <w:rsid w:val="4120FB2E"/>
    <w:rsid w:val="4124E84F"/>
    <w:rsid w:val="412C469C"/>
    <w:rsid w:val="4147C292"/>
    <w:rsid w:val="416E3174"/>
    <w:rsid w:val="4194374C"/>
    <w:rsid w:val="4197BA8F"/>
    <w:rsid w:val="41994A51"/>
    <w:rsid w:val="41B4B40E"/>
    <w:rsid w:val="41B560ED"/>
    <w:rsid w:val="41B9B8F2"/>
    <w:rsid w:val="41BFFBBF"/>
    <w:rsid w:val="41D53EB6"/>
    <w:rsid w:val="41D8B3BE"/>
    <w:rsid w:val="41DA1B9D"/>
    <w:rsid w:val="41E8FED4"/>
    <w:rsid w:val="41FB8DEC"/>
    <w:rsid w:val="41FBD717"/>
    <w:rsid w:val="420144A0"/>
    <w:rsid w:val="422039CB"/>
    <w:rsid w:val="4262067C"/>
    <w:rsid w:val="42649ED2"/>
    <w:rsid w:val="42788539"/>
    <w:rsid w:val="427ED5BF"/>
    <w:rsid w:val="4292BEA6"/>
    <w:rsid w:val="42D495F7"/>
    <w:rsid w:val="42E20729"/>
    <w:rsid w:val="4310CB01"/>
    <w:rsid w:val="4321ABBA"/>
    <w:rsid w:val="4325A7F6"/>
    <w:rsid w:val="4329B654"/>
    <w:rsid w:val="432AEE05"/>
    <w:rsid w:val="432CD2CE"/>
    <w:rsid w:val="4336FBD9"/>
    <w:rsid w:val="43480B10"/>
    <w:rsid w:val="434C1E1E"/>
    <w:rsid w:val="435108BD"/>
    <w:rsid w:val="435F04C1"/>
    <w:rsid w:val="436EF856"/>
    <w:rsid w:val="439ABBD4"/>
    <w:rsid w:val="43CDE758"/>
    <w:rsid w:val="43D5413E"/>
    <w:rsid w:val="43DB7E40"/>
    <w:rsid w:val="43F43931"/>
    <w:rsid w:val="43F997A4"/>
    <w:rsid w:val="43FF8417"/>
    <w:rsid w:val="4404B7F6"/>
    <w:rsid w:val="4415E7B0"/>
    <w:rsid w:val="44374796"/>
    <w:rsid w:val="443D71F9"/>
    <w:rsid w:val="44406231"/>
    <w:rsid w:val="445F8BD1"/>
    <w:rsid w:val="4476B569"/>
    <w:rsid w:val="4480B24C"/>
    <w:rsid w:val="44871A99"/>
    <w:rsid w:val="448CADEF"/>
    <w:rsid w:val="448E04AD"/>
    <w:rsid w:val="4493FF7B"/>
    <w:rsid w:val="44990717"/>
    <w:rsid w:val="44A4F3EC"/>
    <w:rsid w:val="44AFD80F"/>
    <w:rsid w:val="44C12DD7"/>
    <w:rsid w:val="44C520AB"/>
    <w:rsid w:val="44CAEDAB"/>
    <w:rsid w:val="44CDC30B"/>
    <w:rsid w:val="44ED7BC2"/>
    <w:rsid w:val="450226FF"/>
    <w:rsid w:val="450A2D90"/>
    <w:rsid w:val="450D3AE7"/>
    <w:rsid w:val="4519BB4C"/>
    <w:rsid w:val="452A52B4"/>
    <w:rsid w:val="452E5175"/>
    <w:rsid w:val="453F36C4"/>
    <w:rsid w:val="4548B196"/>
    <w:rsid w:val="454A5C59"/>
    <w:rsid w:val="4560D071"/>
    <w:rsid w:val="45751CF3"/>
    <w:rsid w:val="4581E870"/>
    <w:rsid w:val="458B8B32"/>
    <w:rsid w:val="45933309"/>
    <w:rsid w:val="459935E0"/>
    <w:rsid w:val="459E6A32"/>
    <w:rsid w:val="45A33B10"/>
    <w:rsid w:val="45B87D86"/>
    <w:rsid w:val="45CDFD3E"/>
    <w:rsid w:val="45D4C804"/>
    <w:rsid w:val="45D577F7"/>
    <w:rsid w:val="45F4E891"/>
    <w:rsid w:val="460DDE3F"/>
    <w:rsid w:val="4610B36E"/>
    <w:rsid w:val="4650EA8E"/>
    <w:rsid w:val="4652CBF3"/>
    <w:rsid w:val="46603C9A"/>
    <w:rsid w:val="4663E14B"/>
    <w:rsid w:val="467EE476"/>
    <w:rsid w:val="46854298"/>
    <w:rsid w:val="46A01CB6"/>
    <w:rsid w:val="46AF0B18"/>
    <w:rsid w:val="46E47836"/>
    <w:rsid w:val="46F7180B"/>
    <w:rsid w:val="470995FE"/>
    <w:rsid w:val="4711F5E8"/>
    <w:rsid w:val="47181A6A"/>
    <w:rsid w:val="471DA033"/>
    <w:rsid w:val="47340080"/>
    <w:rsid w:val="474244B6"/>
    <w:rsid w:val="4745790F"/>
    <w:rsid w:val="474D12F2"/>
    <w:rsid w:val="47546AB9"/>
    <w:rsid w:val="475753AB"/>
    <w:rsid w:val="4759157A"/>
    <w:rsid w:val="475AE44D"/>
    <w:rsid w:val="4771784C"/>
    <w:rsid w:val="4788E436"/>
    <w:rsid w:val="478DEFB9"/>
    <w:rsid w:val="478F8C5B"/>
    <w:rsid w:val="4795CAD9"/>
    <w:rsid w:val="47ABB1C2"/>
    <w:rsid w:val="47ADC64C"/>
    <w:rsid w:val="47B552BE"/>
    <w:rsid w:val="47C1D388"/>
    <w:rsid w:val="47D3F6E9"/>
    <w:rsid w:val="47E5F1D8"/>
    <w:rsid w:val="47ED998C"/>
    <w:rsid w:val="47FD141E"/>
    <w:rsid w:val="4826D4EB"/>
    <w:rsid w:val="483267C2"/>
    <w:rsid w:val="484D52D2"/>
    <w:rsid w:val="4862C4C8"/>
    <w:rsid w:val="4864171E"/>
    <w:rsid w:val="487951A3"/>
    <w:rsid w:val="48868FE7"/>
    <w:rsid w:val="488910A7"/>
    <w:rsid w:val="48915536"/>
    <w:rsid w:val="4895CB3D"/>
    <w:rsid w:val="489D1454"/>
    <w:rsid w:val="48A40228"/>
    <w:rsid w:val="48C5FDB4"/>
    <w:rsid w:val="48CBA8DE"/>
    <w:rsid w:val="48D27F7E"/>
    <w:rsid w:val="48D5BCB9"/>
    <w:rsid w:val="48EAA956"/>
    <w:rsid w:val="48EED43D"/>
    <w:rsid w:val="49075356"/>
    <w:rsid w:val="490DE6BF"/>
    <w:rsid w:val="4921C4ED"/>
    <w:rsid w:val="4922D8F8"/>
    <w:rsid w:val="4929C299"/>
    <w:rsid w:val="49404927"/>
    <w:rsid w:val="4944FD7A"/>
    <w:rsid w:val="4976F84B"/>
    <w:rsid w:val="4985FEBA"/>
    <w:rsid w:val="4994C14B"/>
    <w:rsid w:val="4998F08C"/>
    <w:rsid w:val="499E46CD"/>
    <w:rsid w:val="49AB15B0"/>
    <w:rsid w:val="49B69AAA"/>
    <w:rsid w:val="49B91BD9"/>
    <w:rsid w:val="49BEF2C3"/>
    <w:rsid w:val="49CEDB62"/>
    <w:rsid w:val="49D30C5A"/>
    <w:rsid w:val="49DAA750"/>
    <w:rsid w:val="49EA228B"/>
    <w:rsid w:val="49F9B24F"/>
    <w:rsid w:val="4A02C93F"/>
    <w:rsid w:val="4A02DFFA"/>
    <w:rsid w:val="4A095E7C"/>
    <w:rsid w:val="4A3085F7"/>
    <w:rsid w:val="4A4FE5A5"/>
    <w:rsid w:val="4A61525B"/>
    <w:rsid w:val="4A670FB5"/>
    <w:rsid w:val="4A744ED6"/>
    <w:rsid w:val="4A766C2D"/>
    <w:rsid w:val="4A8078CE"/>
    <w:rsid w:val="4A8C6B45"/>
    <w:rsid w:val="4A91D0CC"/>
    <w:rsid w:val="4A98FF05"/>
    <w:rsid w:val="4AC3DEF5"/>
    <w:rsid w:val="4AC4699B"/>
    <w:rsid w:val="4AC8243D"/>
    <w:rsid w:val="4AC96909"/>
    <w:rsid w:val="4ACCCDAB"/>
    <w:rsid w:val="4AF44995"/>
    <w:rsid w:val="4B142C4A"/>
    <w:rsid w:val="4B324162"/>
    <w:rsid w:val="4B61E414"/>
    <w:rsid w:val="4B64655B"/>
    <w:rsid w:val="4B684207"/>
    <w:rsid w:val="4B7CFC24"/>
    <w:rsid w:val="4B934378"/>
    <w:rsid w:val="4B9D3185"/>
    <w:rsid w:val="4BA21DA3"/>
    <w:rsid w:val="4BADB09C"/>
    <w:rsid w:val="4BB5B38B"/>
    <w:rsid w:val="4BBE7D54"/>
    <w:rsid w:val="4BEF2304"/>
    <w:rsid w:val="4BFD78C2"/>
    <w:rsid w:val="4C036110"/>
    <w:rsid w:val="4C13331A"/>
    <w:rsid w:val="4C3AD087"/>
    <w:rsid w:val="4C45B1C0"/>
    <w:rsid w:val="4C5F5F51"/>
    <w:rsid w:val="4C6DED3F"/>
    <w:rsid w:val="4C75865C"/>
    <w:rsid w:val="4C7D6054"/>
    <w:rsid w:val="4C924768"/>
    <w:rsid w:val="4CB25640"/>
    <w:rsid w:val="4CBD38A8"/>
    <w:rsid w:val="4D0C3A5D"/>
    <w:rsid w:val="4D19B70A"/>
    <w:rsid w:val="4D5485FB"/>
    <w:rsid w:val="4D5BBB17"/>
    <w:rsid w:val="4D843AD3"/>
    <w:rsid w:val="4D8F5DEB"/>
    <w:rsid w:val="4D93D496"/>
    <w:rsid w:val="4DAD7E0B"/>
    <w:rsid w:val="4DADCDDF"/>
    <w:rsid w:val="4DADFDB3"/>
    <w:rsid w:val="4DC7CFF9"/>
    <w:rsid w:val="4DD3AA89"/>
    <w:rsid w:val="4DDE6BD9"/>
    <w:rsid w:val="4DEDDA50"/>
    <w:rsid w:val="4DF50500"/>
    <w:rsid w:val="4E0D7805"/>
    <w:rsid w:val="4E1A7FCC"/>
    <w:rsid w:val="4E24708C"/>
    <w:rsid w:val="4E2DDD2F"/>
    <w:rsid w:val="4E2E2659"/>
    <w:rsid w:val="4E31E442"/>
    <w:rsid w:val="4E3B95CD"/>
    <w:rsid w:val="4E41DCBE"/>
    <w:rsid w:val="4E4D1705"/>
    <w:rsid w:val="4E5110F5"/>
    <w:rsid w:val="4E5A2569"/>
    <w:rsid w:val="4E5B70FD"/>
    <w:rsid w:val="4E62E745"/>
    <w:rsid w:val="4E65CA39"/>
    <w:rsid w:val="4E741DC7"/>
    <w:rsid w:val="4E945CCD"/>
    <w:rsid w:val="4E993C46"/>
    <w:rsid w:val="4EB8326E"/>
    <w:rsid w:val="4EBDC283"/>
    <w:rsid w:val="4EBFC703"/>
    <w:rsid w:val="4EC39C6E"/>
    <w:rsid w:val="4EC3A502"/>
    <w:rsid w:val="4EDF6C60"/>
    <w:rsid w:val="4F093B11"/>
    <w:rsid w:val="4F1B24FE"/>
    <w:rsid w:val="4F223C99"/>
    <w:rsid w:val="4F38D248"/>
    <w:rsid w:val="4F3CFD4E"/>
    <w:rsid w:val="4F3E03E4"/>
    <w:rsid w:val="4F3FB09D"/>
    <w:rsid w:val="4F4BC01E"/>
    <w:rsid w:val="4F65331B"/>
    <w:rsid w:val="4F7187CF"/>
    <w:rsid w:val="4F796EB6"/>
    <w:rsid w:val="4F79C7E1"/>
    <w:rsid w:val="4F7C790D"/>
    <w:rsid w:val="4F80E91C"/>
    <w:rsid w:val="4F9550A6"/>
    <w:rsid w:val="4F98CA79"/>
    <w:rsid w:val="4F9A0EC9"/>
    <w:rsid w:val="4FA0841F"/>
    <w:rsid w:val="4FB528F5"/>
    <w:rsid w:val="4FBFAFB8"/>
    <w:rsid w:val="4FC87ED7"/>
    <w:rsid w:val="4FD48F93"/>
    <w:rsid w:val="4FDE9F54"/>
    <w:rsid w:val="4FE0C583"/>
    <w:rsid w:val="4FE67F1B"/>
    <w:rsid w:val="4FE8AFE3"/>
    <w:rsid w:val="4FEAB21B"/>
    <w:rsid w:val="5000D181"/>
    <w:rsid w:val="500A5660"/>
    <w:rsid w:val="501AE65B"/>
    <w:rsid w:val="5036F1E8"/>
    <w:rsid w:val="503C6346"/>
    <w:rsid w:val="505D18D3"/>
    <w:rsid w:val="50731282"/>
    <w:rsid w:val="507C381A"/>
    <w:rsid w:val="508FC022"/>
    <w:rsid w:val="50935EB5"/>
    <w:rsid w:val="50A2D94F"/>
    <w:rsid w:val="50A49E68"/>
    <w:rsid w:val="50B5EFCD"/>
    <w:rsid w:val="50B78972"/>
    <w:rsid w:val="50C9B5C9"/>
    <w:rsid w:val="50D3763D"/>
    <w:rsid w:val="50D406A3"/>
    <w:rsid w:val="50D954F7"/>
    <w:rsid w:val="50F07D94"/>
    <w:rsid w:val="50F3FB65"/>
    <w:rsid w:val="5100F236"/>
    <w:rsid w:val="5102A4BF"/>
    <w:rsid w:val="51056048"/>
    <w:rsid w:val="51080FE6"/>
    <w:rsid w:val="51122F6C"/>
    <w:rsid w:val="512D36F7"/>
    <w:rsid w:val="514FB7BC"/>
    <w:rsid w:val="5150CBB3"/>
    <w:rsid w:val="515764C3"/>
    <w:rsid w:val="515B6DDA"/>
    <w:rsid w:val="51676C87"/>
    <w:rsid w:val="51738CEE"/>
    <w:rsid w:val="5186C391"/>
    <w:rsid w:val="518BB234"/>
    <w:rsid w:val="519D8E30"/>
    <w:rsid w:val="51A7CBC0"/>
    <w:rsid w:val="51E0B6EA"/>
    <w:rsid w:val="51E8FBA1"/>
    <w:rsid w:val="51E9E517"/>
    <w:rsid w:val="51EECF0C"/>
    <w:rsid w:val="51F05CB1"/>
    <w:rsid w:val="520358D9"/>
    <w:rsid w:val="5203B93C"/>
    <w:rsid w:val="52373890"/>
    <w:rsid w:val="523ADBB6"/>
    <w:rsid w:val="523B18FF"/>
    <w:rsid w:val="52430DD5"/>
    <w:rsid w:val="52474D4A"/>
    <w:rsid w:val="524B90E4"/>
    <w:rsid w:val="52659A11"/>
    <w:rsid w:val="527CB79D"/>
    <w:rsid w:val="5281B0D1"/>
    <w:rsid w:val="52AE537F"/>
    <w:rsid w:val="52B82E50"/>
    <w:rsid w:val="52CD5AA9"/>
    <w:rsid w:val="52CDFEB6"/>
    <w:rsid w:val="52E4FACD"/>
    <w:rsid w:val="52EDEF63"/>
    <w:rsid w:val="530BAD84"/>
    <w:rsid w:val="531241C1"/>
    <w:rsid w:val="534B4C59"/>
    <w:rsid w:val="534F1446"/>
    <w:rsid w:val="535872C2"/>
    <w:rsid w:val="536ACCF0"/>
    <w:rsid w:val="537BB4A5"/>
    <w:rsid w:val="537CD007"/>
    <w:rsid w:val="53831242"/>
    <w:rsid w:val="5386D5A3"/>
    <w:rsid w:val="53A71ADE"/>
    <w:rsid w:val="53AF6C20"/>
    <w:rsid w:val="53BA1B39"/>
    <w:rsid w:val="53E702CC"/>
    <w:rsid w:val="53EEDAFF"/>
    <w:rsid w:val="5402E03F"/>
    <w:rsid w:val="5412C005"/>
    <w:rsid w:val="54188735"/>
    <w:rsid w:val="542B98C0"/>
    <w:rsid w:val="54420631"/>
    <w:rsid w:val="544EF30F"/>
    <w:rsid w:val="547E61E5"/>
    <w:rsid w:val="54941430"/>
    <w:rsid w:val="549786A2"/>
    <w:rsid w:val="54ADD44D"/>
    <w:rsid w:val="54BBF66F"/>
    <w:rsid w:val="54BF4040"/>
    <w:rsid w:val="54C1C871"/>
    <w:rsid w:val="54E349B1"/>
    <w:rsid w:val="55130BCE"/>
    <w:rsid w:val="5513D20B"/>
    <w:rsid w:val="551B4185"/>
    <w:rsid w:val="553353B0"/>
    <w:rsid w:val="55462DA3"/>
    <w:rsid w:val="554B9AC4"/>
    <w:rsid w:val="555F3378"/>
    <w:rsid w:val="55656A00"/>
    <w:rsid w:val="55808F17"/>
    <w:rsid w:val="559060B9"/>
    <w:rsid w:val="55942FFF"/>
    <w:rsid w:val="5595FB4D"/>
    <w:rsid w:val="55B1E204"/>
    <w:rsid w:val="55B5516E"/>
    <w:rsid w:val="55B8DC84"/>
    <w:rsid w:val="55B946E5"/>
    <w:rsid w:val="55BE4BA1"/>
    <w:rsid w:val="55C70DF4"/>
    <w:rsid w:val="55DF671A"/>
    <w:rsid w:val="55EB8C68"/>
    <w:rsid w:val="55F6E2FF"/>
    <w:rsid w:val="560561EE"/>
    <w:rsid w:val="56508B85"/>
    <w:rsid w:val="56584E98"/>
    <w:rsid w:val="5671FAE7"/>
    <w:rsid w:val="5677F884"/>
    <w:rsid w:val="5687B670"/>
    <w:rsid w:val="56984A4E"/>
    <w:rsid w:val="56A5CECA"/>
    <w:rsid w:val="56A5E171"/>
    <w:rsid w:val="56AB00F7"/>
    <w:rsid w:val="56AC2C8F"/>
    <w:rsid w:val="56B45273"/>
    <w:rsid w:val="56C0CBB2"/>
    <w:rsid w:val="56D662E0"/>
    <w:rsid w:val="56D75AD0"/>
    <w:rsid w:val="56FE1BD2"/>
    <w:rsid w:val="570CE82B"/>
    <w:rsid w:val="570DAA3E"/>
    <w:rsid w:val="571CD1E4"/>
    <w:rsid w:val="571CFD62"/>
    <w:rsid w:val="5721761D"/>
    <w:rsid w:val="5732BFBA"/>
    <w:rsid w:val="5735ECE1"/>
    <w:rsid w:val="573C04A2"/>
    <w:rsid w:val="574E3FF4"/>
    <w:rsid w:val="57522D0D"/>
    <w:rsid w:val="576E4F3F"/>
    <w:rsid w:val="5777EF62"/>
    <w:rsid w:val="57785BB2"/>
    <w:rsid w:val="577909D7"/>
    <w:rsid w:val="577A2AB1"/>
    <w:rsid w:val="5786679A"/>
    <w:rsid w:val="57956AED"/>
    <w:rsid w:val="579BDCC8"/>
    <w:rsid w:val="57AE6B59"/>
    <w:rsid w:val="57C08DF5"/>
    <w:rsid w:val="57C57647"/>
    <w:rsid w:val="57D2CB6B"/>
    <w:rsid w:val="57D678C5"/>
    <w:rsid w:val="57E29059"/>
    <w:rsid w:val="58021BF8"/>
    <w:rsid w:val="580EECCA"/>
    <w:rsid w:val="58129A87"/>
    <w:rsid w:val="58263ECC"/>
    <w:rsid w:val="58443EAE"/>
    <w:rsid w:val="584EB272"/>
    <w:rsid w:val="58528791"/>
    <w:rsid w:val="585501CE"/>
    <w:rsid w:val="588283AF"/>
    <w:rsid w:val="58851B3F"/>
    <w:rsid w:val="58912191"/>
    <w:rsid w:val="58A22FC9"/>
    <w:rsid w:val="58A24FB0"/>
    <w:rsid w:val="58A9DF0B"/>
    <w:rsid w:val="58B5F1E4"/>
    <w:rsid w:val="58BB6F85"/>
    <w:rsid w:val="58BC8B57"/>
    <w:rsid w:val="58D8EBBB"/>
    <w:rsid w:val="58E0FA25"/>
    <w:rsid w:val="58FDECF8"/>
    <w:rsid w:val="58FFBA50"/>
    <w:rsid w:val="590781CA"/>
    <w:rsid w:val="59232D2A"/>
    <w:rsid w:val="59275B0F"/>
    <w:rsid w:val="592863A1"/>
    <w:rsid w:val="593B2994"/>
    <w:rsid w:val="594C46A3"/>
    <w:rsid w:val="59662B91"/>
    <w:rsid w:val="596CB656"/>
    <w:rsid w:val="5980FB82"/>
    <w:rsid w:val="59925581"/>
    <w:rsid w:val="59A5727B"/>
    <w:rsid w:val="59A928D9"/>
    <w:rsid w:val="59BD438C"/>
    <w:rsid w:val="59CB8F22"/>
    <w:rsid w:val="59CD0159"/>
    <w:rsid w:val="59CEEB36"/>
    <w:rsid w:val="59D323E3"/>
    <w:rsid w:val="59D58F9B"/>
    <w:rsid w:val="59D9C78B"/>
    <w:rsid w:val="59F2C871"/>
    <w:rsid w:val="59F87F2C"/>
    <w:rsid w:val="5A04961F"/>
    <w:rsid w:val="5A14F54E"/>
    <w:rsid w:val="5A168D18"/>
    <w:rsid w:val="5A24805F"/>
    <w:rsid w:val="5A36A6FD"/>
    <w:rsid w:val="5A3A414F"/>
    <w:rsid w:val="5A579A24"/>
    <w:rsid w:val="5A6E25BB"/>
    <w:rsid w:val="5A714A30"/>
    <w:rsid w:val="5A8C5E1B"/>
    <w:rsid w:val="5A8FB8C3"/>
    <w:rsid w:val="5A93B4C1"/>
    <w:rsid w:val="5A9748FE"/>
    <w:rsid w:val="5ABD0B9F"/>
    <w:rsid w:val="5ABEFD8B"/>
    <w:rsid w:val="5AC9B66F"/>
    <w:rsid w:val="5ACC87AA"/>
    <w:rsid w:val="5AD845F6"/>
    <w:rsid w:val="5ADDF1F8"/>
    <w:rsid w:val="5AFD9F19"/>
    <w:rsid w:val="5B03900A"/>
    <w:rsid w:val="5B2085CC"/>
    <w:rsid w:val="5B41E7FF"/>
    <w:rsid w:val="5B49B9ED"/>
    <w:rsid w:val="5B527366"/>
    <w:rsid w:val="5B53012C"/>
    <w:rsid w:val="5B64A3A6"/>
    <w:rsid w:val="5B67C466"/>
    <w:rsid w:val="5B77D3DF"/>
    <w:rsid w:val="5B7BAF4D"/>
    <w:rsid w:val="5B89E598"/>
    <w:rsid w:val="5B94E4C9"/>
    <w:rsid w:val="5B993FFD"/>
    <w:rsid w:val="5BA0C39E"/>
    <w:rsid w:val="5BA8454B"/>
    <w:rsid w:val="5BB7A8A3"/>
    <w:rsid w:val="5BBB9CA3"/>
    <w:rsid w:val="5BDB23D5"/>
    <w:rsid w:val="5BDF58BB"/>
    <w:rsid w:val="5BE1AE19"/>
    <w:rsid w:val="5BE2DFB9"/>
    <w:rsid w:val="5BE4690B"/>
    <w:rsid w:val="5BF9CECE"/>
    <w:rsid w:val="5C121CB5"/>
    <w:rsid w:val="5C31AA96"/>
    <w:rsid w:val="5C36F847"/>
    <w:rsid w:val="5C38374C"/>
    <w:rsid w:val="5C39A0F7"/>
    <w:rsid w:val="5C3AFE82"/>
    <w:rsid w:val="5C418BD0"/>
    <w:rsid w:val="5C451EE0"/>
    <w:rsid w:val="5C4539FD"/>
    <w:rsid w:val="5C4D98CC"/>
    <w:rsid w:val="5C531038"/>
    <w:rsid w:val="5C5ACDEC"/>
    <w:rsid w:val="5C656377"/>
    <w:rsid w:val="5C70F127"/>
    <w:rsid w:val="5C8ED457"/>
    <w:rsid w:val="5C9127D6"/>
    <w:rsid w:val="5C94C542"/>
    <w:rsid w:val="5CC25C6C"/>
    <w:rsid w:val="5CD46F1F"/>
    <w:rsid w:val="5CD49219"/>
    <w:rsid w:val="5CDF049E"/>
    <w:rsid w:val="5CFAED6D"/>
    <w:rsid w:val="5CFE3252"/>
    <w:rsid w:val="5D03308B"/>
    <w:rsid w:val="5D249890"/>
    <w:rsid w:val="5D259E40"/>
    <w:rsid w:val="5D394FF3"/>
    <w:rsid w:val="5D4284EC"/>
    <w:rsid w:val="5D45A648"/>
    <w:rsid w:val="5D4E6305"/>
    <w:rsid w:val="5D4F8706"/>
    <w:rsid w:val="5D7724C2"/>
    <w:rsid w:val="5D801DF3"/>
    <w:rsid w:val="5D85E343"/>
    <w:rsid w:val="5D986867"/>
    <w:rsid w:val="5DAB25A2"/>
    <w:rsid w:val="5DBAA7D4"/>
    <w:rsid w:val="5DD54E29"/>
    <w:rsid w:val="5DEA0C62"/>
    <w:rsid w:val="5E1A60BE"/>
    <w:rsid w:val="5E1B5DF8"/>
    <w:rsid w:val="5E24FF8E"/>
    <w:rsid w:val="5E3179D0"/>
    <w:rsid w:val="5E4EB040"/>
    <w:rsid w:val="5E6425E4"/>
    <w:rsid w:val="5E67C670"/>
    <w:rsid w:val="5E71BC83"/>
    <w:rsid w:val="5E726BF4"/>
    <w:rsid w:val="5E7907A3"/>
    <w:rsid w:val="5EB0995E"/>
    <w:rsid w:val="5EB3260F"/>
    <w:rsid w:val="5EC70E82"/>
    <w:rsid w:val="5EDA1ADB"/>
    <w:rsid w:val="5EDD4431"/>
    <w:rsid w:val="5EF836C2"/>
    <w:rsid w:val="5F117DA4"/>
    <w:rsid w:val="5F159F78"/>
    <w:rsid w:val="5F170D28"/>
    <w:rsid w:val="5F1D548B"/>
    <w:rsid w:val="5F1DA40E"/>
    <w:rsid w:val="5F3FAF4B"/>
    <w:rsid w:val="5F5210FC"/>
    <w:rsid w:val="5F758A38"/>
    <w:rsid w:val="5F77A4A1"/>
    <w:rsid w:val="5F794651"/>
    <w:rsid w:val="5F7D63CD"/>
    <w:rsid w:val="5F7FDFA6"/>
    <w:rsid w:val="5F8518E7"/>
    <w:rsid w:val="5F88D767"/>
    <w:rsid w:val="5F8CE298"/>
    <w:rsid w:val="5FB2639E"/>
    <w:rsid w:val="5FCB2B4D"/>
    <w:rsid w:val="5FCD490D"/>
    <w:rsid w:val="5FD33814"/>
    <w:rsid w:val="5FDAA774"/>
    <w:rsid w:val="5FE37558"/>
    <w:rsid w:val="5FE49BDF"/>
    <w:rsid w:val="5FF4FDB1"/>
    <w:rsid w:val="6008794A"/>
    <w:rsid w:val="6013DE6D"/>
    <w:rsid w:val="60186ED8"/>
    <w:rsid w:val="601AEA6C"/>
    <w:rsid w:val="601E3987"/>
    <w:rsid w:val="6025D898"/>
    <w:rsid w:val="60308099"/>
    <w:rsid w:val="603086EA"/>
    <w:rsid w:val="60355108"/>
    <w:rsid w:val="605CC104"/>
    <w:rsid w:val="605E1051"/>
    <w:rsid w:val="606927E9"/>
    <w:rsid w:val="60752E28"/>
    <w:rsid w:val="6075B4EA"/>
    <w:rsid w:val="6078625A"/>
    <w:rsid w:val="6085BBBA"/>
    <w:rsid w:val="60AD4214"/>
    <w:rsid w:val="60BEE3B1"/>
    <w:rsid w:val="60D16C88"/>
    <w:rsid w:val="60E643BA"/>
    <w:rsid w:val="60EB401E"/>
    <w:rsid w:val="60F2958A"/>
    <w:rsid w:val="60F3FDE8"/>
    <w:rsid w:val="60FC38EC"/>
    <w:rsid w:val="60FFC1F1"/>
    <w:rsid w:val="61043753"/>
    <w:rsid w:val="610F50E0"/>
    <w:rsid w:val="612B074F"/>
    <w:rsid w:val="6148BE50"/>
    <w:rsid w:val="614EBC7A"/>
    <w:rsid w:val="61733B1A"/>
    <w:rsid w:val="6185A891"/>
    <w:rsid w:val="61A5134A"/>
    <w:rsid w:val="61B8741D"/>
    <w:rsid w:val="61C2663E"/>
    <w:rsid w:val="61C3C3BD"/>
    <w:rsid w:val="61EBA7D9"/>
    <w:rsid w:val="61F4D26F"/>
    <w:rsid w:val="61FBFB56"/>
    <w:rsid w:val="61FF0B3F"/>
    <w:rsid w:val="62072F29"/>
    <w:rsid w:val="6211521E"/>
    <w:rsid w:val="621E889E"/>
    <w:rsid w:val="6258D225"/>
    <w:rsid w:val="62834E5F"/>
    <w:rsid w:val="62907C9B"/>
    <w:rsid w:val="6294522F"/>
    <w:rsid w:val="6294EB02"/>
    <w:rsid w:val="629DB697"/>
    <w:rsid w:val="629F7360"/>
    <w:rsid w:val="62A3BDB2"/>
    <w:rsid w:val="62A478A4"/>
    <w:rsid w:val="62AA58B2"/>
    <w:rsid w:val="62AF5629"/>
    <w:rsid w:val="62B183B8"/>
    <w:rsid w:val="62C24F94"/>
    <w:rsid w:val="62C4CBD3"/>
    <w:rsid w:val="62E5D010"/>
    <w:rsid w:val="62ECD61F"/>
    <w:rsid w:val="62EE324C"/>
    <w:rsid w:val="630C712B"/>
    <w:rsid w:val="63181B34"/>
    <w:rsid w:val="632997BD"/>
    <w:rsid w:val="632B1149"/>
    <w:rsid w:val="634859EB"/>
    <w:rsid w:val="634E1EBD"/>
    <w:rsid w:val="63688D46"/>
    <w:rsid w:val="637A6D81"/>
    <w:rsid w:val="638734D7"/>
    <w:rsid w:val="63AADEE4"/>
    <w:rsid w:val="63AC5A6E"/>
    <w:rsid w:val="63D5DC4C"/>
    <w:rsid w:val="63ECF9C1"/>
    <w:rsid w:val="63F3CDA3"/>
    <w:rsid w:val="64001651"/>
    <w:rsid w:val="64060B44"/>
    <w:rsid w:val="640EF291"/>
    <w:rsid w:val="6419B7BC"/>
    <w:rsid w:val="6424D854"/>
    <w:rsid w:val="642AF54D"/>
    <w:rsid w:val="643C5B2B"/>
    <w:rsid w:val="64405F49"/>
    <w:rsid w:val="645CB497"/>
    <w:rsid w:val="646A208A"/>
    <w:rsid w:val="646A519A"/>
    <w:rsid w:val="646C9793"/>
    <w:rsid w:val="64741338"/>
    <w:rsid w:val="6486AFAD"/>
    <w:rsid w:val="648DD92C"/>
    <w:rsid w:val="6495261E"/>
    <w:rsid w:val="6496A39E"/>
    <w:rsid w:val="64979C33"/>
    <w:rsid w:val="64A321D5"/>
    <w:rsid w:val="64B1A20D"/>
    <w:rsid w:val="64B3165E"/>
    <w:rsid w:val="64CB6B0C"/>
    <w:rsid w:val="64CFAED7"/>
    <w:rsid w:val="64DF78F6"/>
    <w:rsid w:val="64E8215C"/>
    <w:rsid w:val="653420DB"/>
    <w:rsid w:val="6537E328"/>
    <w:rsid w:val="65435253"/>
    <w:rsid w:val="65516B72"/>
    <w:rsid w:val="656C7D68"/>
    <w:rsid w:val="65965C00"/>
    <w:rsid w:val="659BC07A"/>
    <w:rsid w:val="65A175CA"/>
    <w:rsid w:val="65A5005D"/>
    <w:rsid w:val="65B2A8BA"/>
    <w:rsid w:val="65B2C592"/>
    <w:rsid w:val="65B31B37"/>
    <w:rsid w:val="65C2ABC3"/>
    <w:rsid w:val="65CCE9A6"/>
    <w:rsid w:val="65DB8AAC"/>
    <w:rsid w:val="65E7FFA8"/>
    <w:rsid w:val="65F75379"/>
    <w:rsid w:val="6604FC50"/>
    <w:rsid w:val="660A39F0"/>
    <w:rsid w:val="660F0DFC"/>
    <w:rsid w:val="66159235"/>
    <w:rsid w:val="6620D768"/>
    <w:rsid w:val="66220117"/>
    <w:rsid w:val="662783A0"/>
    <w:rsid w:val="6646AB8E"/>
    <w:rsid w:val="664B70C0"/>
    <w:rsid w:val="665A3CB9"/>
    <w:rsid w:val="66878FA9"/>
    <w:rsid w:val="6688CA09"/>
    <w:rsid w:val="66985AE0"/>
    <w:rsid w:val="669CB2EA"/>
    <w:rsid w:val="66B8E6CB"/>
    <w:rsid w:val="66C29FD0"/>
    <w:rsid w:val="66C46F47"/>
    <w:rsid w:val="66CD02AA"/>
    <w:rsid w:val="66D16B21"/>
    <w:rsid w:val="66EBFCC0"/>
    <w:rsid w:val="66EC2B5A"/>
    <w:rsid w:val="66EF4822"/>
    <w:rsid w:val="6734647D"/>
    <w:rsid w:val="67479D6A"/>
    <w:rsid w:val="674FC3E7"/>
    <w:rsid w:val="6754DA0D"/>
    <w:rsid w:val="676BEC81"/>
    <w:rsid w:val="67750CDC"/>
    <w:rsid w:val="677BD3B0"/>
    <w:rsid w:val="6785956C"/>
    <w:rsid w:val="67A6FAC4"/>
    <w:rsid w:val="67ADC67F"/>
    <w:rsid w:val="67AE8F13"/>
    <w:rsid w:val="67CA6916"/>
    <w:rsid w:val="67CE3AAD"/>
    <w:rsid w:val="67D1EEBC"/>
    <w:rsid w:val="67DCC5E2"/>
    <w:rsid w:val="67E3ABE6"/>
    <w:rsid w:val="67E4DE7C"/>
    <w:rsid w:val="67E7573B"/>
    <w:rsid w:val="67F6FBA2"/>
    <w:rsid w:val="6803C02B"/>
    <w:rsid w:val="68047F99"/>
    <w:rsid w:val="680CCF50"/>
    <w:rsid w:val="68146E0C"/>
    <w:rsid w:val="685B1EDB"/>
    <w:rsid w:val="685E5C60"/>
    <w:rsid w:val="68748FE3"/>
    <w:rsid w:val="687E9C0D"/>
    <w:rsid w:val="6884C004"/>
    <w:rsid w:val="68A54983"/>
    <w:rsid w:val="68BB2266"/>
    <w:rsid w:val="68BED66F"/>
    <w:rsid w:val="68BF49EC"/>
    <w:rsid w:val="68C57424"/>
    <w:rsid w:val="68C99AB3"/>
    <w:rsid w:val="68D2A26E"/>
    <w:rsid w:val="68D76EDF"/>
    <w:rsid w:val="68DAD89A"/>
    <w:rsid w:val="68E65D67"/>
    <w:rsid w:val="69008169"/>
    <w:rsid w:val="690435D0"/>
    <w:rsid w:val="6904B218"/>
    <w:rsid w:val="692512FE"/>
    <w:rsid w:val="69331740"/>
    <w:rsid w:val="694D5CF6"/>
    <w:rsid w:val="6963C2F2"/>
    <w:rsid w:val="69661B22"/>
    <w:rsid w:val="6978A31C"/>
    <w:rsid w:val="697F049E"/>
    <w:rsid w:val="699C9062"/>
    <w:rsid w:val="69A0702B"/>
    <w:rsid w:val="69B476DA"/>
    <w:rsid w:val="69B941E2"/>
    <w:rsid w:val="69BB9D26"/>
    <w:rsid w:val="69CBE772"/>
    <w:rsid w:val="69E19616"/>
    <w:rsid w:val="69FC0A8F"/>
    <w:rsid w:val="6A089299"/>
    <w:rsid w:val="6A28016F"/>
    <w:rsid w:val="6A300A77"/>
    <w:rsid w:val="6A366824"/>
    <w:rsid w:val="6A4BAACB"/>
    <w:rsid w:val="6A4DFC03"/>
    <w:rsid w:val="6A4F447B"/>
    <w:rsid w:val="6A553086"/>
    <w:rsid w:val="6A5A3F3F"/>
    <w:rsid w:val="6A6A0C71"/>
    <w:rsid w:val="6A6CEE7C"/>
    <w:rsid w:val="6A6D7210"/>
    <w:rsid w:val="6A83D000"/>
    <w:rsid w:val="6A8E87FC"/>
    <w:rsid w:val="6A9210A0"/>
    <w:rsid w:val="6A93F3A3"/>
    <w:rsid w:val="6A96CA7C"/>
    <w:rsid w:val="6AA737C1"/>
    <w:rsid w:val="6AC2286D"/>
    <w:rsid w:val="6AD16183"/>
    <w:rsid w:val="6AD1F70C"/>
    <w:rsid w:val="6AD1F9CA"/>
    <w:rsid w:val="6AD972F7"/>
    <w:rsid w:val="6AE3520A"/>
    <w:rsid w:val="6AF7139D"/>
    <w:rsid w:val="6AFBCC75"/>
    <w:rsid w:val="6B014444"/>
    <w:rsid w:val="6B034A2E"/>
    <w:rsid w:val="6B049F79"/>
    <w:rsid w:val="6B05F107"/>
    <w:rsid w:val="6B09F2F8"/>
    <w:rsid w:val="6B11C14D"/>
    <w:rsid w:val="6B13A3C2"/>
    <w:rsid w:val="6B1587F1"/>
    <w:rsid w:val="6B27AF17"/>
    <w:rsid w:val="6B2CF0C7"/>
    <w:rsid w:val="6B468621"/>
    <w:rsid w:val="6B4E27EB"/>
    <w:rsid w:val="6B5AD48B"/>
    <w:rsid w:val="6B6476F3"/>
    <w:rsid w:val="6B6ED88B"/>
    <w:rsid w:val="6B6FB030"/>
    <w:rsid w:val="6BA6D2BF"/>
    <w:rsid w:val="6BAD165A"/>
    <w:rsid w:val="6BADC917"/>
    <w:rsid w:val="6BBD3799"/>
    <w:rsid w:val="6BCAAC11"/>
    <w:rsid w:val="6BE213D7"/>
    <w:rsid w:val="6BE93C7A"/>
    <w:rsid w:val="6BED02CD"/>
    <w:rsid w:val="6C047E89"/>
    <w:rsid w:val="6C064970"/>
    <w:rsid w:val="6C06BC0E"/>
    <w:rsid w:val="6C093B56"/>
    <w:rsid w:val="6C14E601"/>
    <w:rsid w:val="6C267F13"/>
    <w:rsid w:val="6C3625EC"/>
    <w:rsid w:val="6C3C18EA"/>
    <w:rsid w:val="6C3F89D7"/>
    <w:rsid w:val="6C42750B"/>
    <w:rsid w:val="6C49F99F"/>
    <w:rsid w:val="6C4BF6F4"/>
    <w:rsid w:val="6C5397F6"/>
    <w:rsid w:val="6C59390E"/>
    <w:rsid w:val="6C5C025F"/>
    <w:rsid w:val="6C7CEDCF"/>
    <w:rsid w:val="6C7DD0EA"/>
    <w:rsid w:val="6C7DE3AB"/>
    <w:rsid w:val="6C8A1627"/>
    <w:rsid w:val="6C9FE2AA"/>
    <w:rsid w:val="6CAD3DD9"/>
    <w:rsid w:val="6CDD2D7D"/>
    <w:rsid w:val="6CED2B12"/>
    <w:rsid w:val="6CF99363"/>
    <w:rsid w:val="6D3B87A5"/>
    <w:rsid w:val="6D44067D"/>
    <w:rsid w:val="6D4D3026"/>
    <w:rsid w:val="6D593209"/>
    <w:rsid w:val="6D5B5F0D"/>
    <w:rsid w:val="6D5E3C84"/>
    <w:rsid w:val="6D61F3ED"/>
    <w:rsid w:val="6D68E28E"/>
    <w:rsid w:val="6D84CE9F"/>
    <w:rsid w:val="6D8B96F6"/>
    <w:rsid w:val="6D92BDB8"/>
    <w:rsid w:val="6D9CE8AE"/>
    <w:rsid w:val="6DA0CC55"/>
    <w:rsid w:val="6DB07C30"/>
    <w:rsid w:val="6DB574CF"/>
    <w:rsid w:val="6DC40BFF"/>
    <w:rsid w:val="6DC84330"/>
    <w:rsid w:val="6DCD391A"/>
    <w:rsid w:val="6DDCB99D"/>
    <w:rsid w:val="6E066176"/>
    <w:rsid w:val="6E077A0F"/>
    <w:rsid w:val="6E0AFDCC"/>
    <w:rsid w:val="6E0F1A47"/>
    <w:rsid w:val="6E1AE4BB"/>
    <w:rsid w:val="6E2C1482"/>
    <w:rsid w:val="6E413E91"/>
    <w:rsid w:val="6E4B0AEE"/>
    <w:rsid w:val="6E64BC1C"/>
    <w:rsid w:val="6E64DE77"/>
    <w:rsid w:val="6E787712"/>
    <w:rsid w:val="6E7C9590"/>
    <w:rsid w:val="6E8BE40B"/>
    <w:rsid w:val="6E907658"/>
    <w:rsid w:val="6EAF1189"/>
    <w:rsid w:val="6EB7189A"/>
    <w:rsid w:val="6EF5D36D"/>
    <w:rsid w:val="6EFF8366"/>
    <w:rsid w:val="6F08E10B"/>
    <w:rsid w:val="6F0CF746"/>
    <w:rsid w:val="6F17C26F"/>
    <w:rsid w:val="6F317A59"/>
    <w:rsid w:val="6F32C033"/>
    <w:rsid w:val="6F3C5D77"/>
    <w:rsid w:val="6F3FD312"/>
    <w:rsid w:val="6F413363"/>
    <w:rsid w:val="6F424478"/>
    <w:rsid w:val="6F5F72CB"/>
    <w:rsid w:val="6F688ABE"/>
    <w:rsid w:val="6F6F6B94"/>
    <w:rsid w:val="6F93153D"/>
    <w:rsid w:val="6F9F7B35"/>
    <w:rsid w:val="6FA54E95"/>
    <w:rsid w:val="6FAA3FAA"/>
    <w:rsid w:val="6FD090C9"/>
    <w:rsid w:val="6FDA1869"/>
    <w:rsid w:val="6FDF90DA"/>
    <w:rsid w:val="6FF04B62"/>
    <w:rsid w:val="6FF25B12"/>
    <w:rsid w:val="7016BA6D"/>
    <w:rsid w:val="7024EA5E"/>
    <w:rsid w:val="703F1742"/>
    <w:rsid w:val="7042F1FB"/>
    <w:rsid w:val="706053E8"/>
    <w:rsid w:val="7073B37B"/>
    <w:rsid w:val="70740DB1"/>
    <w:rsid w:val="7076988F"/>
    <w:rsid w:val="70800074"/>
    <w:rsid w:val="70832D0E"/>
    <w:rsid w:val="7088434A"/>
    <w:rsid w:val="708C264B"/>
    <w:rsid w:val="70916AC6"/>
    <w:rsid w:val="709F0DE5"/>
    <w:rsid w:val="70A36A7E"/>
    <w:rsid w:val="70A71683"/>
    <w:rsid w:val="70AC5915"/>
    <w:rsid w:val="70CAE6B4"/>
    <w:rsid w:val="70CD95A7"/>
    <w:rsid w:val="70D599E6"/>
    <w:rsid w:val="70D5DB66"/>
    <w:rsid w:val="70E5B18A"/>
    <w:rsid w:val="70ED53CA"/>
    <w:rsid w:val="70F19EFC"/>
    <w:rsid w:val="70F31A95"/>
    <w:rsid w:val="710DD41D"/>
    <w:rsid w:val="712228F5"/>
    <w:rsid w:val="71256EE8"/>
    <w:rsid w:val="7125AF5C"/>
    <w:rsid w:val="7126C1EC"/>
    <w:rsid w:val="7129F716"/>
    <w:rsid w:val="714131D9"/>
    <w:rsid w:val="71581B84"/>
    <w:rsid w:val="7166C3EC"/>
    <w:rsid w:val="7169E35B"/>
    <w:rsid w:val="716F2DF6"/>
    <w:rsid w:val="7173E803"/>
    <w:rsid w:val="717CAE4E"/>
    <w:rsid w:val="717E780B"/>
    <w:rsid w:val="71894439"/>
    <w:rsid w:val="71A498B7"/>
    <w:rsid w:val="71A56AE3"/>
    <w:rsid w:val="71D071B1"/>
    <w:rsid w:val="71D136F9"/>
    <w:rsid w:val="71EDCC9F"/>
    <w:rsid w:val="72017283"/>
    <w:rsid w:val="7224C8B0"/>
    <w:rsid w:val="72288C54"/>
    <w:rsid w:val="7233E0AB"/>
    <w:rsid w:val="72341B02"/>
    <w:rsid w:val="724FA97A"/>
    <w:rsid w:val="7296C409"/>
    <w:rsid w:val="72B366BE"/>
    <w:rsid w:val="72B4174C"/>
    <w:rsid w:val="72ED7B7F"/>
    <w:rsid w:val="72EE6F43"/>
    <w:rsid w:val="7306D560"/>
    <w:rsid w:val="73291F5C"/>
    <w:rsid w:val="732A4D49"/>
    <w:rsid w:val="733B833F"/>
    <w:rsid w:val="733EE11D"/>
    <w:rsid w:val="73429D06"/>
    <w:rsid w:val="73517CE3"/>
    <w:rsid w:val="7367CF77"/>
    <w:rsid w:val="736D7BB2"/>
    <w:rsid w:val="73706A3E"/>
    <w:rsid w:val="737163F1"/>
    <w:rsid w:val="737AEDDE"/>
    <w:rsid w:val="7386AF53"/>
    <w:rsid w:val="7392D23F"/>
    <w:rsid w:val="73A8F2C3"/>
    <w:rsid w:val="73B1AB1C"/>
    <w:rsid w:val="73B4CF6A"/>
    <w:rsid w:val="73BEFBB5"/>
    <w:rsid w:val="73C05212"/>
    <w:rsid w:val="73C45596"/>
    <w:rsid w:val="73C9B2A8"/>
    <w:rsid w:val="73CA0F13"/>
    <w:rsid w:val="73DB40E3"/>
    <w:rsid w:val="73DCAD26"/>
    <w:rsid w:val="73DD231D"/>
    <w:rsid w:val="73F00876"/>
    <w:rsid w:val="741382C2"/>
    <w:rsid w:val="741CD635"/>
    <w:rsid w:val="74346384"/>
    <w:rsid w:val="74438739"/>
    <w:rsid w:val="744E25D7"/>
    <w:rsid w:val="744FE7AD"/>
    <w:rsid w:val="745562B9"/>
    <w:rsid w:val="7467AAF6"/>
    <w:rsid w:val="747E7C46"/>
    <w:rsid w:val="7499A3F9"/>
    <w:rsid w:val="74A07255"/>
    <w:rsid w:val="74B4D743"/>
    <w:rsid w:val="74D6505E"/>
    <w:rsid w:val="74E0BCC2"/>
    <w:rsid w:val="7502DC8F"/>
    <w:rsid w:val="750BAFF9"/>
    <w:rsid w:val="75277EC0"/>
    <w:rsid w:val="753165E5"/>
    <w:rsid w:val="7545FA5B"/>
    <w:rsid w:val="7555A7D9"/>
    <w:rsid w:val="7555A9E3"/>
    <w:rsid w:val="756E0DC9"/>
    <w:rsid w:val="756F2189"/>
    <w:rsid w:val="75748B25"/>
    <w:rsid w:val="757FC831"/>
    <w:rsid w:val="758147E7"/>
    <w:rsid w:val="758F609F"/>
    <w:rsid w:val="758F806F"/>
    <w:rsid w:val="75BB94C7"/>
    <w:rsid w:val="75EEEEA9"/>
    <w:rsid w:val="761E933D"/>
    <w:rsid w:val="762E8007"/>
    <w:rsid w:val="7636EB49"/>
    <w:rsid w:val="763EEA72"/>
    <w:rsid w:val="76526AD4"/>
    <w:rsid w:val="76547396"/>
    <w:rsid w:val="76573668"/>
    <w:rsid w:val="76576F02"/>
    <w:rsid w:val="76748C03"/>
    <w:rsid w:val="76823A38"/>
    <w:rsid w:val="76AEF8F6"/>
    <w:rsid w:val="76C55DC1"/>
    <w:rsid w:val="76D72873"/>
    <w:rsid w:val="76D94635"/>
    <w:rsid w:val="76DB5435"/>
    <w:rsid w:val="76E28538"/>
    <w:rsid w:val="76E6D7CB"/>
    <w:rsid w:val="76F19C09"/>
    <w:rsid w:val="770983FD"/>
    <w:rsid w:val="7723ADA6"/>
    <w:rsid w:val="7748C4AC"/>
    <w:rsid w:val="774EEE21"/>
    <w:rsid w:val="774F9F8E"/>
    <w:rsid w:val="775A8F55"/>
    <w:rsid w:val="77604CA0"/>
    <w:rsid w:val="77637112"/>
    <w:rsid w:val="77805B29"/>
    <w:rsid w:val="77866675"/>
    <w:rsid w:val="7786BE26"/>
    <w:rsid w:val="77BB83B1"/>
    <w:rsid w:val="77CBFD87"/>
    <w:rsid w:val="77D19FE3"/>
    <w:rsid w:val="77F38089"/>
    <w:rsid w:val="77F613BB"/>
    <w:rsid w:val="7804C3A8"/>
    <w:rsid w:val="7812DF99"/>
    <w:rsid w:val="782663AD"/>
    <w:rsid w:val="782BD6CB"/>
    <w:rsid w:val="782BF4A4"/>
    <w:rsid w:val="783E4864"/>
    <w:rsid w:val="783F6E75"/>
    <w:rsid w:val="784718D4"/>
    <w:rsid w:val="78570A7D"/>
    <w:rsid w:val="78663253"/>
    <w:rsid w:val="7868F28D"/>
    <w:rsid w:val="786D748A"/>
    <w:rsid w:val="78740641"/>
    <w:rsid w:val="787B1B34"/>
    <w:rsid w:val="788D1186"/>
    <w:rsid w:val="78A2A44B"/>
    <w:rsid w:val="78A3AA26"/>
    <w:rsid w:val="78BC0E4B"/>
    <w:rsid w:val="78C8A74F"/>
    <w:rsid w:val="78D8B29F"/>
    <w:rsid w:val="78DD13B0"/>
    <w:rsid w:val="78FE4DF8"/>
    <w:rsid w:val="7957757A"/>
    <w:rsid w:val="79788713"/>
    <w:rsid w:val="797E8ACF"/>
    <w:rsid w:val="798972B4"/>
    <w:rsid w:val="798E08AD"/>
    <w:rsid w:val="79911707"/>
    <w:rsid w:val="79AC8F7E"/>
    <w:rsid w:val="79BA7516"/>
    <w:rsid w:val="79BD09A9"/>
    <w:rsid w:val="79D2B94E"/>
    <w:rsid w:val="7A186648"/>
    <w:rsid w:val="7A20C85B"/>
    <w:rsid w:val="7A3DE49F"/>
    <w:rsid w:val="7A54AA38"/>
    <w:rsid w:val="7A551B5C"/>
    <w:rsid w:val="7A56960D"/>
    <w:rsid w:val="7A74ECEE"/>
    <w:rsid w:val="7A7A3366"/>
    <w:rsid w:val="7A7C67F8"/>
    <w:rsid w:val="7A7D858E"/>
    <w:rsid w:val="7A9EF7DE"/>
    <w:rsid w:val="7AA414FE"/>
    <w:rsid w:val="7ABE5806"/>
    <w:rsid w:val="7ACF18DE"/>
    <w:rsid w:val="7AD8C241"/>
    <w:rsid w:val="7AECCD28"/>
    <w:rsid w:val="7B003A1D"/>
    <w:rsid w:val="7B06A33D"/>
    <w:rsid w:val="7B07607B"/>
    <w:rsid w:val="7B07BA40"/>
    <w:rsid w:val="7B0FF520"/>
    <w:rsid w:val="7B12BF3C"/>
    <w:rsid w:val="7B1452C6"/>
    <w:rsid w:val="7B28A1FF"/>
    <w:rsid w:val="7B2C76F7"/>
    <w:rsid w:val="7B328580"/>
    <w:rsid w:val="7B40CA25"/>
    <w:rsid w:val="7B48F1AC"/>
    <w:rsid w:val="7B505FDC"/>
    <w:rsid w:val="7B759CD7"/>
    <w:rsid w:val="7B9A93B9"/>
    <w:rsid w:val="7BB34076"/>
    <w:rsid w:val="7BC72DBD"/>
    <w:rsid w:val="7BDF95A0"/>
    <w:rsid w:val="7BF59551"/>
    <w:rsid w:val="7BF5FA38"/>
    <w:rsid w:val="7C0B4E0C"/>
    <w:rsid w:val="7C196F41"/>
    <w:rsid w:val="7C1FFE16"/>
    <w:rsid w:val="7C3DBE71"/>
    <w:rsid w:val="7C4010AA"/>
    <w:rsid w:val="7C45864E"/>
    <w:rsid w:val="7C47113A"/>
    <w:rsid w:val="7C4FE855"/>
    <w:rsid w:val="7C7DBD06"/>
    <w:rsid w:val="7C979F27"/>
    <w:rsid w:val="7CA09378"/>
    <w:rsid w:val="7CA25001"/>
    <w:rsid w:val="7CC29B28"/>
    <w:rsid w:val="7CC2C80D"/>
    <w:rsid w:val="7CCD5A87"/>
    <w:rsid w:val="7CCDBC96"/>
    <w:rsid w:val="7CE8BDA1"/>
    <w:rsid w:val="7CF4FA2E"/>
    <w:rsid w:val="7D11C1BD"/>
    <w:rsid w:val="7D1D3F33"/>
    <w:rsid w:val="7D4A4603"/>
    <w:rsid w:val="7D4EAF88"/>
    <w:rsid w:val="7D57C5C5"/>
    <w:rsid w:val="7D5824C7"/>
    <w:rsid w:val="7D620D3A"/>
    <w:rsid w:val="7D6BA330"/>
    <w:rsid w:val="7D766481"/>
    <w:rsid w:val="7D7CCABE"/>
    <w:rsid w:val="7D881DE9"/>
    <w:rsid w:val="7D8AA75B"/>
    <w:rsid w:val="7D8C9DA5"/>
    <w:rsid w:val="7DB68614"/>
    <w:rsid w:val="7DD966D0"/>
    <w:rsid w:val="7DEA749E"/>
    <w:rsid w:val="7DEBD823"/>
    <w:rsid w:val="7DEE416F"/>
    <w:rsid w:val="7E0295BD"/>
    <w:rsid w:val="7E08203B"/>
    <w:rsid w:val="7E29BBC1"/>
    <w:rsid w:val="7E34BED6"/>
    <w:rsid w:val="7E356A5F"/>
    <w:rsid w:val="7E4BAEC5"/>
    <w:rsid w:val="7E50D295"/>
    <w:rsid w:val="7E5E9461"/>
    <w:rsid w:val="7E6325D0"/>
    <w:rsid w:val="7E704521"/>
    <w:rsid w:val="7EA0D8EC"/>
    <w:rsid w:val="7EA9B21D"/>
    <w:rsid w:val="7EC5D3E3"/>
    <w:rsid w:val="7EC625E7"/>
    <w:rsid w:val="7ECF6009"/>
    <w:rsid w:val="7F07D57A"/>
    <w:rsid w:val="7F1478A9"/>
    <w:rsid w:val="7F284579"/>
    <w:rsid w:val="7F49EF7B"/>
    <w:rsid w:val="7F5C63FA"/>
    <w:rsid w:val="7F6DA401"/>
    <w:rsid w:val="7F84A845"/>
    <w:rsid w:val="7F92D385"/>
    <w:rsid w:val="7F9EB62D"/>
    <w:rsid w:val="7FACA544"/>
    <w:rsid w:val="7FB92F9E"/>
    <w:rsid w:val="7FDF9C46"/>
    <w:rsid w:val="7FE53F5F"/>
    <w:rsid w:val="7FE73ABA"/>
    <w:rsid w:val="7FEED4B2"/>
    <w:rsid w:val="7FFA83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0E146"/>
  <w15:chartTrackingRefBased/>
  <w15:docId w15:val="{3D711759-1F58-4EDF-9BD1-F84B8BA02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93F93"/>
    <w:pPr>
      <w:spacing w:after="120" w:line="264" w:lineRule="auto"/>
    </w:pPr>
    <w:rPr>
      <w:rFonts w:eastAsiaTheme="minorEastAsia"/>
      <w:kern w:val="0"/>
      <w:sz w:val="21"/>
      <w:szCs w:val="21"/>
      <w14:ligatures w14:val="none"/>
    </w:rPr>
  </w:style>
  <w:style w:type="paragraph" w:styleId="Antrat1">
    <w:name w:val="heading 1"/>
    <w:basedOn w:val="prastasis"/>
    <w:next w:val="prastasis"/>
    <w:link w:val="Antrat1Diagrama"/>
    <w:uiPriority w:val="9"/>
    <w:qFormat/>
    <w:rsid w:val="00FD7556"/>
    <w:pPr>
      <w:keepNext/>
      <w:keepLines/>
      <w:spacing w:before="240" w:after="0"/>
      <w:outlineLvl w:val="0"/>
    </w:pPr>
    <w:rPr>
      <w:rFonts w:ascii="Arial" w:eastAsiaTheme="majorEastAsia" w:hAnsi="Arial" w:cstheme="majorBidi"/>
      <w:color w:val="0C4178"/>
      <w:sz w:val="32"/>
      <w:szCs w:val="32"/>
    </w:rPr>
  </w:style>
  <w:style w:type="paragraph" w:styleId="Antrat2">
    <w:name w:val="heading 2"/>
    <w:basedOn w:val="prastasis"/>
    <w:next w:val="prastasis"/>
    <w:link w:val="Antrat2Diagrama"/>
    <w:uiPriority w:val="9"/>
    <w:unhideWhenUsed/>
    <w:qFormat/>
    <w:rsid w:val="00FD7556"/>
    <w:pPr>
      <w:keepNext/>
      <w:keepLines/>
      <w:spacing w:before="40" w:after="0"/>
      <w:outlineLvl w:val="1"/>
    </w:pPr>
    <w:rPr>
      <w:rFonts w:ascii="Arial" w:eastAsiaTheme="majorEastAsia" w:hAnsi="Arial" w:cstheme="majorBidi"/>
      <w:color w:val="0C4178"/>
      <w:sz w:val="26"/>
      <w:szCs w:val="26"/>
    </w:rPr>
  </w:style>
  <w:style w:type="paragraph" w:styleId="Antrat3">
    <w:name w:val="heading 3"/>
    <w:basedOn w:val="prastasis"/>
    <w:next w:val="prastasis"/>
    <w:link w:val="Antrat3Diagrama"/>
    <w:uiPriority w:val="9"/>
    <w:unhideWhenUsed/>
    <w:qFormat/>
    <w:rsid w:val="0025104C"/>
    <w:pPr>
      <w:keepNext/>
      <w:keepLines/>
      <w:spacing w:before="120" w:line="240" w:lineRule="auto"/>
      <w:outlineLvl w:val="2"/>
    </w:pPr>
    <w:rPr>
      <w:rFonts w:ascii="Arial" w:eastAsiaTheme="majorEastAsia" w:hAnsi="Arial" w:cstheme="majorBidi"/>
      <w:color w:val="0C4178"/>
      <w:sz w:val="24"/>
      <w:szCs w:val="24"/>
    </w:rPr>
  </w:style>
  <w:style w:type="paragraph" w:styleId="Antrat4">
    <w:name w:val="heading 4"/>
    <w:basedOn w:val="prastasis"/>
    <w:next w:val="prastasis"/>
    <w:link w:val="Antrat4Diagrama"/>
    <w:uiPriority w:val="9"/>
    <w:unhideWhenUsed/>
    <w:qFormat/>
    <w:rsid w:val="00FD7556"/>
    <w:pPr>
      <w:keepNext/>
      <w:keepLines/>
      <w:spacing w:before="40" w:after="0"/>
      <w:outlineLvl w:val="3"/>
    </w:pPr>
    <w:rPr>
      <w:rFonts w:ascii="Arial" w:eastAsiaTheme="majorEastAsia" w:hAnsi="Arial" w:cstheme="majorBidi"/>
      <w:i/>
      <w:iCs/>
      <w:color w:val="0C4178"/>
    </w:rPr>
  </w:style>
  <w:style w:type="paragraph" w:styleId="Antrat5">
    <w:name w:val="heading 5"/>
    <w:basedOn w:val="prastasis"/>
    <w:next w:val="prastasis"/>
    <w:link w:val="Antrat5Diagrama"/>
    <w:uiPriority w:val="9"/>
    <w:unhideWhenUsed/>
    <w:qFormat/>
    <w:rsid w:val="00FD7556"/>
    <w:pPr>
      <w:keepNext/>
      <w:keepLines/>
      <w:spacing w:before="40" w:after="0"/>
      <w:outlineLvl w:val="4"/>
    </w:pPr>
    <w:rPr>
      <w:rFonts w:ascii="Arial" w:eastAsiaTheme="majorEastAsia" w:hAnsi="Arial" w:cstheme="majorBidi"/>
      <w:color w:val="0C4178"/>
    </w:rPr>
  </w:style>
  <w:style w:type="paragraph" w:styleId="Antrat6">
    <w:name w:val="heading 6"/>
    <w:basedOn w:val="prastasis"/>
    <w:next w:val="prastasis"/>
    <w:link w:val="Antrat6Diagrama"/>
    <w:uiPriority w:val="9"/>
    <w:semiHidden/>
    <w:unhideWhenUsed/>
    <w:qFormat/>
    <w:rsid w:val="00254B94"/>
    <w:pPr>
      <w:keepNext/>
      <w:keepLines/>
      <w:spacing w:before="40" w:after="0"/>
      <w:outlineLvl w:val="5"/>
    </w:pPr>
    <w:rPr>
      <w:rFonts w:asciiTheme="majorHAnsi" w:eastAsiaTheme="majorEastAsia" w:hAnsiTheme="majorHAnsi" w:cstheme="majorBidi"/>
      <w:color w:val="1F3763" w:themeColor="accent1" w:themeShade="7F"/>
    </w:rPr>
  </w:style>
  <w:style w:type="paragraph" w:styleId="Antrat7">
    <w:name w:val="heading 7"/>
    <w:basedOn w:val="prastasis"/>
    <w:next w:val="prastasis"/>
    <w:link w:val="Antrat7Diagrama"/>
    <w:uiPriority w:val="9"/>
    <w:semiHidden/>
    <w:unhideWhenUsed/>
    <w:qFormat/>
    <w:rsid w:val="00126C9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D7556"/>
    <w:rPr>
      <w:rFonts w:ascii="Arial" w:eastAsiaTheme="majorEastAsia" w:hAnsi="Arial" w:cstheme="majorBidi"/>
      <w:color w:val="0C4178"/>
      <w:kern w:val="0"/>
      <w:sz w:val="32"/>
      <w:szCs w:val="32"/>
      <w14:ligatures w14:val="none"/>
    </w:rPr>
  </w:style>
  <w:style w:type="paragraph" w:styleId="Turinioantrat">
    <w:name w:val="TOC Heading"/>
    <w:basedOn w:val="Antrat1"/>
    <w:next w:val="prastasis"/>
    <w:uiPriority w:val="39"/>
    <w:unhideWhenUsed/>
    <w:qFormat/>
    <w:rsid w:val="00B115EE"/>
    <w:pPr>
      <w:spacing w:line="259" w:lineRule="auto"/>
      <w:outlineLvl w:val="9"/>
    </w:pPr>
    <w:rPr>
      <w:lang w:val="en-US"/>
    </w:rPr>
  </w:style>
  <w:style w:type="paragraph" w:styleId="Turinys1">
    <w:name w:val="toc 1"/>
    <w:basedOn w:val="prastasis"/>
    <w:next w:val="prastasis"/>
    <w:autoRedefine/>
    <w:uiPriority w:val="39"/>
    <w:unhideWhenUsed/>
    <w:rsid w:val="001D1D0D"/>
    <w:pPr>
      <w:tabs>
        <w:tab w:val="left" w:pos="720"/>
        <w:tab w:val="right" w:leader="dot" w:pos="9061"/>
      </w:tabs>
      <w:spacing w:after="100"/>
    </w:pPr>
    <w:rPr>
      <w:rFonts w:ascii="Arial" w:hAnsi="Arial" w:cs="Arial"/>
      <w:noProof/>
      <w:sz w:val="22"/>
      <w:szCs w:val="22"/>
    </w:rPr>
  </w:style>
  <w:style w:type="character" w:styleId="Hipersaitas">
    <w:name w:val="Hyperlink"/>
    <w:basedOn w:val="Numatytasispastraiposriftas"/>
    <w:uiPriority w:val="99"/>
    <w:unhideWhenUsed/>
    <w:rsid w:val="00B115EE"/>
    <w:rPr>
      <w:color w:val="0563C1" w:themeColor="hyperlink"/>
      <w:u w:val="single"/>
    </w:rPr>
  </w:style>
  <w:style w:type="character" w:customStyle="1" w:styleId="Antrat2Diagrama">
    <w:name w:val="Antraštė 2 Diagrama"/>
    <w:basedOn w:val="Numatytasispastraiposriftas"/>
    <w:link w:val="Antrat2"/>
    <w:uiPriority w:val="9"/>
    <w:rsid w:val="00FD7556"/>
    <w:rPr>
      <w:rFonts w:ascii="Arial" w:eastAsiaTheme="majorEastAsia" w:hAnsi="Arial" w:cstheme="majorBidi"/>
      <w:color w:val="0C4178"/>
      <w:kern w:val="0"/>
      <w:sz w:val="26"/>
      <w:szCs w:val="26"/>
      <w14:ligatures w14:val="none"/>
    </w:rPr>
  </w:style>
  <w:style w:type="character" w:customStyle="1" w:styleId="Antrat3Diagrama">
    <w:name w:val="Antraštė 3 Diagrama"/>
    <w:basedOn w:val="Numatytasispastraiposriftas"/>
    <w:link w:val="Antrat3"/>
    <w:uiPriority w:val="9"/>
    <w:rsid w:val="0025104C"/>
    <w:rPr>
      <w:rFonts w:ascii="Arial" w:eastAsiaTheme="majorEastAsia" w:hAnsi="Arial" w:cstheme="majorBidi"/>
      <w:color w:val="0C4178"/>
      <w:kern w:val="0"/>
      <w:sz w:val="24"/>
      <w:szCs w:val="24"/>
      <w14:ligatures w14:val="none"/>
    </w:rPr>
  </w:style>
  <w:style w:type="paragraph" w:styleId="Sraopastraipa">
    <w:name w:val="List Paragraph"/>
    <w:aliases w:val="Su numeracija,Bullet EY,List Paragraph Red,Buletai,List Paragraph21,List Paragraph1,List Paragraph2,lp1,Bullet 1,Use Case List Paragraph,Numbering,ERP-List Paragraph,List Paragraph11,List Paragraph111,Paragraph,List not in Table"/>
    <w:basedOn w:val="prastasis"/>
    <w:link w:val="SraopastraipaDiagrama"/>
    <w:uiPriority w:val="34"/>
    <w:qFormat/>
    <w:rsid w:val="00B115EE"/>
    <w:pPr>
      <w:spacing w:after="0" w:line="240" w:lineRule="auto"/>
      <w:ind w:left="720"/>
    </w:pPr>
    <w:rPr>
      <w:rFonts w:ascii="Calibri" w:eastAsiaTheme="minorHAnsi" w:hAnsi="Calibri" w:cs="Calibri"/>
      <w:sz w:val="20"/>
      <w:szCs w:val="20"/>
      <w:lang w:eastAsia="lt-LT"/>
    </w:rPr>
  </w:style>
  <w:style w:type="paragraph" w:customStyle="1" w:styleId="Style">
    <w:name w:val="Style"/>
    <w:rsid w:val="00B115EE"/>
    <w:pPr>
      <w:widowControl w:val="0"/>
      <w:autoSpaceDE w:val="0"/>
      <w:autoSpaceDN w:val="0"/>
      <w:adjustRightInd w:val="0"/>
      <w:spacing w:after="0" w:line="240" w:lineRule="auto"/>
      <w:jc w:val="both"/>
    </w:pPr>
    <w:rPr>
      <w:rFonts w:ascii="Times New Roman" w:eastAsia="Times New Roman" w:hAnsi="Times New Roman" w:cs="Times New Roman"/>
      <w:kern w:val="0"/>
      <w:sz w:val="24"/>
      <w:szCs w:val="24"/>
      <w:lang w:eastAsia="lt-LT"/>
      <w14:ligatures w14:val="none"/>
    </w:rPr>
  </w:style>
  <w:style w:type="character" w:customStyle="1" w:styleId="SraopastraipaDiagrama">
    <w:name w:val="Sąrašo pastraipa Diagrama"/>
    <w:aliases w:val="Su numeracija Diagrama,Bullet EY Diagrama,List Paragraph Red Diagrama,Buletai Diagrama,List Paragraph21 Diagrama,List Paragraph1 Diagrama,List Paragraph2 Diagrama,lp1 Diagrama,Bullet 1 Diagrama,Use Case List Paragraph Diagrama"/>
    <w:link w:val="Sraopastraipa"/>
    <w:uiPriority w:val="34"/>
    <w:locked/>
    <w:rsid w:val="00B115EE"/>
    <w:rPr>
      <w:rFonts w:ascii="Calibri" w:hAnsi="Calibri" w:cs="Calibri"/>
      <w:kern w:val="0"/>
      <w:sz w:val="20"/>
      <w:szCs w:val="20"/>
      <w:lang w:eastAsia="lt-LT"/>
      <w14:ligatures w14:val="none"/>
    </w:rPr>
  </w:style>
  <w:style w:type="paragraph" w:styleId="Antrat">
    <w:name w:val="caption"/>
    <w:basedOn w:val="prastasis"/>
    <w:next w:val="prastasis"/>
    <w:uiPriority w:val="35"/>
    <w:unhideWhenUsed/>
    <w:qFormat/>
    <w:rsid w:val="00B115EE"/>
    <w:pPr>
      <w:spacing w:line="240" w:lineRule="auto"/>
    </w:pPr>
    <w:rPr>
      <w:b/>
      <w:bCs/>
      <w:color w:val="404040" w:themeColor="text1" w:themeTint="BF"/>
      <w:sz w:val="20"/>
      <w:szCs w:val="20"/>
    </w:rPr>
  </w:style>
  <w:style w:type="paragraph" w:styleId="Porat">
    <w:name w:val="footer"/>
    <w:basedOn w:val="prastasis"/>
    <w:link w:val="PoratDiagrama"/>
    <w:uiPriority w:val="99"/>
    <w:unhideWhenUsed/>
    <w:rsid w:val="00B115EE"/>
    <w:pPr>
      <w:tabs>
        <w:tab w:val="center" w:pos="4986"/>
        <w:tab w:val="right" w:pos="9972"/>
      </w:tabs>
      <w:spacing w:after="0" w:line="240" w:lineRule="auto"/>
    </w:pPr>
    <w:rPr>
      <w:rFonts w:eastAsiaTheme="minorHAnsi"/>
      <w:sz w:val="22"/>
      <w:szCs w:val="22"/>
      <w:lang w:val="en-US"/>
    </w:rPr>
  </w:style>
  <w:style w:type="character" w:customStyle="1" w:styleId="PoratDiagrama">
    <w:name w:val="Poraštė Diagrama"/>
    <w:basedOn w:val="Numatytasispastraiposriftas"/>
    <w:link w:val="Porat"/>
    <w:uiPriority w:val="99"/>
    <w:rsid w:val="00B115EE"/>
    <w:rPr>
      <w:kern w:val="0"/>
      <w:lang w:val="en-US"/>
      <w14:ligatures w14:val="none"/>
    </w:rPr>
  </w:style>
  <w:style w:type="paragraph" w:styleId="Antrats">
    <w:name w:val="header"/>
    <w:basedOn w:val="prastasis"/>
    <w:link w:val="AntratsDiagrama"/>
    <w:uiPriority w:val="99"/>
    <w:unhideWhenUsed/>
    <w:rsid w:val="00B115E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115EE"/>
    <w:rPr>
      <w:rFonts w:eastAsiaTheme="minorEastAsia"/>
      <w:kern w:val="0"/>
      <w:sz w:val="21"/>
      <w:szCs w:val="21"/>
      <w14:ligatures w14:val="none"/>
    </w:rPr>
  </w:style>
  <w:style w:type="table" w:styleId="Lentelstinklelis">
    <w:name w:val="Table Grid"/>
    <w:basedOn w:val="prastojilentel"/>
    <w:uiPriority w:val="39"/>
    <w:rsid w:val="00B115EE"/>
    <w:pPr>
      <w:spacing w:after="0" w:line="240" w:lineRule="auto"/>
    </w:pPr>
    <w:rPr>
      <w:rFonts w:eastAsiaTheme="minorEastAsia"/>
      <w:kern w:val="0"/>
      <w:sz w:val="21"/>
      <w:szCs w:val="21"/>
      <w14:ligatures w14:val="none"/>
    </w:rPr>
    <w:tblPr/>
  </w:style>
  <w:style w:type="character" w:customStyle="1" w:styleId="normaltextrun">
    <w:name w:val="normaltextrun"/>
    <w:basedOn w:val="Numatytasispastraiposriftas"/>
    <w:rsid w:val="00B115EE"/>
  </w:style>
  <w:style w:type="character" w:customStyle="1" w:styleId="eop">
    <w:name w:val="eop"/>
    <w:basedOn w:val="Numatytasispastraiposriftas"/>
    <w:rsid w:val="00B115EE"/>
  </w:style>
  <w:style w:type="character" w:customStyle="1" w:styleId="spellingerror">
    <w:name w:val="spellingerror"/>
    <w:basedOn w:val="Numatytasispastraiposriftas"/>
    <w:rsid w:val="00B115EE"/>
  </w:style>
  <w:style w:type="character" w:customStyle="1" w:styleId="clear">
    <w:name w:val="clear"/>
    <w:basedOn w:val="Numatytasispastraiposriftas"/>
    <w:rsid w:val="00B115EE"/>
  </w:style>
  <w:style w:type="paragraph" w:styleId="Turinys2">
    <w:name w:val="toc 2"/>
    <w:basedOn w:val="prastasis"/>
    <w:next w:val="prastasis"/>
    <w:autoRedefine/>
    <w:uiPriority w:val="39"/>
    <w:unhideWhenUsed/>
    <w:rsid w:val="00511B85"/>
    <w:pPr>
      <w:spacing w:after="100"/>
      <w:ind w:left="210"/>
    </w:pPr>
  </w:style>
  <w:style w:type="paragraph" w:styleId="Turinys3">
    <w:name w:val="toc 3"/>
    <w:basedOn w:val="prastasis"/>
    <w:next w:val="prastasis"/>
    <w:autoRedefine/>
    <w:uiPriority w:val="39"/>
    <w:unhideWhenUsed/>
    <w:rsid w:val="00511B85"/>
    <w:pPr>
      <w:spacing w:after="100"/>
      <w:ind w:left="420"/>
    </w:pPr>
  </w:style>
  <w:style w:type="character" w:styleId="Neapdorotaspaminjimas">
    <w:name w:val="Unresolved Mention"/>
    <w:basedOn w:val="Numatytasispastraiposriftas"/>
    <w:uiPriority w:val="99"/>
    <w:semiHidden/>
    <w:unhideWhenUsed/>
    <w:rsid w:val="00E24AD0"/>
    <w:rPr>
      <w:color w:val="605E5C"/>
      <w:shd w:val="clear" w:color="auto" w:fill="E1DFDD"/>
    </w:rPr>
  </w:style>
  <w:style w:type="character" w:styleId="Grietas">
    <w:name w:val="Strong"/>
    <w:basedOn w:val="Numatytasispastraiposriftas"/>
    <w:uiPriority w:val="22"/>
    <w:qFormat/>
    <w:rsid w:val="00204312"/>
    <w:rPr>
      <w:b/>
      <w:bCs/>
    </w:rPr>
  </w:style>
  <w:style w:type="paragraph" w:styleId="Puslapioinaostekstas">
    <w:name w:val="footnote text"/>
    <w:basedOn w:val="prastasis"/>
    <w:link w:val="PuslapioinaostekstasDiagrama"/>
    <w:uiPriority w:val="99"/>
    <w:semiHidden/>
    <w:unhideWhenUsed/>
    <w:rsid w:val="005641B3"/>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5641B3"/>
    <w:rPr>
      <w:rFonts w:eastAsiaTheme="minorEastAsia"/>
      <w:kern w:val="0"/>
      <w:sz w:val="20"/>
      <w:szCs w:val="20"/>
      <w14:ligatures w14:val="none"/>
    </w:rPr>
  </w:style>
  <w:style w:type="character" w:styleId="Puslapioinaosnuoroda">
    <w:name w:val="footnote reference"/>
    <w:basedOn w:val="Numatytasispastraiposriftas"/>
    <w:uiPriority w:val="99"/>
    <w:semiHidden/>
    <w:unhideWhenUsed/>
    <w:rsid w:val="005641B3"/>
    <w:rPr>
      <w:vertAlign w:val="superscript"/>
    </w:rPr>
  </w:style>
  <w:style w:type="paragraph" w:customStyle="1" w:styleId="Default">
    <w:name w:val="Default"/>
    <w:rsid w:val="001C6D51"/>
    <w:pPr>
      <w:autoSpaceDE w:val="0"/>
      <w:autoSpaceDN w:val="0"/>
      <w:adjustRightInd w:val="0"/>
      <w:spacing w:after="0" w:line="240" w:lineRule="auto"/>
    </w:pPr>
    <w:rPr>
      <w:rFonts w:ascii="Times New Roman" w:hAnsi="Times New Roman" w:cs="Times New Roman"/>
      <w:color w:val="000000"/>
      <w:kern w:val="0"/>
      <w:sz w:val="24"/>
      <w:szCs w:val="24"/>
    </w:rPr>
  </w:style>
  <w:style w:type="table" w:styleId="4tinkleliolentel-1parykinimas">
    <w:name w:val="Grid Table 4 Accent 1"/>
    <w:basedOn w:val="prastojilentel"/>
    <w:uiPriority w:val="49"/>
    <w:rsid w:val="00E01608"/>
    <w:pPr>
      <w:spacing w:before="100" w:after="0" w:line="240" w:lineRule="auto"/>
    </w:pPr>
    <w:rPr>
      <w:rFonts w:eastAsiaTheme="minorEastAsia"/>
      <w:kern w:val="0"/>
      <w:sz w:val="20"/>
      <w:szCs w:val="20"/>
      <w14:ligatures w14:val="none"/>
    </w:rPr>
    <w:tblPr>
      <w:tblStyleRowBandSize w:val="1"/>
      <w:tblStyleColBandSize w:val="1"/>
    </w:tblPr>
    <w:tcPr>
      <w:shd w:val="clear" w:color="auto" w:fill="D9E2F3" w:themeFill="accent1" w:themeFillTint="33"/>
    </w:tc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customStyle="1" w:styleId="BetarpDiagrama">
    <w:name w:val="Be tarpų Diagrama"/>
    <w:basedOn w:val="Numatytasispastraiposriftas"/>
    <w:link w:val="Betarp"/>
    <w:uiPriority w:val="1"/>
    <w:locked/>
    <w:rsid w:val="001907D1"/>
  </w:style>
  <w:style w:type="paragraph" w:styleId="Betarp">
    <w:name w:val="No Spacing"/>
    <w:link w:val="BetarpDiagrama"/>
    <w:uiPriority w:val="1"/>
    <w:qFormat/>
    <w:rsid w:val="001907D1"/>
    <w:pPr>
      <w:spacing w:after="0" w:line="240" w:lineRule="auto"/>
    </w:pPr>
  </w:style>
  <w:style w:type="paragraph" w:customStyle="1" w:styleId="ng-binding">
    <w:name w:val="ng-binding"/>
    <w:basedOn w:val="prastasis"/>
    <w:rsid w:val="00C43F6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erirtashipersaitas">
    <w:name w:val="FollowedHyperlink"/>
    <w:basedOn w:val="Numatytasispastraiposriftas"/>
    <w:uiPriority w:val="99"/>
    <w:semiHidden/>
    <w:unhideWhenUsed/>
    <w:rsid w:val="007715D2"/>
    <w:rPr>
      <w:color w:val="954F72" w:themeColor="followedHyperlink"/>
      <w:u w:val="single"/>
    </w:rPr>
  </w:style>
  <w:style w:type="character" w:styleId="Komentaronuoroda">
    <w:name w:val="annotation reference"/>
    <w:uiPriority w:val="99"/>
    <w:semiHidden/>
    <w:unhideWhenUsed/>
    <w:rsid w:val="00155FF6"/>
    <w:rPr>
      <w:sz w:val="16"/>
      <w:szCs w:val="16"/>
    </w:rPr>
  </w:style>
  <w:style w:type="paragraph" w:styleId="Komentarotekstas">
    <w:name w:val="annotation text"/>
    <w:basedOn w:val="prastasis"/>
    <w:link w:val="KomentarotekstasDiagrama"/>
    <w:uiPriority w:val="99"/>
    <w:unhideWhenUsed/>
    <w:rsid w:val="00155FF6"/>
    <w:pPr>
      <w:spacing w:after="0" w:line="240" w:lineRule="auto"/>
      <w:jc w:val="both"/>
    </w:pPr>
    <w:rPr>
      <w:rFonts w:ascii="Times New Roman" w:eastAsia="Times New Roman" w:hAnsi="Times New Roman" w:cs="Times New Roman"/>
      <w:sz w:val="22"/>
      <w:szCs w:val="20"/>
      <w:lang w:eastAsia="lt-LT"/>
    </w:rPr>
  </w:style>
  <w:style w:type="character" w:customStyle="1" w:styleId="KomentarotekstasDiagrama">
    <w:name w:val="Komentaro tekstas Diagrama"/>
    <w:basedOn w:val="Numatytasispastraiposriftas"/>
    <w:link w:val="Komentarotekstas"/>
    <w:uiPriority w:val="99"/>
    <w:rsid w:val="00155FF6"/>
    <w:rPr>
      <w:rFonts w:ascii="Times New Roman" w:eastAsia="Times New Roman" w:hAnsi="Times New Roman" w:cs="Times New Roman"/>
      <w:kern w:val="0"/>
      <w:szCs w:val="20"/>
      <w:lang w:eastAsia="lt-LT"/>
      <w14:ligatures w14:val="none"/>
    </w:rPr>
  </w:style>
  <w:style w:type="table" w:styleId="4sraolentel1parykinimas">
    <w:name w:val="List Table 4 Accent 1"/>
    <w:basedOn w:val="prastojilentel"/>
    <w:uiPriority w:val="49"/>
    <w:rsid w:val="00155FF6"/>
    <w:pPr>
      <w:spacing w:before="100" w:after="0" w:line="240" w:lineRule="auto"/>
    </w:pPr>
    <w:rPr>
      <w:rFonts w:eastAsiaTheme="minorEastAsia"/>
      <w:kern w:val="0"/>
      <w:sz w:val="20"/>
      <w:szCs w:val="2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entelstinklelisviesus">
    <w:name w:val="Grid Table Light"/>
    <w:basedOn w:val="prastojilentel"/>
    <w:uiPriority w:val="40"/>
    <w:rsid w:val="00155FF6"/>
    <w:pPr>
      <w:spacing w:after="0" w:line="240" w:lineRule="auto"/>
    </w:pPr>
    <w:tblPr/>
  </w:style>
  <w:style w:type="paragraph" w:styleId="Komentarotema">
    <w:name w:val="annotation subject"/>
    <w:basedOn w:val="Komentarotekstas"/>
    <w:next w:val="Komentarotekstas"/>
    <w:link w:val="KomentarotemaDiagrama"/>
    <w:uiPriority w:val="99"/>
    <w:semiHidden/>
    <w:unhideWhenUsed/>
    <w:rsid w:val="00D87DCC"/>
    <w:pPr>
      <w:spacing w:after="120"/>
      <w:jc w:val="left"/>
    </w:pPr>
    <w:rPr>
      <w:rFonts w:asciiTheme="minorHAnsi" w:eastAsiaTheme="minorEastAsia" w:hAnsiTheme="minorHAnsi" w:cstheme="minorBidi"/>
      <w:b/>
      <w:bCs/>
      <w:sz w:val="20"/>
      <w:lang w:eastAsia="en-US"/>
    </w:rPr>
  </w:style>
  <w:style w:type="character" w:customStyle="1" w:styleId="KomentarotemaDiagrama">
    <w:name w:val="Komentaro tema Diagrama"/>
    <w:basedOn w:val="KomentarotekstasDiagrama"/>
    <w:link w:val="Komentarotema"/>
    <w:uiPriority w:val="99"/>
    <w:semiHidden/>
    <w:rsid w:val="00D87DCC"/>
    <w:rPr>
      <w:rFonts w:ascii="Times New Roman" w:eastAsiaTheme="minorEastAsia" w:hAnsi="Times New Roman" w:cs="Times New Roman"/>
      <w:b/>
      <w:bCs/>
      <w:kern w:val="0"/>
      <w:sz w:val="20"/>
      <w:szCs w:val="20"/>
      <w:lang w:eastAsia="lt-LT"/>
      <w14:ligatures w14:val="none"/>
    </w:rPr>
  </w:style>
  <w:style w:type="character" w:customStyle="1" w:styleId="Antrat4Diagrama">
    <w:name w:val="Antraštė 4 Diagrama"/>
    <w:basedOn w:val="Numatytasispastraiposriftas"/>
    <w:link w:val="Antrat4"/>
    <w:uiPriority w:val="9"/>
    <w:rsid w:val="00FD7556"/>
    <w:rPr>
      <w:rFonts w:ascii="Arial" w:eastAsiaTheme="majorEastAsia" w:hAnsi="Arial" w:cstheme="majorBidi"/>
      <w:i/>
      <w:iCs/>
      <w:color w:val="0C4178"/>
      <w:kern w:val="0"/>
      <w:sz w:val="21"/>
      <w:szCs w:val="21"/>
      <w14:ligatures w14:val="none"/>
    </w:rPr>
  </w:style>
  <w:style w:type="character" w:styleId="Emfaz">
    <w:name w:val="Emphasis"/>
    <w:basedOn w:val="Numatytasispastraiposriftas"/>
    <w:uiPriority w:val="20"/>
    <w:qFormat/>
    <w:rsid w:val="003B4369"/>
    <w:rPr>
      <w:i/>
      <w:iCs/>
    </w:rPr>
  </w:style>
  <w:style w:type="character" w:customStyle="1" w:styleId="cf01">
    <w:name w:val="cf01"/>
    <w:basedOn w:val="Numatytasispastraiposriftas"/>
    <w:rsid w:val="00C342B3"/>
    <w:rPr>
      <w:rFonts w:ascii="Segoe UI" w:hAnsi="Segoe UI" w:cs="Segoe UI" w:hint="default"/>
      <w:sz w:val="18"/>
      <w:szCs w:val="18"/>
    </w:rPr>
  </w:style>
  <w:style w:type="paragraph" w:styleId="Pavadinimas">
    <w:name w:val="Title"/>
    <w:basedOn w:val="prastasis"/>
    <w:next w:val="prastasis"/>
    <w:link w:val="PavadinimasDiagrama"/>
    <w:uiPriority w:val="10"/>
    <w:qFormat/>
    <w:rsid w:val="00FD7556"/>
    <w:pPr>
      <w:spacing w:after="0" w:line="240" w:lineRule="auto"/>
      <w:contextualSpacing/>
    </w:pPr>
    <w:rPr>
      <w:rFonts w:ascii="Arial" w:eastAsiaTheme="majorEastAsia" w:hAnsi="Arial" w:cstheme="majorBidi"/>
      <w:spacing w:val="-10"/>
      <w:kern w:val="28"/>
      <w:sz w:val="56"/>
      <w:szCs w:val="56"/>
    </w:rPr>
  </w:style>
  <w:style w:type="character" w:customStyle="1" w:styleId="PavadinimasDiagrama">
    <w:name w:val="Pavadinimas Diagrama"/>
    <w:basedOn w:val="Numatytasispastraiposriftas"/>
    <w:link w:val="Pavadinimas"/>
    <w:uiPriority w:val="10"/>
    <w:rsid w:val="00FD7556"/>
    <w:rPr>
      <w:rFonts w:ascii="Arial" w:eastAsiaTheme="majorEastAsia" w:hAnsi="Arial" w:cstheme="majorBidi"/>
      <w:spacing w:val="-10"/>
      <w:kern w:val="28"/>
      <w:sz w:val="56"/>
      <w:szCs w:val="56"/>
      <w14:ligatures w14:val="none"/>
    </w:rPr>
  </w:style>
  <w:style w:type="character" w:customStyle="1" w:styleId="Antrat5Diagrama">
    <w:name w:val="Antraštė 5 Diagrama"/>
    <w:basedOn w:val="Numatytasispastraiposriftas"/>
    <w:link w:val="Antrat5"/>
    <w:uiPriority w:val="9"/>
    <w:rsid w:val="00FD7556"/>
    <w:rPr>
      <w:rFonts w:ascii="Arial" w:eastAsiaTheme="majorEastAsia" w:hAnsi="Arial" w:cstheme="majorBidi"/>
      <w:color w:val="0C4178"/>
      <w:kern w:val="0"/>
      <w:sz w:val="21"/>
      <w:szCs w:val="21"/>
      <w14:ligatures w14:val="none"/>
    </w:rPr>
  </w:style>
  <w:style w:type="paragraph" w:styleId="Pataisymai">
    <w:name w:val="Revision"/>
    <w:hidden/>
    <w:uiPriority w:val="99"/>
    <w:semiHidden/>
    <w:rsid w:val="00573556"/>
    <w:pPr>
      <w:spacing w:after="0" w:line="240" w:lineRule="auto"/>
    </w:pPr>
    <w:rPr>
      <w:rFonts w:eastAsiaTheme="minorEastAsia"/>
      <w:kern w:val="0"/>
      <w:sz w:val="21"/>
      <w:szCs w:val="21"/>
      <w14:ligatures w14:val="none"/>
    </w:rPr>
  </w:style>
  <w:style w:type="paragraph" w:styleId="prastasiniatinklio">
    <w:name w:val="Normal (Web)"/>
    <w:basedOn w:val="prastasis"/>
    <w:uiPriority w:val="99"/>
    <w:unhideWhenUsed/>
    <w:rsid w:val="00037177"/>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f0">
    <w:name w:val="pf0"/>
    <w:basedOn w:val="prastasis"/>
    <w:rsid w:val="00441CB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21">
    <w:name w:val="cf21"/>
    <w:basedOn w:val="Numatytasispastraiposriftas"/>
    <w:rsid w:val="00441CBE"/>
    <w:rPr>
      <w:rFonts w:ascii="Segoe UI" w:hAnsi="Segoe UI" w:cs="Segoe UI" w:hint="default"/>
      <w:sz w:val="18"/>
      <w:szCs w:val="18"/>
    </w:rPr>
  </w:style>
  <w:style w:type="character" w:customStyle="1" w:styleId="size">
    <w:name w:val="size"/>
    <w:basedOn w:val="Numatytasispastraiposriftas"/>
    <w:rsid w:val="006B3ADE"/>
  </w:style>
  <w:style w:type="character" w:customStyle="1" w:styleId="ui-provider">
    <w:name w:val="ui-provider"/>
    <w:basedOn w:val="Numatytasispastraiposriftas"/>
    <w:rsid w:val="00FD7808"/>
  </w:style>
  <w:style w:type="paragraph" w:customStyle="1" w:styleId="pf1">
    <w:name w:val="pf1"/>
    <w:basedOn w:val="prastasis"/>
    <w:rsid w:val="005C3DF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11">
    <w:name w:val="cf11"/>
    <w:basedOn w:val="Numatytasispastraiposriftas"/>
    <w:rsid w:val="005C3DF1"/>
    <w:rPr>
      <w:rFonts w:ascii="Segoe UI" w:hAnsi="Segoe UI" w:cs="Segoe UI" w:hint="default"/>
      <w:sz w:val="18"/>
      <w:szCs w:val="18"/>
    </w:rPr>
  </w:style>
  <w:style w:type="paragraph" w:customStyle="1" w:styleId="Skyrius">
    <w:name w:val="Skyrius"/>
    <w:basedOn w:val="Antrat1"/>
    <w:qFormat/>
    <w:rsid w:val="00A9142D"/>
    <w:pPr>
      <w:numPr>
        <w:numId w:val="2"/>
      </w:numPr>
      <w:spacing w:after="360" w:line="259" w:lineRule="auto"/>
      <w:ind w:left="0" w:firstLine="0"/>
    </w:pPr>
    <w:rPr>
      <w:rFonts w:cs="Arial"/>
      <w:b/>
      <w:color w:val="004EA8"/>
    </w:rPr>
  </w:style>
  <w:style w:type="paragraph" w:customStyle="1" w:styleId="Poskyris">
    <w:name w:val="Poskyris"/>
    <w:basedOn w:val="Sraopastraipa"/>
    <w:qFormat/>
    <w:rsid w:val="00A9142D"/>
    <w:pPr>
      <w:numPr>
        <w:ilvl w:val="1"/>
        <w:numId w:val="2"/>
      </w:numPr>
      <w:spacing w:before="360" w:after="360" w:line="300" w:lineRule="auto"/>
      <w:contextualSpacing/>
      <w:jc w:val="both"/>
    </w:pPr>
    <w:rPr>
      <w:rFonts w:ascii="Arial" w:hAnsi="Arial" w:cs="Arial"/>
      <w:b/>
      <w:color w:val="004EA8"/>
      <w:sz w:val="24"/>
      <w:szCs w:val="22"/>
      <w:lang w:eastAsia="en-US"/>
    </w:rPr>
  </w:style>
  <w:style w:type="table" w:customStyle="1" w:styleId="TableGrid1">
    <w:name w:val="Table Grid1"/>
    <w:basedOn w:val="prastojilentel"/>
    <w:next w:val="Lentelstinklelis"/>
    <w:uiPriority w:val="39"/>
    <w:rsid w:val="00397CBC"/>
    <w:pPr>
      <w:spacing w:after="0" w:line="240" w:lineRule="auto"/>
    </w:pPr>
    <w:tblPr/>
  </w:style>
  <w:style w:type="paragraph" w:styleId="Iskirtacitata">
    <w:name w:val="Intense Quote"/>
    <w:basedOn w:val="prastasis"/>
    <w:next w:val="prastasis"/>
    <w:link w:val="IskirtacitataDiagrama"/>
    <w:uiPriority w:val="30"/>
    <w:qFormat/>
    <w:rsid w:val="0098535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skirtacitataDiagrama">
    <w:name w:val="Išskirta citata Diagrama"/>
    <w:basedOn w:val="Numatytasispastraiposriftas"/>
    <w:link w:val="Iskirtacitata"/>
    <w:uiPriority w:val="30"/>
    <w:rsid w:val="0098535E"/>
    <w:rPr>
      <w:rFonts w:eastAsiaTheme="minorEastAsia"/>
      <w:i/>
      <w:iCs/>
      <w:color w:val="4472C4" w:themeColor="accent1"/>
      <w:kern w:val="0"/>
      <w:sz w:val="21"/>
      <w:szCs w:val="21"/>
      <w14:ligatures w14:val="none"/>
    </w:rPr>
  </w:style>
  <w:style w:type="table" w:styleId="1tinkleliolentelviesi6parykinimas">
    <w:name w:val="Grid Table 1 Light Accent 6"/>
    <w:basedOn w:val="prastojilentel"/>
    <w:uiPriority w:val="46"/>
    <w:rsid w:val="006038D3"/>
    <w:pPr>
      <w:spacing w:after="0" w:line="240" w:lineRule="auto"/>
    </w:pPr>
    <w:tblPr>
      <w:tblStyleRowBandSize w:val="1"/>
      <w:tblStyleColBandSize w:val="1"/>
    </w:tblPr>
    <w:tcPr>
      <w:tcBorders>
        <w:top w:val="double" w:sz="2" w:space="0" w:color="A8D08D" w:themeColor="accent6" w:themeTint="99"/>
      </w:tcBorders>
    </w:tcPr>
    <w:tblStylePr w:type="firstRow">
      <w:rPr>
        <w:b/>
        <w:bCs/>
      </w:rPr>
    </w:tblStylePr>
    <w:tblStylePr w:type="lastRow">
      <w:rPr>
        <w:b/>
        <w:bCs/>
      </w:rPr>
    </w:tblStylePr>
    <w:tblStylePr w:type="firstCol">
      <w:rPr>
        <w:b/>
        <w:bCs/>
      </w:rPr>
    </w:tblStylePr>
    <w:tblStylePr w:type="lastCol">
      <w:rPr>
        <w:b/>
        <w:bCs/>
      </w:rPr>
    </w:tblStylePr>
  </w:style>
  <w:style w:type="table" w:styleId="2tinkleliolentel6parykinimas">
    <w:name w:val="Grid Table 2 Accent 6"/>
    <w:basedOn w:val="prastojilentel"/>
    <w:uiPriority w:val="47"/>
    <w:rsid w:val="0071452F"/>
    <w:pPr>
      <w:spacing w:after="0" w:line="240" w:lineRule="auto"/>
    </w:pPr>
    <w:tblPr>
      <w:tblStyleRowBandSize w:val="1"/>
      <w:tblStyleColBandSize w:val="1"/>
    </w:tblPr>
    <w:tcPr>
      <w:tcBorders>
        <w:top w:val="double" w:sz="2" w:space="0" w:color="A8D08D" w:themeColor="accent6" w:themeTint="99"/>
        <w:bottom w:val="nil"/>
      </w:tcBorders>
      <w:shd w:val="clear" w:color="auto" w:fill="E2EFD9" w:themeFill="accent6" w:themeFillTint="33"/>
    </w:tcPr>
    <w:tblStylePr w:type="firstRow">
      <w:rPr>
        <w:b/>
        <w:bCs/>
      </w:rPr>
    </w:tblStylePr>
    <w:tblStylePr w:type="lastRow">
      <w:rPr>
        <w:b/>
        <w:bCs/>
      </w:rPr>
    </w:tblStylePr>
    <w:tblStylePr w:type="firstCol">
      <w:rPr>
        <w:b/>
        <w:bCs/>
      </w:rPr>
    </w:tblStylePr>
    <w:tblStylePr w:type="lastCol">
      <w:rPr>
        <w:b/>
        <w:bCs/>
      </w:rPr>
    </w:tblStylePr>
  </w:style>
  <w:style w:type="table" w:styleId="3tinkleliolentel5parykinimas">
    <w:name w:val="Grid Table 3 Accent 5"/>
    <w:basedOn w:val="prastojilentel"/>
    <w:uiPriority w:val="48"/>
    <w:rsid w:val="0071452F"/>
    <w:pPr>
      <w:spacing w:after="0" w:line="240" w:lineRule="auto"/>
    </w:pPr>
    <w:tblPr>
      <w:tblStyleRowBandSize w:val="1"/>
      <w:tblStyleColBandSize w:val="1"/>
    </w:tblPr>
    <w:tcPr>
      <w:tcBorders>
        <w:top w:val="nil"/>
        <w:left w:val="nil"/>
        <w:bottom w:val="nil"/>
        <w:right w:val="nil"/>
      </w:tcBorders>
      <w:shd w:val="clear" w:color="auto" w:fill="DEEAF6" w:themeFill="accent5"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StylePr>
    <w:tblStylePr w:type="firstCol">
      <w:pPr>
        <w:jc w:val="right"/>
      </w:pPr>
      <w:rPr>
        <w:i/>
        <w:iCs/>
      </w:rPr>
    </w:tblStylePr>
    <w:tblStylePr w:type="lastCol">
      <w:rPr>
        <w:i/>
        <w:iCs/>
      </w:r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Antrat6Diagrama">
    <w:name w:val="Antraštė 6 Diagrama"/>
    <w:basedOn w:val="Numatytasispastraiposriftas"/>
    <w:link w:val="Antrat6"/>
    <w:uiPriority w:val="9"/>
    <w:semiHidden/>
    <w:rsid w:val="00254B94"/>
    <w:rPr>
      <w:rFonts w:asciiTheme="majorHAnsi" w:eastAsiaTheme="majorEastAsia" w:hAnsiTheme="majorHAnsi" w:cstheme="majorBidi"/>
      <w:color w:val="1F3763" w:themeColor="accent1" w:themeShade="7F"/>
      <w:kern w:val="0"/>
      <w:sz w:val="21"/>
      <w:szCs w:val="21"/>
      <w14:ligatures w14:val="none"/>
    </w:rPr>
  </w:style>
  <w:style w:type="table" w:styleId="4paprastojilentel">
    <w:name w:val="Plain Table 4"/>
    <w:basedOn w:val="prastojilentel"/>
    <w:uiPriority w:val="44"/>
    <w:rsid w:val="00E169CA"/>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Pagrindinistekstas">
    <w:name w:val="Body Text"/>
    <w:basedOn w:val="prastasis"/>
    <w:link w:val="PagrindinistekstasDiagrama"/>
    <w:uiPriority w:val="1"/>
    <w:qFormat/>
    <w:rsid w:val="001E6D73"/>
    <w:pPr>
      <w:widowControl w:val="0"/>
      <w:autoSpaceDE w:val="0"/>
      <w:autoSpaceDN w:val="0"/>
      <w:spacing w:after="0" w:line="240" w:lineRule="auto"/>
    </w:pPr>
    <w:rPr>
      <w:rFonts w:ascii="Arial MT" w:eastAsia="Arial MT" w:hAnsi="Arial MT" w:cs="Arial MT"/>
      <w:sz w:val="22"/>
      <w:szCs w:val="22"/>
    </w:rPr>
  </w:style>
  <w:style w:type="character" w:customStyle="1" w:styleId="PagrindinistekstasDiagrama">
    <w:name w:val="Pagrindinis tekstas Diagrama"/>
    <w:basedOn w:val="Numatytasispastraiposriftas"/>
    <w:link w:val="Pagrindinistekstas"/>
    <w:uiPriority w:val="1"/>
    <w:rsid w:val="001E6D73"/>
    <w:rPr>
      <w:rFonts w:ascii="Arial MT" w:eastAsia="Arial MT" w:hAnsi="Arial MT" w:cs="Arial MT"/>
      <w:kern w:val="0"/>
      <w14:ligatures w14:val="none"/>
    </w:rPr>
  </w:style>
  <w:style w:type="table" w:customStyle="1" w:styleId="TableNormal1">
    <w:name w:val="Table Normal1"/>
    <w:uiPriority w:val="2"/>
    <w:semiHidden/>
    <w:unhideWhenUsed/>
    <w:qFormat/>
    <w:rsid w:val="00F2661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0115A4"/>
    <w:pPr>
      <w:widowControl w:val="0"/>
      <w:autoSpaceDE w:val="0"/>
      <w:autoSpaceDN w:val="0"/>
      <w:spacing w:after="0" w:line="240" w:lineRule="auto"/>
    </w:pPr>
    <w:rPr>
      <w:rFonts w:ascii="Arial MT" w:eastAsia="Arial MT" w:hAnsi="Arial MT" w:cs="Arial MT"/>
      <w:sz w:val="22"/>
      <w:szCs w:val="22"/>
    </w:rPr>
  </w:style>
  <w:style w:type="character" w:customStyle="1" w:styleId="Antrat7Diagrama">
    <w:name w:val="Antraštė 7 Diagrama"/>
    <w:basedOn w:val="Numatytasispastraiposriftas"/>
    <w:link w:val="Antrat7"/>
    <w:uiPriority w:val="9"/>
    <w:semiHidden/>
    <w:rsid w:val="00126C99"/>
    <w:rPr>
      <w:rFonts w:asciiTheme="majorHAnsi" w:eastAsiaTheme="majorEastAsia" w:hAnsiTheme="majorHAnsi" w:cstheme="majorBidi"/>
      <w:i/>
      <w:iCs/>
      <w:color w:val="1F3763" w:themeColor="accent1" w:themeShade="7F"/>
      <w:kern w:val="0"/>
      <w:sz w:val="21"/>
      <w:szCs w:val="21"/>
      <w14:ligatures w14:val="none"/>
    </w:rPr>
  </w:style>
  <w:style w:type="table" w:styleId="1tinkleliolentelviesi-1parykinimas">
    <w:name w:val="Grid Table 1 Light Accent 1"/>
    <w:basedOn w:val="prastojilentel"/>
    <w:uiPriority w:val="46"/>
    <w:rsid w:val="00753CA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cPr>
      <w:shd w:val="clear" w:color="auto" w:fill="auto"/>
    </w:tc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6235">
      <w:bodyDiv w:val="1"/>
      <w:marLeft w:val="0"/>
      <w:marRight w:val="0"/>
      <w:marTop w:val="0"/>
      <w:marBottom w:val="0"/>
      <w:divBdr>
        <w:top w:val="none" w:sz="0" w:space="0" w:color="auto"/>
        <w:left w:val="none" w:sz="0" w:space="0" w:color="auto"/>
        <w:bottom w:val="none" w:sz="0" w:space="0" w:color="auto"/>
        <w:right w:val="none" w:sz="0" w:space="0" w:color="auto"/>
      </w:divBdr>
    </w:div>
    <w:div w:id="45227115">
      <w:bodyDiv w:val="1"/>
      <w:marLeft w:val="0"/>
      <w:marRight w:val="0"/>
      <w:marTop w:val="0"/>
      <w:marBottom w:val="0"/>
      <w:divBdr>
        <w:top w:val="none" w:sz="0" w:space="0" w:color="auto"/>
        <w:left w:val="none" w:sz="0" w:space="0" w:color="auto"/>
        <w:bottom w:val="none" w:sz="0" w:space="0" w:color="auto"/>
        <w:right w:val="none" w:sz="0" w:space="0" w:color="auto"/>
      </w:divBdr>
    </w:div>
    <w:div w:id="57440114">
      <w:bodyDiv w:val="1"/>
      <w:marLeft w:val="0"/>
      <w:marRight w:val="0"/>
      <w:marTop w:val="0"/>
      <w:marBottom w:val="0"/>
      <w:divBdr>
        <w:top w:val="none" w:sz="0" w:space="0" w:color="auto"/>
        <w:left w:val="none" w:sz="0" w:space="0" w:color="auto"/>
        <w:bottom w:val="none" w:sz="0" w:space="0" w:color="auto"/>
        <w:right w:val="none" w:sz="0" w:space="0" w:color="auto"/>
      </w:divBdr>
    </w:div>
    <w:div w:id="67853447">
      <w:bodyDiv w:val="1"/>
      <w:marLeft w:val="0"/>
      <w:marRight w:val="0"/>
      <w:marTop w:val="0"/>
      <w:marBottom w:val="0"/>
      <w:divBdr>
        <w:top w:val="none" w:sz="0" w:space="0" w:color="auto"/>
        <w:left w:val="none" w:sz="0" w:space="0" w:color="auto"/>
        <w:bottom w:val="none" w:sz="0" w:space="0" w:color="auto"/>
        <w:right w:val="none" w:sz="0" w:space="0" w:color="auto"/>
      </w:divBdr>
      <w:divsChild>
        <w:div w:id="1047535819">
          <w:marLeft w:val="0"/>
          <w:marRight w:val="0"/>
          <w:marTop w:val="0"/>
          <w:marBottom w:val="0"/>
          <w:divBdr>
            <w:top w:val="none" w:sz="0" w:space="0" w:color="auto"/>
            <w:left w:val="none" w:sz="0" w:space="0" w:color="auto"/>
            <w:bottom w:val="none" w:sz="0" w:space="0" w:color="auto"/>
            <w:right w:val="none" w:sz="0" w:space="0" w:color="auto"/>
          </w:divBdr>
        </w:div>
      </w:divsChild>
    </w:div>
    <w:div w:id="70930352">
      <w:bodyDiv w:val="1"/>
      <w:marLeft w:val="0"/>
      <w:marRight w:val="0"/>
      <w:marTop w:val="0"/>
      <w:marBottom w:val="0"/>
      <w:divBdr>
        <w:top w:val="none" w:sz="0" w:space="0" w:color="auto"/>
        <w:left w:val="none" w:sz="0" w:space="0" w:color="auto"/>
        <w:bottom w:val="none" w:sz="0" w:space="0" w:color="auto"/>
        <w:right w:val="none" w:sz="0" w:space="0" w:color="auto"/>
      </w:divBdr>
      <w:divsChild>
        <w:div w:id="340546926">
          <w:marLeft w:val="0"/>
          <w:marRight w:val="0"/>
          <w:marTop w:val="0"/>
          <w:marBottom w:val="0"/>
          <w:divBdr>
            <w:top w:val="none" w:sz="0" w:space="0" w:color="auto"/>
            <w:left w:val="none" w:sz="0" w:space="0" w:color="auto"/>
            <w:bottom w:val="none" w:sz="0" w:space="0" w:color="auto"/>
            <w:right w:val="none" w:sz="0" w:space="0" w:color="auto"/>
          </w:divBdr>
          <w:divsChild>
            <w:div w:id="1110315076">
              <w:marLeft w:val="0"/>
              <w:marRight w:val="0"/>
              <w:marTop w:val="0"/>
              <w:marBottom w:val="0"/>
              <w:divBdr>
                <w:top w:val="none" w:sz="0" w:space="0" w:color="auto"/>
                <w:left w:val="none" w:sz="0" w:space="0" w:color="auto"/>
                <w:bottom w:val="none" w:sz="0" w:space="0" w:color="auto"/>
                <w:right w:val="none" w:sz="0" w:space="0" w:color="auto"/>
              </w:divBdr>
              <w:divsChild>
                <w:div w:id="13908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9962">
      <w:bodyDiv w:val="1"/>
      <w:marLeft w:val="0"/>
      <w:marRight w:val="0"/>
      <w:marTop w:val="0"/>
      <w:marBottom w:val="0"/>
      <w:divBdr>
        <w:top w:val="none" w:sz="0" w:space="0" w:color="auto"/>
        <w:left w:val="none" w:sz="0" w:space="0" w:color="auto"/>
        <w:bottom w:val="none" w:sz="0" w:space="0" w:color="auto"/>
        <w:right w:val="none" w:sz="0" w:space="0" w:color="auto"/>
      </w:divBdr>
    </w:div>
    <w:div w:id="197745715">
      <w:bodyDiv w:val="1"/>
      <w:marLeft w:val="0"/>
      <w:marRight w:val="0"/>
      <w:marTop w:val="0"/>
      <w:marBottom w:val="0"/>
      <w:divBdr>
        <w:top w:val="none" w:sz="0" w:space="0" w:color="auto"/>
        <w:left w:val="none" w:sz="0" w:space="0" w:color="auto"/>
        <w:bottom w:val="none" w:sz="0" w:space="0" w:color="auto"/>
        <w:right w:val="none" w:sz="0" w:space="0" w:color="auto"/>
      </w:divBdr>
      <w:divsChild>
        <w:div w:id="1771505431">
          <w:marLeft w:val="0"/>
          <w:marRight w:val="0"/>
          <w:marTop w:val="0"/>
          <w:marBottom w:val="160"/>
          <w:divBdr>
            <w:top w:val="none" w:sz="0" w:space="0" w:color="auto"/>
            <w:left w:val="none" w:sz="0" w:space="0" w:color="auto"/>
            <w:bottom w:val="none" w:sz="0" w:space="0" w:color="auto"/>
            <w:right w:val="none" w:sz="0" w:space="0" w:color="auto"/>
          </w:divBdr>
        </w:div>
        <w:div w:id="1830051333">
          <w:marLeft w:val="0"/>
          <w:marRight w:val="0"/>
          <w:marTop w:val="0"/>
          <w:marBottom w:val="160"/>
          <w:divBdr>
            <w:top w:val="none" w:sz="0" w:space="0" w:color="auto"/>
            <w:left w:val="none" w:sz="0" w:space="0" w:color="auto"/>
            <w:bottom w:val="none" w:sz="0" w:space="0" w:color="auto"/>
            <w:right w:val="none" w:sz="0" w:space="0" w:color="auto"/>
          </w:divBdr>
        </w:div>
      </w:divsChild>
    </w:div>
    <w:div w:id="201749412">
      <w:bodyDiv w:val="1"/>
      <w:marLeft w:val="0"/>
      <w:marRight w:val="0"/>
      <w:marTop w:val="0"/>
      <w:marBottom w:val="0"/>
      <w:divBdr>
        <w:top w:val="none" w:sz="0" w:space="0" w:color="auto"/>
        <w:left w:val="none" w:sz="0" w:space="0" w:color="auto"/>
        <w:bottom w:val="none" w:sz="0" w:space="0" w:color="auto"/>
        <w:right w:val="none" w:sz="0" w:space="0" w:color="auto"/>
      </w:divBdr>
    </w:div>
    <w:div w:id="202525513">
      <w:bodyDiv w:val="1"/>
      <w:marLeft w:val="0"/>
      <w:marRight w:val="0"/>
      <w:marTop w:val="0"/>
      <w:marBottom w:val="0"/>
      <w:divBdr>
        <w:top w:val="none" w:sz="0" w:space="0" w:color="auto"/>
        <w:left w:val="none" w:sz="0" w:space="0" w:color="auto"/>
        <w:bottom w:val="none" w:sz="0" w:space="0" w:color="auto"/>
        <w:right w:val="none" w:sz="0" w:space="0" w:color="auto"/>
      </w:divBdr>
    </w:div>
    <w:div w:id="314916652">
      <w:bodyDiv w:val="1"/>
      <w:marLeft w:val="0"/>
      <w:marRight w:val="0"/>
      <w:marTop w:val="0"/>
      <w:marBottom w:val="0"/>
      <w:divBdr>
        <w:top w:val="none" w:sz="0" w:space="0" w:color="auto"/>
        <w:left w:val="none" w:sz="0" w:space="0" w:color="auto"/>
        <w:bottom w:val="none" w:sz="0" w:space="0" w:color="auto"/>
        <w:right w:val="none" w:sz="0" w:space="0" w:color="auto"/>
      </w:divBdr>
      <w:divsChild>
        <w:div w:id="220481979">
          <w:marLeft w:val="0"/>
          <w:marRight w:val="0"/>
          <w:marTop w:val="0"/>
          <w:marBottom w:val="0"/>
          <w:divBdr>
            <w:top w:val="none" w:sz="0" w:space="0" w:color="auto"/>
            <w:left w:val="none" w:sz="0" w:space="0" w:color="auto"/>
            <w:bottom w:val="none" w:sz="0" w:space="0" w:color="auto"/>
            <w:right w:val="none" w:sz="0" w:space="0" w:color="auto"/>
          </w:divBdr>
        </w:div>
        <w:div w:id="368839968">
          <w:marLeft w:val="0"/>
          <w:marRight w:val="0"/>
          <w:marTop w:val="0"/>
          <w:marBottom w:val="0"/>
          <w:divBdr>
            <w:top w:val="none" w:sz="0" w:space="0" w:color="auto"/>
            <w:left w:val="none" w:sz="0" w:space="0" w:color="auto"/>
            <w:bottom w:val="none" w:sz="0" w:space="0" w:color="auto"/>
            <w:right w:val="none" w:sz="0" w:space="0" w:color="auto"/>
          </w:divBdr>
        </w:div>
        <w:div w:id="406616605">
          <w:marLeft w:val="0"/>
          <w:marRight w:val="0"/>
          <w:marTop w:val="0"/>
          <w:marBottom w:val="0"/>
          <w:divBdr>
            <w:top w:val="none" w:sz="0" w:space="0" w:color="auto"/>
            <w:left w:val="none" w:sz="0" w:space="0" w:color="auto"/>
            <w:bottom w:val="none" w:sz="0" w:space="0" w:color="auto"/>
            <w:right w:val="none" w:sz="0" w:space="0" w:color="auto"/>
          </w:divBdr>
        </w:div>
        <w:div w:id="1587225730">
          <w:marLeft w:val="0"/>
          <w:marRight w:val="0"/>
          <w:marTop w:val="0"/>
          <w:marBottom w:val="0"/>
          <w:divBdr>
            <w:top w:val="none" w:sz="0" w:space="0" w:color="auto"/>
            <w:left w:val="none" w:sz="0" w:space="0" w:color="auto"/>
            <w:bottom w:val="none" w:sz="0" w:space="0" w:color="auto"/>
            <w:right w:val="none" w:sz="0" w:space="0" w:color="auto"/>
          </w:divBdr>
        </w:div>
      </w:divsChild>
    </w:div>
    <w:div w:id="319358299">
      <w:bodyDiv w:val="1"/>
      <w:marLeft w:val="0"/>
      <w:marRight w:val="0"/>
      <w:marTop w:val="0"/>
      <w:marBottom w:val="0"/>
      <w:divBdr>
        <w:top w:val="none" w:sz="0" w:space="0" w:color="auto"/>
        <w:left w:val="none" w:sz="0" w:space="0" w:color="auto"/>
        <w:bottom w:val="none" w:sz="0" w:space="0" w:color="auto"/>
        <w:right w:val="none" w:sz="0" w:space="0" w:color="auto"/>
      </w:divBdr>
    </w:div>
    <w:div w:id="358966984">
      <w:bodyDiv w:val="1"/>
      <w:marLeft w:val="0"/>
      <w:marRight w:val="0"/>
      <w:marTop w:val="0"/>
      <w:marBottom w:val="0"/>
      <w:divBdr>
        <w:top w:val="none" w:sz="0" w:space="0" w:color="auto"/>
        <w:left w:val="none" w:sz="0" w:space="0" w:color="auto"/>
        <w:bottom w:val="none" w:sz="0" w:space="0" w:color="auto"/>
        <w:right w:val="none" w:sz="0" w:space="0" w:color="auto"/>
      </w:divBdr>
    </w:div>
    <w:div w:id="373581188">
      <w:bodyDiv w:val="1"/>
      <w:marLeft w:val="0"/>
      <w:marRight w:val="0"/>
      <w:marTop w:val="0"/>
      <w:marBottom w:val="0"/>
      <w:divBdr>
        <w:top w:val="none" w:sz="0" w:space="0" w:color="auto"/>
        <w:left w:val="none" w:sz="0" w:space="0" w:color="auto"/>
        <w:bottom w:val="none" w:sz="0" w:space="0" w:color="auto"/>
        <w:right w:val="none" w:sz="0" w:space="0" w:color="auto"/>
      </w:divBdr>
    </w:div>
    <w:div w:id="373698247">
      <w:bodyDiv w:val="1"/>
      <w:marLeft w:val="0"/>
      <w:marRight w:val="0"/>
      <w:marTop w:val="0"/>
      <w:marBottom w:val="0"/>
      <w:divBdr>
        <w:top w:val="none" w:sz="0" w:space="0" w:color="auto"/>
        <w:left w:val="none" w:sz="0" w:space="0" w:color="auto"/>
        <w:bottom w:val="none" w:sz="0" w:space="0" w:color="auto"/>
        <w:right w:val="none" w:sz="0" w:space="0" w:color="auto"/>
      </w:divBdr>
    </w:div>
    <w:div w:id="401216021">
      <w:bodyDiv w:val="1"/>
      <w:marLeft w:val="0"/>
      <w:marRight w:val="0"/>
      <w:marTop w:val="0"/>
      <w:marBottom w:val="0"/>
      <w:divBdr>
        <w:top w:val="none" w:sz="0" w:space="0" w:color="auto"/>
        <w:left w:val="none" w:sz="0" w:space="0" w:color="auto"/>
        <w:bottom w:val="none" w:sz="0" w:space="0" w:color="auto"/>
        <w:right w:val="none" w:sz="0" w:space="0" w:color="auto"/>
      </w:divBdr>
    </w:div>
    <w:div w:id="412439003">
      <w:bodyDiv w:val="1"/>
      <w:marLeft w:val="0"/>
      <w:marRight w:val="0"/>
      <w:marTop w:val="0"/>
      <w:marBottom w:val="0"/>
      <w:divBdr>
        <w:top w:val="none" w:sz="0" w:space="0" w:color="auto"/>
        <w:left w:val="none" w:sz="0" w:space="0" w:color="auto"/>
        <w:bottom w:val="none" w:sz="0" w:space="0" w:color="auto"/>
        <w:right w:val="none" w:sz="0" w:space="0" w:color="auto"/>
      </w:divBdr>
    </w:div>
    <w:div w:id="423454543">
      <w:bodyDiv w:val="1"/>
      <w:marLeft w:val="0"/>
      <w:marRight w:val="0"/>
      <w:marTop w:val="0"/>
      <w:marBottom w:val="0"/>
      <w:divBdr>
        <w:top w:val="none" w:sz="0" w:space="0" w:color="auto"/>
        <w:left w:val="none" w:sz="0" w:space="0" w:color="auto"/>
        <w:bottom w:val="none" w:sz="0" w:space="0" w:color="auto"/>
        <w:right w:val="none" w:sz="0" w:space="0" w:color="auto"/>
      </w:divBdr>
    </w:div>
    <w:div w:id="437913597">
      <w:bodyDiv w:val="1"/>
      <w:marLeft w:val="0"/>
      <w:marRight w:val="0"/>
      <w:marTop w:val="0"/>
      <w:marBottom w:val="0"/>
      <w:divBdr>
        <w:top w:val="none" w:sz="0" w:space="0" w:color="auto"/>
        <w:left w:val="none" w:sz="0" w:space="0" w:color="auto"/>
        <w:bottom w:val="none" w:sz="0" w:space="0" w:color="auto"/>
        <w:right w:val="none" w:sz="0" w:space="0" w:color="auto"/>
      </w:divBdr>
    </w:div>
    <w:div w:id="442191465">
      <w:bodyDiv w:val="1"/>
      <w:marLeft w:val="0"/>
      <w:marRight w:val="0"/>
      <w:marTop w:val="0"/>
      <w:marBottom w:val="0"/>
      <w:divBdr>
        <w:top w:val="none" w:sz="0" w:space="0" w:color="auto"/>
        <w:left w:val="none" w:sz="0" w:space="0" w:color="auto"/>
        <w:bottom w:val="none" w:sz="0" w:space="0" w:color="auto"/>
        <w:right w:val="none" w:sz="0" w:space="0" w:color="auto"/>
      </w:divBdr>
    </w:div>
    <w:div w:id="484011490">
      <w:bodyDiv w:val="1"/>
      <w:marLeft w:val="0"/>
      <w:marRight w:val="0"/>
      <w:marTop w:val="0"/>
      <w:marBottom w:val="0"/>
      <w:divBdr>
        <w:top w:val="none" w:sz="0" w:space="0" w:color="auto"/>
        <w:left w:val="none" w:sz="0" w:space="0" w:color="auto"/>
        <w:bottom w:val="none" w:sz="0" w:space="0" w:color="auto"/>
        <w:right w:val="none" w:sz="0" w:space="0" w:color="auto"/>
      </w:divBdr>
    </w:div>
    <w:div w:id="537476243">
      <w:bodyDiv w:val="1"/>
      <w:marLeft w:val="0"/>
      <w:marRight w:val="0"/>
      <w:marTop w:val="0"/>
      <w:marBottom w:val="0"/>
      <w:divBdr>
        <w:top w:val="none" w:sz="0" w:space="0" w:color="auto"/>
        <w:left w:val="none" w:sz="0" w:space="0" w:color="auto"/>
        <w:bottom w:val="none" w:sz="0" w:space="0" w:color="auto"/>
        <w:right w:val="none" w:sz="0" w:space="0" w:color="auto"/>
      </w:divBdr>
    </w:div>
    <w:div w:id="575625924">
      <w:bodyDiv w:val="1"/>
      <w:marLeft w:val="0"/>
      <w:marRight w:val="0"/>
      <w:marTop w:val="0"/>
      <w:marBottom w:val="0"/>
      <w:divBdr>
        <w:top w:val="none" w:sz="0" w:space="0" w:color="auto"/>
        <w:left w:val="none" w:sz="0" w:space="0" w:color="auto"/>
        <w:bottom w:val="none" w:sz="0" w:space="0" w:color="auto"/>
        <w:right w:val="none" w:sz="0" w:space="0" w:color="auto"/>
      </w:divBdr>
    </w:div>
    <w:div w:id="587541853">
      <w:bodyDiv w:val="1"/>
      <w:marLeft w:val="0"/>
      <w:marRight w:val="0"/>
      <w:marTop w:val="0"/>
      <w:marBottom w:val="0"/>
      <w:divBdr>
        <w:top w:val="none" w:sz="0" w:space="0" w:color="auto"/>
        <w:left w:val="none" w:sz="0" w:space="0" w:color="auto"/>
        <w:bottom w:val="none" w:sz="0" w:space="0" w:color="auto"/>
        <w:right w:val="none" w:sz="0" w:space="0" w:color="auto"/>
      </w:divBdr>
    </w:div>
    <w:div w:id="592320470">
      <w:bodyDiv w:val="1"/>
      <w:marLeft w:val="0"/>
      <w:marRight w:val="0"/>
      <w:marTop w:val="0"/>
      <w:marBottom w:val="0"/>
      <w:divBdr>
        <w:top w:val="none" w:sz="0" w:space="0" w:color="auto"/>
        <w:left w:val="none" w:sz="0" w:space="0" w:color="auto"/>
        <w:bottom w:val="none" w:sz="0" w:space="0" w:color="auto"/>
        <w:right w:val="none" w:sz="0" w:space="0" w:color="auto"/>
      </w:divBdr>
    </w:div>
    <w:div w:id="645738716">
      <w:bodyDiv w:val="1"/>
      <w:marLeft w:val="0"/>
      <w:marRight w:val="0"/>
      <w:marTop w:val="0"/>
      <w:marBottom w:val="0"/>
      <w:divBdr>
        <w:top w:val="none" w:sz="0" w:space="0" w:color="auto"/>
        <w:left w:val="none" w:sz="0" w:space="0" w:color="auto"/>
        <w:bottom w:val="none" w:sz="0" w:space="0" w:color="auto"/>
        <w:right w:val="none" w:sz="0" w:space="0" w:color="auto"/>
      </w:divBdr>
    </w:div>
    <w:div w:id="687678022">
      <w:bodyDiv w:val="1"/>
      <w:marLeft w:val="0"/>
      <w:marRight w:val="0"/>
      <w:marTop w:val="0"/>
      <w:marBottom w:val="0"/>
      <w:divBdr>
        <w:top w:val="none" w:sz="0" w:space="0" w:color="auto"/>
        <w:left w:val="none" w:sz="0" w:space="0" w:color="auto"/>
        <w:bottom w:val="none" w:sz="0" w:space="0" w:color="auto"/>
        <w:right w:val="none" w:sz="0" w:space="0" w:color="auto"/>
      </w:divBdr>
    </w:div>
    <w:div w:id="713848548">
      <w:bodyDiv w:val="1"/>
      <w:marLeft w:val="0"/>
      <w:marRight w:val="0"/>
      <w:marTop w:val="0"/>
      <w:marBottom w:val="0"/>
      <w:divBdr>
        <w:top w:val="none" w:sz="0" w:space="0" w:color="auto"/>
        <w:left w:val="none" w:sz="0" w:space="0" w:color="auto"/>
        <w:bottom w:val="none" w:sz="0" w:space="0" w:color="auto"/>
        <w:right w:val="none" w:sz="0" w:space="0" w:color="auto"/>
      </w:divBdr>
    </w:div>
    <w:div w:id="756830369">
      <w:bodyDiv w:val="1"/>
      <w:marLeft w:val="0"/>
      <w:marRight w:val="0"/>
      <w:marTop w:val="0"/>
      <w:marBottom w:val="0"/>
      <w:divBdr>
        <w:top w:val="none" w:sz="0" w:space="0" w:color="auto"/>
        <w:left w:val="none" w:sz="0" w:space="0" w:color="auto"/>
        <w:bottom w:val="none" w:sz="0" w:space="0" w:color="auto"/>
        <w:right w:val="none" w:sz="0" w:space="0" w:color="auto"/>
      </w:divBdr>
      <w:divsChild>
        <w:div w:id="1549608130">
          <w:marLeft w:val="0"/>
          <w:marRight w:val="0"/>
          <w:marTop w:val="0"/>
          <w:marBottom w:val="0"/>
          <w:divBdr>
            <w:top w:val="none" w:sz="0" w:space="0" w:color="auto"/>
            <w:left w:val="none" w:sz="0" w:space="0" w:color="auto"/>
            <w:bottom w:val="none" w:sz="0" w:space="0" w:color="auto"/>
            <w:right w:val="none" w:sz="0" w:space="0" w:color="auto"/>
          </w:divBdr>
          <w:divsChild>
            <w:div w:id="1086608479">
              <w:marLeft w:val="0"/>
              <w:marRight w:val="0"/>
              <w:marTop w:val="0"/>
              <w:marBottom w:val="0"/>
              <w:divBdr>
                <w:top w:val="none" w:sz="0" w:space="0" w:color="auto"/>
                <w:left w:val="none" w:sz="0" w:space="0" w:color="auto"/>
                <w:bottom w:val="none" w:sz="0" w:space="0" w:color="auto"/>
                <w:right w:val="none" w:sz="0" w:space="0" w:color="auto"/>
              </w:divBdr>
              <w:divsChild>
                <w:div w:id="1761486429">
                  <w:marLeft w:val="0"/>
                  <w:marRight w:val="0"/>
                  <w:marTop w:val="0"/>
                  <w:marBottom w:val="0"/>
                  <w:divBdr>
                    <w:top w:val="none" w:sz="0" w:space="0" w:color="auto"/>
                    <w:left w:val="none" w:sz="0" w:space="0" w:color="auto"/>
                    <w:bottom w:val="none" w:sz="0" w:space="0" w:color="auto"/>
                    <w:right w:val="none" w:sz="0" w:space="0" w:color="auto"/>
                  </w:divBdr>
                  <w:divsChild>
                    <w:div w:id="11146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76267">
      <w:bodyDiv w:val="1"/>
      <w:marLeft w:val="0"/>
      <w:marRight w:val="0"/>
      <w:marTop w:val="0"/>
      <w:marBottom w:val="0"/>
      <w:divBdr>
        <w:top w:val="none" w:sz="0" w:space="0" w:color="auto"/>
        <w:left w:val="none" w:sz="0" w:space="0" w:color="auto"/>
        <w:bottom w:val="none" w:sz="0" w:space="0" w:color="auto"/>
        <w:right w:val="none" w:sz="0" w:space="0" w:color="auto"/>
      </w:divBdr>
    </w:div>
    <w:div w:id="773785206">
      <w:bodyDiv w:val="1"/>
      <w:marLeft w:val="0"/>
      <w:marRight w:val="0"/>
      <w:marTop w:val="0"/>
      <w:marBottom w:val="0"/>
      <w:divBdr>
        <w:top w:val="none" w:sz="0" w:space="0" w:color="auto"/>
        <w:left w:val="none" w:sz="0" w:space="0" w:color="auto"/>
        <w:bottom w:val="none" w:sz="0" w:space="0" w:color="auto"/>
        <w:right w:val="none" w:sz="0" w:space="0" w:color="auto"/>
      </w:divBdr>
    </w:div>
    <w:div w:id="782766410">
      <w:bodyDiv w:val="1"/>
      <w:marLeft w:val="0"/>
      <w:marRight w:val="0"/>
      <w:marTop w:val="0"/>
      <w:marBottom w:val="0"/>
      <w:divBdr>
        <w:top w:val="none" w:sz="0" w:space="0" w:color="auto"/>
        <w:left w:val="none" w:sz="0" w:space="0" w:color="auto"/>
        <w:bottom w:val="none" w:sz="0" w:space="0" w:color="auto"/>
        <w:right w:val="none" w:sz="0" w:space="0" w:color="auto"/>
      </w:divBdr>
      <w:divsChild>
        <w:div w:id="1238054183">
          <w:marLeft w:val="0"/>
          <w:marRight w:val="0"/>
          <w:marTop w:val="0"/>
          <w:marBottom w:val="0"/>
          <w:divBdr>
            <w:top w:val="none" w:sz="0" w:space="0" w:color="auto"/>
            <w:left w:val="none" w:sz="0" w:space="0" w:color="auto"/>
            <w:bottom w:val="none" w:sz="0" w:space="0" w:color="auto"/>
            <w:right w:val="none" w:sz="0" w:space="0" w:color="auto"/>
          </w:divBdr>
          <w:divsChild>
            <w:div w:id="1107701758">
              <w:marLeft w:val="0"/>
              <w:marRight w:val="0"/>
              <w:marTop w:val="0"/>
              <w:marBottom w:val="0"/>
              <w:divBdr>
                <w:top w:val="none" w:sz="0" w:space="0" w:color="auto"/>
                <w:left w:val="none" w:sz="0" w:space="0" w:color="auto"/>
                <w:bottom w:val="none" w:sz="0" w:space="0" w:color="auto"/>
                <w:right w:val="none" w:sz="0" w:space="0" w:color="auto"/>
              </w:divBdr>
              <w:divsChild>
                <w:div w:id="5299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01535">
      <w:bodyDiv w:val="1"/>
      <w:marLeft w:val="0"/>
      <w:marRight w:val="0"/>
      <w:marTop w:val="0"/>
      <w:marBottom w:val="0"/>
      <w:divBdr>
        <w:top w:val="none" w:sz="0" w:space="0" w:color="auto"/>
        <w:left w:val="none" w:sz="0" w:space="0" w:color="auto"/>
        <w:bottom w:val="none" w:sz="0" w:space="0" w:color="auto"/>
        <w:right w:val="none" w:sz="0" w:space="0" w:color="auto"/>
      </w:divBdr>
    </w:div>
    <w:div w:id="824784697">
      <w:bodyDiv w:val="1"/>
      <w:marLeft w:val="0"/>
      <w:marRight w:val="0"/>
      <w:marTop w:val="0"/>
      <w:marBottom w:val="0"/>
      <w:divBdr>
        <w:top w:val="none" w:sz="0" w:space="0" w:color="auto"/>
        <w:left w:val="none" w:sz="0" w:space="0" w:color="auto"/>
        <w:bottom w:val="none" w:sz="0" w:space="0" w:color="auto"/>
        <w:right w:val="none" w:sz="0" w:space="0" w:color="auto"/>
      </w:divBdr>
    </w:div>
    <w:div w:id="864831324">
      <w:bodyDiv w:val="1"/>
      <w:marLeft w:val="0"/>
      <w:marRight w:val="0"/>
      <w:marTop w:val="0"/>
      <w:marBottom w:val="0"/>
      <w:divBdr>
        <w:top w:val="none" w:sz="0" w:space="0" w:color="auto"/>
        <w:left w:val="none" w:sz="0" w:space="0" w:color="auto"/>
        <w:bottom w:val="none" w:sz="0" w:space="0" w:color="auto"/>
        <w:right w:val="none" w:sz="0" w:space="0" w:color="auto"/>
      </w:divBdr>
    </w:div>
    <w:div w:id="875431764">
      <w:bodyDiv w:val="1"/>
      <w:marLeft w:val="0"/>
      <w:marRight w:val="0"/>
      <w:marTop w:val="0"/>
      <w:marBottom w:val="0"/>
      <w:divBdr>
        <w:top w:val="none" w:sz="0" w:space="0" w:color="auto"/>
        <w:left w:val="none" w:sz="0" w:space="0" w:color="auto"/>
        <w:bottom w:val="none" w:sz="0" w:space="0" w:color="auto"/>
        <w:right w:val="none" w:sz="0" w:space="0" w:color="auto"/>
      </w:divBdr>
    </w:div>
    <w:div w:id="880165763">
      <w:bodyDiv w:val="1"/>
      <w:marLeft w:val="0"/>
      <w:marRight w:val="0"/>
      <w:marTop w:val="0"/>
      <w:marBottom w:val="0"/>
      <w:divBdr>
        <w:top w:val="none" w:sz="0" w:space="0" w:color="auto"/>
        <w:left w:val="none" w:sz="0" w:space="0" w:color="auto"/>
        <w:bottom w:val="none" w:sz="0" w:space="0" w:color="auto"/>
        <w:right w:val="none" w:sz="0" w:space="0" w:color="auto"/>
      </w:divBdr>
    </w:div>
    <w:div w:id="900792985">
      <w:bodyDiv w:val="1"/>
      <w:marLeft w:val="0"/>
      <w:marRight w:val="0"/>
      <w:marTop w:val="0"/>
      <w:marBottom w:val="0"/>
      <w:divBdr>
        <w:top w:val="none" w:sz="0" w:space="0" w:color="auto"/>
        <w:left w:val="none" w:sz="0" w:space="0" w:color="auto"/>
        <w:bottom w:val="none" w:sz="0" w:space="0" w:color="auto"/>
        <w:right w:val="none" w:sz="0" w:space="0" w:color="auto"/>
      </w:divBdr>
      <w:divsChild>
        <w:div w:id="228930989">
          <w:marLeft w:val="0"/>
          <w:marRight w:val="0"/>
          <w:marTop w:val="0"/>
          <w:marBottom w:val="0"/>
          <w:divBdr>
            <w:top w:val="none" w:sz="0" w:space="0" w:color="auto"/>
            <w:left w:val="none" w:sz="0" w:space="0" w:color="auto"/>
            <w:bottom w:val="none" w:sz="0" w:space="0" w:color="auto"/>
            <w:right w:val="none" w:sz="0" w:space="0" w:color="auto"/>
          </w:divBdr>
          <w:divsChild>
            <w:div w:id="167604779">
              <w:marLeft w:val="0"/>
              <w:marRight w:val="0"/>
              <w:marTop w:val="0"/>
              <w:marBottom w:val="0"/>
              <w:divBdr>
                <w:top w:val="none" w:sz="0" w:space="0" w:color="auto"/>
                <w:left w:val="none" w:sz="0" w:space="0" w:color="auto"/>
                <w:bottom w:val="none" w:sz="0" w:space="0" w:color="auto"/>
                <w:right w:val="none" w:sz="0" w:space="0" w:color="auto"/>
              </w:divBdr>
              <w:divsChild>
                <w:div w:id="1784035986">
                  <w:marLeft w:val="0"/>
                  <w:marRight w:val="0"/>
                  <w:marTop w:val="0"/>
                  <w:marBottom w:val="0"/>
                  <w:divBdr>
                    <w:top w:val="none" w:sz="0" w:space="0" w:color="auto"/>
                    <w:left w:val="none" w:sz="0" w:space="0" w:color="auto"/>
                    <w:bottom w:val="none" w:sz="0" w:space="0" w:color="auto"/>
                    <w:right w:val="none" w:sz="0" w:space="0" w:color="auto"/>
                  </w:divBdr>
                  <w:divsChild>
                    <w:div w:id="2582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065578">
      <w:bodyDiv w:val="1"/>
      <w:marLeft w:val="0"/>
      <w:marRight w:val="0"/>
      <w:marTop w:val="0"/>
      <w:marBottom w:val="0"/>
      <w:divBdr>
        <w:top w:val="none" w:sz="0" w:space="0" w:color="auto"/>
        <w:left w:val="none" w:sz="0" w:space="0" w:color="auto"/>
        <w:bottom w:val="none" w:sz="0" w:space="0" w:color="auto"/>
        <w:right w:val="none" w:sz="0" w:space="0" w:color="auto"/>
      </w:divBdr>
    </w:div>
    <w:div w:id="922837394">
      <w:bodyDiv w:val="1"/>
      <w:marLeft w:val="0"/>
      <w:marRight w:val="0"/>
      <w:marTop w:val="0"/>
      <w:marBottom w:val="0"/>
      <w:divBdr>
        <w:top w:val="none" w:sz="0" w:space="0" w:color="auto"/>
        <w:left w:val="none" w:sz="0" w:space="0" w:color="auto"/>
        <w:bottom w:val="none" w:sz="0" w:space="0" w:color="auto"/>
        <w:right w:val="none" w:sz="0" w:space="0" w:color="auto"/>
      </w:divBdr>
    </w:div>
    <w:div w:id="941842522">
      <w:bodyDiv w:val="1"/>
      <w:marLeft w:val="0"/>
      <w:marRight w:val="0"/>
      <w:marTop w:val="0"/>
      <w:marBottom w:val="0"/>
      <w:divBdr>
        <w:top w:val="none" w:sz="0" w:space="0" w:color="auto"/>
        <w:left w:val="none" w:sz="0" w:space="0" w:color="auto"/>
        <w:bottom w:val="none" w:sz="0" w:space="0" w:color="auto"/>
        <w:right w:val="none" w:sz="0" w:space="0" w:color="auto"/>
      </w:divBdr>
      <w:divsChild>
        <w:div w:id="570819382">
          <w:marLeft w:val="0"/>
          <w:marRight w:val="0"/>
          <w:marTop w:val="0"/>
          <w:marBottom w:val="0"/>
          <w:divBdr>
            <w:top w:val="none" w:sz="0" w:space="0" w:color="auto"/>
            <w:left w:val="none" w:sz="0" w:space="0" w:color="auto"/>
            <w:bottom w:val="none" w:sz="0" w:space="0" w:color="auto"/>
            <w:right w:val="none" w:sz="0" w:space="0" w:color="auto"/>
          </w:divBdr>
          <w:divsChild>
            <w:div w:id="2141725102">
              <w:marLeft w:val="0"/>
              <w:marRight w:val="0"/>
              <w:marTop w:val="0"/>
              <w:marBottom w:val="0"/>
              <w:divBdr>
                <w:top w:val="none" w:sz="0" w:space="0" w:color="auto"/>
                <w:left w:val="none" w:sz="0" w:space="0" w:color="auto"/>
                <w:bottom w:val="none" w:sz="0" w:space="0" w:color="auto"/>
                <w:right w:val="none" w:sz="0" w:space="0" w:color="auto"/>
              </w:divBdr>
              <w:divsChild>
                <w:div w:id="671028786">
                  <w:marLeft w:val="0"/>
                  <w:marRight w:val="0"/>
                  <w:marTop w:val="0"/>
                  <w:marBottom w:val="0"/>
                  <w:divBdr>
                    <w:top w:val="none" w:sz="0" w:space="0" w:color="auto"/>
                    <w:left w:val="none" w:sz="0" w:space="0" w:color="auto"/>
                    <w:bottom w:val="none" w:sz="0" w:space="0" w:color="auto"/>
                    <w:right w:val="none" w:sz="0" w:space="0" w:color="auto"/>
                  </w:divBdr>
                  <w:divsChild>
                    <w:div w:id="7381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830419">
      <w:bodyDiv w:val="1"/>
      <w:marLeft w:val="0"/>
      <w:marRight w:val="0"/>
      <w:marTop w:val="0"/>
      <w:marBottom w:val="0"/>
      <w:divBdr>
        <w:top w:val="none" w:sz="0" w:space="0" w:color="auto"/>
        <w:left w:val="none" w:sz="0" w:space="0" w:color="auto"/>
        <w:bottom w:val="none" w:sz="0" w:space="0" w:color="auto"/>
        <w:right w:val="none" w:sz="0" w:space="0" w:color="auto"/>
      </w:divBdr>
    </w:div>
    <w:div w:id="959802317">
      <w:bodyDiv w:val="1"/>
      <w:marLeft w:val="0"/>
      <w:marRight w:val="0"/>
      <w:marTop w:val="0"/>
      <w:marBottom w:val="0"/>
      <w:divBdr>
        <w:top w:val="none" w:sz="0" w:space="0" w:color="auto"/>
        <w:left w:val="none" w:sz="0" w:space="0" w:color="auto"/>
        <w:bottom w:val="none" w:sz="0" w:space="0" w:color="auto"/>
        <w:right w:val="none" w:sz="0" w:space="0" w:color="auto"/>
      </w:divBdr>
      <w:divsChild>
        <w:div w:id="1518890944">
          <w:marLeft w:val="0"/>
          <w:marRight w:val="0"/>
          <w:marTop w:val="0"/>
          <w:marBottom w:val="0"/>
          <w:divBdr>
            <w:top w:val="none" w:sz="0" w:space="0" w:color="auto"/>
            <w:left w:val="none" w:sz="0" w:space="0" w:color="auto"/>
            <w:bottom w:val="none" w:sz="0" w:space="0" w:color="auto"/>
            <w:right w:val="none" w:sz="0" w:space="0" w:color="auto"/>
          </w:divBdr>
          <w:divsChild>
            <w:div w:id="715593011">
              <w:marLeft w:val="0"/>
              <w:marRight w:val="0"/>
              <w:marTop w:val="0"/>
              <w:marBottom w:val="0"/>
              <w:divBdr>
                <w:top w:val="none" w:sz="0" w:space="0" w:color="auto"/>
                <w:left w:val="none" w:sz="0" w:space="0" w:color="auto"/>
                <w:bottom w:val="none" w:sz="0" w:space="0" w:color="auto"/>
                <w:right w:val="none" w:sz="0" w:space="0" w:color="auto"/>
              </w:divBdr>
              <w:divsChild>
                <w:div w:id="1510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460147">
      <w:bodyDiv w:val="1"/>
      <w:marLeft w:val="0"/>
      <w:marRight w:val="0"/>
      <w:marTop w:val="0"/>
      <w:marBottom w:val="0"/>
      <w:divBdr>
        <w:top w:val="none" w:sz="0" w:space="0" w:color="auto"/>
        <w:left w:val="none" w:sz="0" w:space="0" w:color="auto"/>
        <w:bottom w:val="none" w:sz="0" w:space="0" w:color="auto"/>
        <w:right w:val="none" w:sz="0" w:space="0" w:color="auto"/>
      </w:divBdr>
      <w:divsChild>
        <w:div w:id="1112241365">
          <w:marLeft w:val="0"/>
          <w:marRight w:val="0"/>
          <w:marTop w:val="0"/>
          <w:marBottom w:val="0"/>
          <w:divBdr>
            <w:top w:val="none" w:sz="0" w:space="0" w:color="auto"/>
            <w:left w:val="none" w:sz="0" w:space="0" w:color="auto"/>
            <w:bottom w:val="none" w:sz="0" w:space="0" w:color="auto"/>
            <w:right w:val="none" w:sz="0" w:space="0" w:color="auto"/>
          </w:divBdr>
          <w:divsChild>
            <w:div w:id="640233190">
              <w:marLeft w:val="0"/>
              <w:marRight w:val="0"/>
              <w:marTop w:val="0"/>
              <w:marBottom w:val="0"/>
              <w:divBdr>
                <w:top w:val="none" w:sz="0" w:space="0" w:color="auto"/>
                <w:left w:val="none" w:sz="0" w:space="0" w:color="auto"/>
                <w:bottom w:val="none" w:sz="0" w:space="0" w:color="auto"/>
                <w:right w:val="none" w:sz="0" w:space="0" w:color="auto"/>
              </w:divBdr>
              <w:divsChild>
                <w:div w:id="1000085413">
                  <w:marLeft w:val="0"/>
                  <w:marRight w:val="0"/>
                  <w:marTop w:val="0"/>
                  <w:marBottom w:val="0"/>
                  <w:divBdr>
                    <w:top w:val="none" w:sz="0" w:space="0" w:color="auto"/>
                    <w:left w:val="none" w:sz="0" w:space="0" w:color="auto"/>
                    <w:bottom w:val="none" w:sz="0" w:space="0" w:color="auto"/>
                    <w:right w:val="none" w:sz="0" w:space="0" w:color="auto"/>
                  </w:divBdr>
                  <w:divsChild>
                    <w:div w:id="729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102055">
      <w:bodyDiv w:val="1"/>
      <w:marLeft w:val="0"/>
      <w:marRight w:val="0"/>
      <w:marTop w:val="0"/>
      <w:marBottom w:val="0"/>
      <w:divBdr>
        <w:top w:val="none" w:sz="0" w:space="0" w:color="auto"/>
        <w:left w:val="none" w:sz="0" w:space="0" w:color="auto"/>
        <w:bottom w:val="none" w:sz="0" w:space="0" w:color="auto"/>
        <w:right w:val="none" w:sz="0" w:space="0" w:color="auto"/>
      </w:divBdr>
      <w:divsChild>
        <w:div w:id="1766729886">
          <w:marLeft w:val="547"/>
          <w:marRight w:val="0"/>
          <w:marTop w:val="0"/>
          <w:marBottom w:val="0"/>
          <w:divBdr>
            <w:top w:val="none" w:sz="0" w:space="0" w:color="auto"/>
            <w:left w:val="none" w:sz="0" w:space="0" w:color="auto"/>
            <w:bottom w:val="none" w:sz="0" w:space="0" w:color="auto"/>
            <w:right w:val="none" w:sz="0" w:space="0" w:color="auto"/>
          </w:divBdr>
        </w:div>
      </w:divsChild>
    </w:div>
    <w:div w:id="998341327">
      <w:bodyDiv w:val="1"/>
      <w:marLeft w:val="0"/>
      <w:marRight w:val="0"/>
      <w:marTop w:val="0"/>
      <w:marBottom w:val="0"/>
      <w:divBdr>
        <w:top w:val="none" w:sz="0" w:space="0" w:color="auto"/>
        <w:left w:val="none" w:sz="0" w:space="0" w:color="auto"/>
        <w:bottom w:val="none" w:sz="0" w:space="0" w:color="auto"/>
        <w:right w:val="none" w:sz="0" w:space="0" w:color="auto"/>
      </w:divBdr>
    </w:div>
    <w:div w:id="1061252169">
      <w:bodyDiv w:val="1"/>
      <w:marLeft w:val="0"/>
      <w:marRight w:val="0"/>
      <w:marTop w:val="0"/>
      <w:marBottom w:val="0"/>
      <w:divBdr>
        <w:top w:val="none" w:sz="0" w:space="0" w:color="auto"/>
        <w:left w:val="none" w:sz="0" w:space="0" w:color="auto"/>
        <w:bottom w:val="none" w:sz="0" w:space="0" w:color="auto"/>
        <w:right w:val="none" w:sz="0" w:space="0" w:color="auto"/>
      </w:divBdr>
    </w:div>
    <w:div w:id="1063067576">
      <w:bodyDiv w:val="1"/>
      <w:marLeft w:val="0"/>
      <w:marRight w:val="0"/>
      <w:marTop w:val="0"/>
      <w:marBottom w:val="0"/>
      <w:divBdr>
        <w:top w:val="none" w:sz="0" w:space="0" w:color="auto"/>
        <w:left w:val="none" w:sz="0" w:space="0" w:color="auto"/>
        <w:bottom w:val="none" w:sz="0" w:space="0" w:color="auto"/>
        <w:right w:val="none" w:sz="0" w:space="0" w:color="auto"/>
      </w:divBdr>
    </w:div>
    <w:div w:id="1077166989">
      <w:bodyDiv w:val="1"/>
      <w:marLeft w:val="0"/>
      <w:marRight w:val="0"/>
      <w:marTop w:val="0"/>
      <w:marBottom w:val="0"/>
      <w:divBdr>
        <w:top w:val="none" w:sz="0" w:space="0" w:color="auto"/>
        <w:left w:val="none" w:sz="0" w:space="0" w:color="auto"/>
        <w:bottom w:val="none" w:sz="0" w:space="0" w:color="auto"/>
        <w:right w:val="none" w:sz="0" w:space="0" w:color="auto"/>
      </w:divBdr>
      <w:divsChild>
        <w:div w:id="935210172">
          <w:marLeft w:val="547"/>
          <w:marRight w:val="0"/>
          <w:marTop w:val="0"/>
          <w:marBottom w:val="0"/>
          <w:divBdr>
            <w:top w:val="none" w:sz="0" w:space="0" w:color="auto"/>
            <w:left w:val="none" w:sz="0" w:space="0" w:color="auto"/>
            <w:bottom w:val="none" w:sz="0" w:space="0" w:color="auto"/>
            <w:right w:val="none" w:sz="0" w:space="0" w:color="auto"/>
          </w:divBdr>
        </w:div>
      </w:divsChild>
    </w:div>
    <w:div w:id="1111509128">
      <w:bodyDiv w:val="1"/>
      <w:marLeft w:val="0"/>
      <w:marRight w:val="0"/>
      <w:marTop w:val="0"/>
      <w:marBottom w:val="0"/>
      <w:divBdr>
        <w:top w:val="none" w:sz="0" w:space="0" w:color="auto"/>
        <w:left w:val="none" w:sz="0" w:space="0" w:color="auto"/>
        <w:bottom w:val="none" w:sz="0" w:space="0" w:color="auto"/>
        <w:right w:val="none" w:sz="0" w:space="0" w:color="auto"/>
      </w:divBdr>
    </w:div>
    <w:div w:id="1126579840">
      <w:bodyDiv w:val="1"/>
      <w:marLeft w:val="0"/>
      <w:marRight w:val="0"/>
      <w:marTop w:val="0"/>
      <w:marBottom w:val="0"/>
      <w:divBdr>
        <w:top w:val="none" w:sz="0" w:space="0" w:color="auto"/>
        <w:left w:val="none" w:sz="0" w:space="0" w:color="auto"/>
        <w:bottom w:val="none" w:sz="0" w:space="0" w:color="auto"/>
        <w:right w:val="none" w:sz="0" w:space="0" w:color="auto"/>
      </w:divBdr>
    </w:div>
    <w:div w:id="1128401518">
      <w:bodyDiv w:val="1"/>
      <w:marLeft w:val="0"/>
      <w:marRight w:val="0"/>
      <w:marTop w:val="0"/>
      <w:marBottom w:val="0"/>
      <w:divBdr>
        <w:top w:val="none" w:sz="0" w:space="0" w:color="auto"/>
        <w:left w:val="none" w:sz="0" w:space="0" w:color="auto"/>
        <w:bottom w:val="none" w:sz="0" w:space="0" w:color="auto"/>
        <w:right w:val="none" w:sz="0" w:space="0" w:color="auto"/>
      </w:divBdr>
    </w:div>
    <w:div w:id="1143737332">
      <w:bodyDiv w:val="1"/>
      <w:marLeft w:val="0"/>
      <w:marRight w:val="0"/>
      <w:marTop w:val="0"/>
      <w:marBottom w:val="0"/>
      <w:divBdr>
        <w:top w:val="none" w:sz="0" w:space="0" w:color="auto"/>
        <w:left w:val="none" w:sz="0" w:space="0" w:color="auto"/>
        <w:bottom w:val="none" w:sz="0" w:space="0" w:color="auto"/>
        <w:right w:val="none" w:sz="0" w:space="0" w:color="auto"/>
      </w:divBdr>
    </w:div>
    <w:div w:id="1145319521">
      <w:bodyDiv w:val="1"/>
      <w:marLeft w:val="0"/>
      <w:marRight w:val="0"/>
      <w:marTop w:val="0"/>
      <w:marBottom w:val="0"/>
      <w:divBdr>
        <w:top w:val="none" w:sz="0" w:space="0" w:color="auto"/>
        <w:left w:val="none" w:sz="0" w:space="0" w:color="auto"/>
        <w:bottom w:val="none" w:sz="0" w:space="0" w:color="auto"/>
        <w:right w:val="none" w:sz="0" w:space="0" w:color="auto"/>
      </w:divBdr>
    </w:div>
    <w:div w:id="1155419193">
      <w:bodyDiv w:val="1"/>
      <w:marLeft w:val="0"/>
      <w:marRight w:val="0"/>
      <w:marTop w:val="0"/>
      <w:marBottom w:val="0"/>
      <w:divBdr>
        <w:top w:val="none" w:sz="0" w:space="0" w:color="auto"/>
        <w:left w:val="none" w:sz="0" w:space="0" w:color="auto"/>
        <w:bottom w:val="none" w:sz="0" w:space="0" w:color="auto"/>
        <w:right w:val="none" w:sz="0" w:space="0" w:color="auto"/>
      </w:divBdr>
    </w:div>
    <w:div w:id="1183472229">
      <w:bodyDiv w:val="1"/>
      <w:marLeft w:val="0"/>
      <w:marRight w:val="0"/>
      <w:marTop w:val="0"/>
      <w:marBottom w:val="0"/>
      <w:divBdr>
        <w:top w:val="none" w:sz="0" w:space="0" w:color="auto"/>
        <w:left w:val="none" w:sz="0" w:space="0" w:color="auto"/>
        <w:bottom w:val="none" w:sz="0" w:space="0" w:color="auto"/>
        <w:right w:val="none" w:sz="0" w:space="0" w:color="auto"/>
      </w:divBdr>
    </w:div>
    <w:div w:id="1211965929">
      <w:bodyDiv w:val="1"/>
      <w:marLeft w:val="0"/>
      <w:marRight w:val="0"/>
      <w:marTop w:val="0"/>
      <w:marBottom w:val="0"/>
      <w:divBdr>
        <w:top w:val="none" w:sz="0" w:space="0" w:color="auto"/>
        <w:left w:val="none" w:sz="0" w:space="0" w:color="auto"/>
        <w:bottom w:val="none" w:sz="0" w:space="0" w:color="auto"/>
        <w:right w:val="none" w:sz="0" w:space="0" w:color="auto"/>
      </w:divBdr>
    </w:div>
    <w:div w:id="1258713091">
      <w:bodyDiv w:val="1"/>
      <w:marLeft w:val="0"/>
      <w:marRight w:val="0"/>
      <w:marTop w:val="0"/>
      <w:marBottom w:val="0"/>
      <w:divBdr>
        <w:top w:val="none" w:sz="0" w:space="0" w:color="auto"/>
        <w:left w:val="none" w:sz="0" w:space="0" w:color="auto"/>
        <w:bottom w:val="none" w:sz="0" w:space="0" w:color="auto"/>
        <w:right w:val="none" w:sz="0" w:space="0" w:color="auto"/>
      </w:divBdr>
    </w:div>
    <w:div w:id="1290012132">
      <w:bodyDiv w:val="1"/>
      <w:marLeft w:val="0"/>
      <w:marRight w:val="0"/>
      <w:marTop w:val="0"/>
      <w:marBottom w:val="0"/>
      <w:divBdr>
        <w:top w:val="none" w:sz="0" w:space="0" w:color="auto"/>
        <w:left w:val="none" w:sz="0" w:space="0" w:color="auto"/>
        <w:bottom w:val="none" w:sz="0" w:space="0" w:color="auto"/>
        <w:right w:val="none" w:sz="0" w:space="0" w:color="auto"/>
      </w:divBdr>
    </w:div>
    <w:div w:id="1290017243">
      <w:bodyDiv w:val="1"/>
      <w:marLeft w:val="0"/>
      <w:marRight w:val="0"/>
      <w:marTop w:val="0"/>
      <w:marBottom w:val="0"/>
      <w:divBdr>
        <w:top w:val="none" w:sz="0" w:space="0" w:color="auto"/>
        <w:left w:val="none" w:sz="0" w:space="0" w:color="auto"/>
        <w:bottom w:val="none" w:sz="0" w:space="0" w:color="auto"/>
        <w:right w:val="none" w:sz="0" w:space="0" w:color="auto"/>
      </w:divBdr>
    </w:div>
    <w:div w:id="1335915289">
      <w:bodyDiv w:val="1"/>
      <w:marLeft w:val="0"/>
      <w:marRight w:val="0"/>
      <w:marTop w:val="0"/>
      <w:marBottom w:val="0"/>
      <w:divBdr>
        <w:top w:val="none" w:sz="0" w:space="0" w:color="auto"/>
        <w:left w:val="none" w:sz="0" w:space="0" w:color="auto"/>
        <w:bottom w:val="none" w:sz="0" w:space="0" w:color="auto"/>
        <w:right w:val="none" w:sz="0" w:space="0" w:color="auto"/>
      </w:divBdr>
    </w:div>
    <w:div w:id="1359425887">
      <w:bodyDiv w:val="1"/>
      <w:marLeft w:val="0"/>
      <w:marRight w:val="0"/>
      <w:marTop w:val="0"/>
      <w:marBottom w:val="0"/>
      <w:divBdr>
        <w:top w:val="none" w:sz="0" w:space="0" w:color="auto"/>
        <w:left w:val="none" w:sz="0" w:space="0" w:color="auto"/>
        <w:bottom w:val="none" w:sz="0" w:space="0" w:color="auto"/>
        <w:right w:val="none" w:sz="0" w:space="0" w:color="auto"/>
      </w:divBdr>
      <w:divsChild>
        <w:div w:id="704258519">
          <w:marLeft w:val="0"/>
          <w:marRight w:val="0"/>
          <w:marTop w:val="0"/>
          <w:marBottom w:val="0"/>
          <w:divBdr>
            <w:top w:val="none" w:sz="0" w:space="0" w:color="auto"/>
            <w:left w:val="none" w:sz="0" w:space="0" w:color="auto"/>
            <w:bottom w:val="none" w:sz="0" w:space="0" w:color="auto"/>
            <w:right w:val="none" w:sz="0" w:space="0" w:color="auto"/>
          </w:divBdr>
          <w:divsChild>
            <w:div w:id="2005425620">
              <w:marLeft w:val="0"/>
              <w:marRight w:val="0"/>
              <w:marTop w:val="0"/>
              <w:marBottom w:val="0"/>
              <w:divBdr>
                <w:top w:val="none" w:sz="0" w:space="0" w:color="auto"/>
                <w:left w:val="none" w:sz="0" w:space="0" w:color="auto"/>
                <w:bottom w:val="none" w:sz="0" w:space="0" w:color="auto"/>
                <w:right w:val="none" w:sz="0" w:space="0" w:color="auto"/>
              </w:divBdr>
              <w:divsChild>
                <w:div w:id="16939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4995">
      <w:bodyDiv w:val="1"/>
      <w:marLeft w:val="0"/>
      <w:marRight w:val="0"/>
      <w:marTop w:val="0"/>
      <w:marBottom w:val="0"/>
      <w:divBdr>
        <w:top w:val="none" w:sz="0" w:space="0" w:color="auto"/>
        <w:left w:val="none" w:sz="0" w:space="0" w:color="auto"/>
        <w:bottom w:val="none" w:sz="0" w:space="0" w:color="auto"/>
        <w:right w:val="none" w:sz="0" w:space="0" w:color="auto"/>
      </w:divBdr>
    </w:div>
    <w:div w:id="1361736687">
      <w:bodyDiv w:val="1"/>
      <w:marLeft w:val="0"/>
      <w:marRight w:val="0"/>
      <w:marTop w:val="0"/>
      <w:marBottom w:val="0"/>
      <w:divBdr>
        <w:top w:val="none" w:sz="0" w:space="0" w:color="auto"/>
        <w:left w:val="none" w:sz="0" w:space="0" w:color="auto"/>
        <w:bottom w:val="none" w:sz="0" w:space="0" w:color="auto"/>
        <w:right w:val="none" w:sz="0" w:space="0" w:color="auto"/>
      </w:divBdr>
    </w:div>
    <w:div w:id="1380476363">
      <w:bodyDiv w:val="1"/>
      <w:marLeft w:val="0"/>
      <w:marRight w:val="0"/>
      <w:marTop w:val="0"/>
      <w:marBottom w:val="0"/>
      <w:divBdr>
        <w:top w:val="none" w:sz="0" w:space="0" w:color="auto"/>
        <w:left w:val="none" w:sz="0" w:space="0" w:color="auto"/>
        <w:bottom w:val="none" w:sz="0" w:space="0" w:color="auto"/>
        <w:right w:val="none" w:sz="0" w:space="0" w:color="auto"/>
      </w:divBdr>
    </w:div>
    <w:div w:id="1421099254">
      <w:bodyDiv w:val="1"/>
      <w:marLeft w:val="0"/>
      <w:marRight w:val="0"/>
      <w:marTop w:val="0"/>
      <w:marBottom w:val="0"/>
      <w:divBdr>
        <w:top w:val="none" w:sz="0" w:space="0" w:color="auto"/>
        <w:left w:val="none" w:sz="0" w:space="0" w:color="auto"/>
        <w:bottom w:val="none" w:sz="0" w:space="0" w:color="auto"/>
        <w:right w:val="none" w:sz="0" w:space="0" w:color="auto"/>
      </w:divBdr>
    </w:div>
    <w:div w:id="1446542550">
      <w:bodyDiv w:val="1"/>
      <w:marLeft w:val="0"/>
      <w:marRight w:val="0"/>
      <w:marTop w:val="0"/>
      <w:marBottom w:val="0"/>
      <w:divBdr>
        <w:top w:val="none" w:sz="0" w:space="0" w:color="auto"/>
        <w:left w:val="none" w:sz="0" w:space="0" w:color="auto"/>
        <w:bottom w:val="none" w:sz="0" w:space="0" w:color="auto"/>
        <w:right w:val="none" w:sz="0" w:space="0" w:color="auto"/>
      </w:divBdr>
      <w:divsChild>
        <w:div w:id="161553325">
          <w:marLeft w:val="0"/>
          <w:marRight w:val="0"/>
          <w:marTop w:val="0"/>
          <w:marBottom w:val="0"/>
          <w:divBdr>
            <w:top w:val="none" w:sz="0" w:space="0" w:color="auto"/>
            <w:left w:val="none" w:sz="0" w:space="0" w:color="auto"/>
            <w:bottom w:val="none" w:sz="0" w:space="0" w:color="auto"/>
            <w:right w:val="none" w:sz="0" w:space="0" w:color="auto"/>
          </w:divBdr>
          <w:divsChild>
            <w:div w:id="84884067">
              <w:marLeft w:val="0"/>
              <w:marRight w:val="0"/>
              <w:marTop w:val="0"/>
              <w:marBottom w:val="0"/>
              <w:divBdr>
                <w:top w:val="none" w:sz="0" w:space="0" w:color="auto"/>
                <w:left w:val="none" w:sz="0" w:space="0" w:color="auto"/>
                <w:bottom w:val="none" w:sz="0" w:space="0" w:color="auto"/>
                <w:right w:val="none" w:sz="0" w:space="0" w:color="auto"/>
              </w:divBdr>
              <w:divsChild>
                <w:div w:id="1172262467">
                  <w:marLeft w:val="0"/>
                  <w:marRight w:val="0"/>
                  <w:marTop w:val="0"/>
                  <w:marBottom w:val="0"/>
                  <w:divBdr>
                    <w:top w:val="none" w:sz="0" w:space="0" w:color="auto"/>
                    <w:left w:val="none" w:sz="0" w:space="0" w:color="auto"/>
                    <w:bottom w:val="none" w:sz="0" w:space="0" w:color="auto"/>
                    <w:right w:val="none" w:sz="0" w:space="0" w:color="auto"/>
                  </w:divBdr>
                </w:div>
              </w:divsChild>
            </w:div>
            <w:div w:id="696350616">
              <w:marLeft w:val="0"/>
              <w:marRight w:val="0"/>
              <w:marTop w:val="0"/>
              <w:marBottom w:val="0"/>
              <w:divBdr>
                <w:top w:val="none" w:sz="0" w:space="0" w:color="auto"/>
                <w:left w:val="none" w:sz="0" w:space="0" w:color="auto"/>
                <w:bottom w:val="none" w:sz="0" w:space="0" w:color="auto"/>
                <w:right w:val="none" w:sz="0" w:space="0" w:color="auto"/>
              </w:divBdr>
              <w:divsChild>
                <w:div w:id="37516441">
                  <w:marLeft w:val="0"/>
                  <w:marRight w:val="0"/>
                  <w:marTop w:val="0"/>
                  <w:marBottom w:val="0"/>
                  <w:divBdr>
                    <w:top w:val="none" w:sz="0" w:space="0" w:color="auto"/>
                    <w:left w:val="none" w:sz="0" w:space="0" w:color="auto"/>
                    <w:bottom w:val="none" w:sz="0" w:space="0" w:color="auto"/>
                    <w:right w:val="none" w:sz="0" w:space="0" w:color="auto"/>
                  </w:divBdr>
                </w:div>
              </w:divsChild>
            </w:div>
            <w:div w:id="1008752429">
              <w:marLeft w:val="0"/>
              <w:marRight w:val="0"/>
              <w:marTop w:val="0"/>
              <w:marBottom w:val="0"/>
              <w:divBdr>
                <w:top w:val="none" w:sz="0" w:space="0" w:color="auto"/>
                <w:left w:val="none" w:sz="0" w:space="0" w:color="auto"/>
                <w:bottom w:val="none" w:sz="0" w:space="0" w:color="auto"/>
                <w:right w:val="none" w:sz="0" w:space="0" w:color="auto"/>
              </w:divBdr>
              <w:divsChild>
                <w:div w:id="516426080">
                  <w:marLeft w:val="0"/>
                  <w:marRight w:val="0"/>
                  <w:marTop w:val="0"/>
                  <w:marBottom w:val="0"/>
                  <w:divBdr>
                    <w:top w:val="none" w:sz="0" w:space="0" w:color="auto"/>
                    <w:left w:val="none" w:sz="0" w:space="0" w:color="auto"/>
                    <w:bottom w:val="none" w:sz="0" w:space="0" w:color="auto"/>
                    <w:right w:val="none" w:sz="0" w:space="0" w:color="auto"/>
                  </w:divBdr>
                </w:div>
              </w:divsChild>
            </w:div>
            <w:div w:id="1559900475">
              <w:marLeft w:val="0"/>
              <w:marRight w:val="0"/>
              <w:marTop w:val="0"/>
              <w:marBottom w:val="0"/>
              <w:divBdr>
                <w:top w:val="none" w:sz="0" w:space="0" w:color="auto"/>
                <w:left w:val="none" w:sz="0" w:space="0" w:color="auto"/>
                <w:bottom w:val="none" w:sz="0" w:space="0" w:color="auto"/>
                <w:right w:val="none" w:sz="0" w:space="0" w:color="auto"/>
              </w:divBdr>
              <w:divsChild>
                <w:div w:id="131220604">
                  <w:marLeft w:val="0"/>
                  <w:marRight w:val="0"/>
                  <w:marTop w:val="0"/>
                  <w:marBottom w:val="0"/>
                  <w:divBdr>
                    <w:top w:val="none" w:sz="0" w:space="0" w:color="auto"/>
                    <w:left w:val="none" w:sz="0" w:space="0" w:color="auto"/>
                    <w:bottom w:val="none" w:sz="0" w:space="0" w:color="auto"/>
                    <w:right w:val="none" w:sz="0" w:space="0" w:color="auto"/>
                  </w:divBdr>
                </w:div>
                <w:div w:id="16912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7774">
      <w:bodyDiv w:val="1"/>
      <w:marLeft w:val="0"/>
      <w:marRight w:val="0"/>
      <w:marTop w:val="0"/>
      <w:marBottom w:val="0"/>
      <w:divBdr>
        <w:top w:val="none" w:sz="0" w:space="0" w:color="auto"/>
        <w:left w:val="none" w:sz="0" w:space="0" w:color="auto"/>
        <w:bottom w:val="none" w:sz="0" w:space="0" w:color="auto"/>
        <w:right w:val="none" w:sz="0" w:space="0" w:color="auto"/>
      </w:divBdr>
    </w:div>
    <w:div w:id="1490823141">
      <w:bodyDiv w:val="1"/>
      <w:marLeft w:val="0"/>
      <w:marRight w:val="0"/>
      <w:marTop w:val="0"/>
      <w:marBottom w:val="0"/>
      <w:divBdr>
        <w:top w:val="none" w:sz="0" w:space="0" w:color="auto"/>
        <w:left w:val="none" w:sz="0" w:space="0" w:color="auto"/>
        <w:bottom w:val="none" w:sz="0" w:space="0" w:color="auto"/>
        <w:right w:val="none" w:sz="0" w:space="0" w:color="auto"/>
      </w:divBdr>
      <w:divsChild>
        <w:div w:id="209733519">
          <w:marLeft w:val="547"/>
          <w:marRight w:val="0"/>
          <w:marTop w:val="0"/>
          <w:marBottom w:val="0"/>
          <w:divBdr>
            <w:top w:val="none" w:sz="0" w:space="0" w:color="auto"/>
            <w:left w:val="none" w:sz="0" w:space="0" w:color="auto"/>
            <w:bottom w:val="none" w:sz="0" w:space="0" w:color="auto"/>
            <w:right w:val="none" w:sz="0" w:space="0" w:color="auto"/>
          </w:divBdr>
        </w:div>
      </w:divsChild>
    </w:div>
    <w:div w:id="1492020160">
      <w:bodyDiv w:val="1"/>
      <w:marLeft w:val="0"/>
      <w:marRight w:val="0"/>
      <w:marTop w:val="0"/>
      <w:marBottom w:val="0"/>
      <w:divBdr>
        <w:top w:val="none" w:sz="0" w:space="0" w:color="auto"/>
        <w:left w:val="none" w:sz="0" w:space="0" w:color="auto"/>
        <w:bottom w:val="none" w:sz="0" w:space="0" w:color="auto"/>
        <w:right w:val="none" w:sz="0" w:space="0" w:color="auto"/>
      </w:divBdr>
      <w:divsChild>
        <w:div w:id="1924727447">
          <w:marLeft w:val="0"/>
          <w:marRight w:val="0"/>
          <w:marTop w:val="0"/>
          <w:marBottom w:val="0"/>
          <w:divBdr>
            <w:top w:val="none" w:sz="0" w:space="0" w:color="auto"/>
            <w:left w:val="none" w:sz="0" w:space="0" w:color="auto"/>
            <w:bottom w:val="none" w:sz="0" w:space="0" w:color="auto"/>
            <w:right w:val="none" w:sz="0" w:space="0" w:color="auto"/>
          </w:divBdr>
          <w:divsChild>
            <w:div w:id="664746071">
              <w:marLeft w:val="0"/>
              <w:marRight w:val="0"/>
              <w:marTop w:val="0"/>
              <w:marBottom w:val="0"/>
              <w:divBdr>
                <w:top w:val="none" w:sz="0" w:space="0" w:color="auto"/>
                <w:left w:val="none" w:sz="0" w:space="0" w:color="auto"/>
                <w:bottom w:val="none" w:sz="0" w:space="0" w:color="auto"/>
                <w:right w:val="none" w:sz="0" w:space="0" w:color="auto"/>
              </w:divBdr>
              <w:divsChild>
                <w:div w:id="13879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3776">
      <w:bodyDiv w:val="1"/>
      <w:marLeft w:val="0"/>
      <w:marRight w:val="0"/>
      <w:marTop w:val="0"/>
      <w:marBottom w:val="0"/>
      <w:divBdr>
        <w:top w:val="none" w:sz="0" w:space="0" w:color="auto"/>
        <w:left w:val="none" w:sz="0" w:space="0" w:color="auto"/>
        <w:bottom w:val="none" w:sz="0" w:space="0" w:color="auto"/>
        <w:right w:val="none" w:sz="0" w:space="0" w:color="auto"/>
      </w:divBdr>
    </w:div>
    <w:div w:id="1500845998">
      <w:bodyDiv w:val="1"/>
      <w:marLeft w:val="0"/>
      <w:marRight w:val="0"/>
      <w:marTop w:val="0"/>
      <w:marBottom w:val="0"/>
      <w:divBdr>
        <w:top w:val="none" w:sz="0" w:space="0" w:color="auto"/>
        <w:left w:val="none" w:sz="0" w:space="0" w:color="auto"/>
        <w:bottom w:val="none" w:sz="0" w:space="0" w:color="auto"/>
        <w:right w:val="none" w:sz="0" w:space="0" w:color="auto"/>
      </w:divBdr>
    </w:div>
    <w:div w:id="1506044826">
      <w:bodyDiv w:val="1"/>
      <w:marLeft w:val="0"/>
      <w:marRight w:val="0"/>
      <w:marTop w:val="0"/>
      <w:marBottom w:val="0"/>
      <w:divBdr>
        <w:top w:val="none" w:sz="0" w:space="0" w:color="auto"/>
        <w:left w:val="none" w:sz="0" w:space="0" w:color="auto"/>
        <w:bottom w:val="none" w:sz="0" w:space="0" w:color="auto"/>
        <w:right w:val="none" w:sz="0" w:space="0" w:color="auto"/>
      </w:divBdr>
    </w:div>
    <w:div w:id="1506939768">
      <w:bodyDiv w:val="1"/>
      <w:marLeft w:val="0"/>
      <w:marRight w:val="0"/>
      <w:marTop w:val="0"/>
      <w:marBottom w:val="0"/>
      <w:divBdr>
        <w:top w:val="none" w:sz="0" w:space="0" w:color="auto"/>
        <w:left w:val="none" w:sz="0" w:space="0" w:color="auto"/>
        <w:bottom w:val="none" w:sz="0" w:space="0" w:color="auto"/>
        <w:right w:val="none" w:sz="0" w:space="0" w:color="auto"/>
      </w:divBdr>
    </w:div>
    <w:div w:id="1512405415">
      <w:bodyDiv w:val="1"/>
      <w:marLeft w:val="0"/>
      <w:marRight w:val="0"/>
      <w:marTop w:val="0"/>
      <w:marBottom w:val="0"/>
      <w:divBdr>
        <w:top w:val="none" w:sz="0" w:space="0" w:color="auto"/>
        <w:left w:val="none" w:sz="0" w:space="0" w:color="auto"/>
        <w:bottom w:val="none" w:sz="0" w:space="0" w:color="auto"/>
        <w:right w:val="none" w:sz="0" w:space="0" w:color="auto"/>
      </w:divBdr>
    </w:div>
    <w:div w:id="1553494699">
      <w:bodyDiv w:val="1"/>
      <w:marLeft w:val="0"/>
      <w:marRight w:val="0"/>
      <w:marTop w:val="0"/>
      <w:marBottom w:val="0"/>
      <w:divBdr>
        <w:top w:val="none" w:sz="0" w:space="0" w:color="auto"/>
        <w:left w:val="none" w:sz="0" w:space="0" w:color="auto"/>
        <w:bottom w:val="none" w:sz="0" w:space="0" w:color="auto"/>
        <w:right w:val="none" w:sz="0" w:space="0" w:color="auto"/>
      </w:divBdr>
    </w:div>
    <w:div w:id="1584290159">
      <w:bodyDiv w:val="1"/>
      <w:marLeft w:val="0"/>
      <w:marRight w:val="0"/>
      <w:marTop w:val="0"/>
      <w:marBottom w:val="0"/>
      <w:divBdr>
        <w:top w:val="none" w:sz="0" w:space="0" w:color="auto"/>
        <w:left w:val="none" w:sz="0" w:space="0" w:color="auto"/>
        <w:bottom w:val="none" w:sz="0" w:space="0" w:color="auto"/>
        <w:right w:val="none" w:sz="0" w:space="0" w:color="auto"/>
      </w:divBdr>
      <w:divsChild>
        <w:div w:id="181434899">
          <w:marLeft w:val="0"/>
          <w:marRight w:val="0"/>
          <w:marTop w:val="0"/>
          <w:marBottom w:val="0"/>
          <w:divBdr>
            <w:top w:val="none" w:sz="0" w:space="0" w:color="auto"/>
            <w:left w:val="none" w:sz="0" w:space="0" w:color="auto"/>
            <w:bottom w:val="none" w:sz="0" w:space="0" w:color="auto"/>
            <w:right w:val="none" w:sz="0" w:space="0" w:color="auto"/>
          </w:divBdr>
        </w:div>
        <w:div w:id="832185979">
          <w:marLeft w:val="0"/>
          <w:marRight w:val="0"/>
          <w:marTop w:val="0"/>
          <w:marBottom w:val="0"/>
          <w:divBdr>
            <w:top w:val="none" w:sz="0" w:space="0" w:color="auto"/>
            <w:left w:val="none" w:sz="0" w:space="0" w:color="auto"/>
            <w:bottom w:val="none" w:sz="0" w:space="0" w:color="auto"/>
            <w:right w:val="none" w:sz="0" w:space="0" w:color="auto"/>
          </w:divBdr>
        </w:div>
        <w:div w:id="1097990167">
          <w:marLeft w:val="0"/>
          <w:marRight w:val="0"/>
          <w:marTop w:val="0"/>
          <w:marBottom w:val="0"/>
          <w:divBdr>
            <w:top w:val="none" w:sz="0" w:space="0" w:color="auto"/>
            <w:left w:val="none" w:sz="0" w:space="0" w:color="auto"/>
            <w:bottom w:val="none" w:sz="0" w:space="0" w:color="auto"/>
            <w:right w:val="none" w:sz="0" w:space="0" w:color="auto"/>
          </w:divBdr>
        </w:div>
        <w:div w:id="1224364296">
          <w:marLeft w:val="0"/>
          <w:marRight w:val="0"/>
          <w:marTop w:val="0"/>
          <w:marBottom w:val="0"/>
          <w:divBdr>
            <w:top w:val="none" w:sz="0" w:space="0" w:color="auto"/>
            <w:left w:val="none" w:sz="0" w:space="0" w:color="auto"/>
            <w:bottom w:val="none" w:sz="0" w:space="0" w:color="auto"/>
            <w:right w:val="none" w:sz="0" w:space="0" w:color="auto"/>
          </w:divBdr>
        </w:div>
      </w:divsChild>
    </w:div>
    <w:div w:id="1590769729">
      <w:bodyDiv w:val="1"/>
      <w:marLeft w:val="0"/>
      <w:marRight w:val="0"/>
      <w:marTop w:val="0"/>
      <w:marBottom w:val="0"/>
      <w:divBdr>
        <w:top w:val="none" w:sz="0" w:space="0" w:color="auto"/>
        <w:left w:val="none" w:sz="0" w:space="0" w:color="auto"/>
        <w:bottom w:val="none" w:sz="0" w:space="0" w:color="auto"/>
        <w:right w:val="none" w:sz="0" w:space="0" w:color="auto"/>
      </w:divBdr>
    </w:div>
    <w:div w:id="1638605945">
      <w:bodyDiv w:val="1"/>
      <w:marLeft w:val="0"/>
      <w:marRight w:val="0"/>
      <w:marTop w:val="0"/>
      <w:marBottom w:val="0"/>
      <w:divBdr>
        <w:top w:val="none" w:sz="0" w:space="0" w:color="auto"/>
        <w:left w:val="none" w:sz="0" w:space="0" w:color="auto"/>
        <w:bottom w:val="none" w:sz="0" w:space="0" w:color="auto"/>
        <w:right w:val="none" w:sz="0" w:space="0" w:color="auto"/>
      </w:divBdr>
    </w:div>
    <w:div w:id="1641567368">
      <w:bodyDiv w:val="1"/>
      <w:marLeft w:val="0"/>
      <w:marRight w:val="0"/>
      <w:marTop w:val="0"/>
      <w:marBottom w:val="0"/>
      <w:divBdr>
        <w:top w:val="none" w:sz="0" w:space="0" w:color="auto"/>
        <w:left w:val="none" w:sz="0" w:space="0" w:color="auto"/>
        <w:bottom w:val="none" w:sz="0" w:space="0" w:color="auto"/>
        <w:right w:val="none" w:sz="0" w:space="0" w:color="auto"/>
      </w:divBdr>
    </w:div>
    <w:div w:id="1652367611">
      <w:bodyDiv w:val="1"/>
      <w:marLeft w:val="0"/>
      <w:marRight w:val="0"/>
      <w:marTop w:val="0"/>
      <w:marBottom w:val="0"/>
      <w:divBdr>
        <w:top w:val="none" w:sz="0" w:space="0" w:color="auto"/>
        <w:left w:val="none" w:sz="0" w:space="0" w:color="auto"/>
        <w:bottom w:val="none" w:sz="0" w:space="0" w:color="auto"/>
        <w:right w:val="none" w:sz="0" w:space="0" w:color="auto"/>
      </w:divBdr>
      <w:divsChild>
        <w:div w:id="752969298">
          <w:marLeft w:val="0"/>
          <w:marRight w:val="0"/>
          <w:marTop w:val="0"/>
          <w:marBottom w:val="160"/>
          <w:divBdr>
            <w:top w:val="none" w:sz="0" w:space="0" w:color="auto"/>
            <w:left w:val="none" w:sz="0" w:space="0" w:color="auto"/>
            <w:bottom w:val="none" w:sz="0" w:space="0" w:color="auto"/>
            <w:right w:val="none" w:sz="0" w:space="0" w:color="auto"/>
          </w:divBdr>
        </w:div>
        <w:div w:id="969944180">
          <w:marLeft w:val="0"/>
          <w:marRight w:val="0"/>
          <w:marTop w:val="0"/>
          <w:marBottom w:val="160"/>
          <w:divBdr>
            <w:top w:val="none" w:sz="0" w:space="0" w:color="auto"/>
            <w:left w:val="none" w:sz="0" w:space="0" w:color="auto"/>
            <w:bottom w:val="none" w:sz="0" w:space="0" w:color="auto"/>
            <w:right w:val="none" w:sz="0" w:space="0" w:color="auto"/>
          </w:divBdr>
        </w:div>
      </w:divsChild>
    </w:div>
    <w:div w:id="1658873939">
      <w:bodyDiv w:val="1"/>
      <w:marLeft w:val="0"/>
      <w:marRight w:val="0"/>
      <w:marTop w:val="0"/>
      <w:marBottom w:val="0"/>
      <w:divBdr>
        <w:top w:val="none" w:sz="0" w:space="0" w:color="auto"/>
        <w:left w:val="none" w:sz="0" w:space="0" w:color="auto"/>
        <w:bottom w:val="none" w:sz="0" w:space="0" w:color="auto"/>
        <w:right w:val="none" w:sz="0" w:space="0" w:color="auto"/>
      </w:divBdr>
    </w:div>
    <w:div w:id="1675105159">
      <w:bodyDiv w:val="1"/>
      <w:marLeft w:val="0"/>
      <w:marRight w:val="0"/>
      <w:marTop w:val="0"/>
      <w:marBottom w:val="0"/>
      <w:divBdr>
        <w:top w:val="none" w:sz="0" w:space="0" w:color="auto"/>
        <w:left w:val="none" w:sz="0" w:space="0" w:color="auto"/>
        <w:bottom w:val="none" w:sz="0" w:space="0" w:color="auto"/>
        <w:right w:val="none" w:sz="0" w:space="0" w:color="auto"/>
      </w:divBdr>
    </w:div>
    <w:div w:id="1695421489">
      <w:bodyDiv w:val="1"/>
      <w:marLeft w:val="0"/>
      <w:marRight w:val="0"/>
      <w:marTop w:val="0"/>
      <w:marBottom w:val="0"/>
      <w:divBdr>
        <w:top w:val="none" w:sz="0" w:space="0" w:color="auto"/>
        <w:left w:val="none" w:sz="0" w:space="0" w:color="auto"/>
        <w:bottom w:val="none" w:sz="0" w:space="0" w:color="auto"/>
        <w:right w:val="none" w:sz="0" w:space="0" w:color="auto"/>
      </w:divBdr>
    </w:div>
    <w:div w:id="1709644646">
      <w:bodyDiv w:val="1"/>
      <w:marLeft w:val="0"/>
      <w:marRight w:val="0"/>
      <w:marTop w:val="0"/>
      <w:marBottom w:val="0"/>
      <w:divBdr>
        <w:top w:val="none" w:sz="0" w:space="0" w:color="auto"/>
        <w:left w:val="none" w:sz="0" w:space="0" w:color="auto"/>
        <w:bottom w:val="none" w:sz="0" w:space="0" w:color="auto"/>
        <w:right w:val="none" w:sz="0" w:space="0" w:color="auto"/>
      </w:divBdr>
    </w:div>
    <w:div w:id="1825930061">
      <w:bodyDiv w:val="1"/>
      <w:marLeft w:val="0"/>
      <w:marRight w:val="0"/>
      <w:marTop w:val="0"/>
      <w:marBottom w:val="0"/>
      <w:divBdr>
        <w:top w:val="none" w:sz="0" w:space="0" w:color="auto"/>
        <w:left w:val="none" w:sz="0" w:space="0" w:color="auto"/>
        <w:bottom w:val="none" w:sz="0" w:space="0" w:color="auto"/>
        <w:right w:val="none" w:sz="0" w:space="0" w:color="auto"/>
      </w:divBdr>
    </w:div>
    <w:div w:id="1829204461">
      <w:bodyDiv w:val="1"/>
      <w:marLeft w:val="0"/>
      <w:marRight w:val="0"/>
      <w:marTop w:val="0"/>
      <w:marBottom w:val="0"/>
      <w:divBdr>
        <w:top w:val="none" w:sz="0" w:space="0" w:color="auto"/>
        <w:left w:val="none" w:sz="0" w:space="0" w:color="auto"/>
        <w:bottom w:val="none" w:sz="0" w:space="0" w:color="auto"/>
        <w:right w:val="none" w:sz="0" w:space="0" w:color="auto"/>
      </w:divBdr>
    </w:div>
    <w:div w:id="1854538500">
      <w:bodyDiv w:val="1"/>
      <w:marLeft w:val="0"/>
      <w:marRight w:val="0"/>
      <w:marTop w:val="0"/>
      <w:marBottom w:val="0"/>
      <w:divBdr>
        <w:top w:val="none" w:sz="0" w:space="0" w:color="auto"/>
        <w:left w:val="none" w:sz="0" w:space="0" w:color="auto"/>
        <w:bottom w:val="none" w:sz="0" w:space="0" w:color="auto"/>
        <w:right w:val="none" w:sz="0" w:space="0" w:color="auto"/>
      </w:divBdr>
    </w:div>
    <w:div w:id="1878615724">
      <w:bodyDiv w:val="1"/>
      <w:marLeft w:val="0"/>
      <w:marRight w:val="0"/>
      <w:marTop w:val="0"/>
      <w:marBottom w:val="0"/>
      <w:divBdr>
        <w:top w:val="none" w:sz="0" w:space="0" w:color="auto"/>
        <w:left w:val="none" w:sz="0" w:space="0" w:color="auto"/>
        <w:bottom w:val="none" w:sz="0" w:space="0" w:color="auto"/>
        <w:right w:val="none" w:sz="0" w:space="0" w:color="auto"/>
      </w:divBdr>
    </w:div>
    <w:div w:id="1886719899">
      <w:bodyDiv w:val="1"/>
      <w:marLeft w:val="0"/>
      <w:marRight w:val="0"/>
      <w:marTop w:val="0"/>
      <w:marBottom w:val="0"/>
      <w:divBdr>
        <w:top w:val="none" w:sz="0" w:space="0" w:color="auto"/>
        <w:left w:val="none" w:sz="0" w:space="0" w:color="auto"/>
        <w:bottom w:val="none" w:sz="0" w:space="0" w:color="auto"/>
        <w:right w:val="none" w:sz="0" w:space="0" w:color="auto"/>
      </w:divBdr>
    </w:div>
    <w:div w:id="1896502357">
      <w:bodyDiv w:val="1"/>
      <w:marLeft w:val="0"/>
      <w:marRight w:val="0"/>
      <w:marTop w:val="0"/>
      <w:marBottom w:val="0"/>
      <w:divBdr>
        <w:top w:val="none" w:sz="0" w:space="0" w:color="auto"/>
        <w:left w:val="none" w:sz="0" w:space="0" w:color="auto"/>
        <w:bottom w:val="none" w:sz="0" w:space="0" w:color="auto"/>
        <w:right w:val="none" w:sz="0" w:space="0" w:color="auto"/>
      </w:divBdr>
    </w:div>
    <w:div w:id="1897037644">
      <w:bodyDiv w:val="1"/>
      <w:marLeft w:val="0"/>
      <w:marRight w:val="0"/>
      <w:marTop w:val="0"/>
      <w:marBottom w:val="0"/>
      <w:divBdr>
        <w:top w:val="none" w:sz="0" w:space="0" w:color="auto"/>
        <w:left w:val="none" w:sz="0" w:space="0" w:color="auto"/>
        <w:bottom w:val="none" w:sz="0" w:space="0" w:color="auto"/>
        <w:right w:val="none" w:sz="0" w:space="0" w:color="auto"/>
      </w:divBdr>
    </w:div>
    <w:div w:id="1900094262">
      <w:bodyDiv w:val="1"/>
      <w:marLeft w:val="0"/>
      <w:marRight w:val="0"/>
      <w:marTop w:val="0"/>
      <w:marBottom w:val="0"/>
      <w:divBdr>
        <w:top w:val="none" w:sz="0" w:space="0" w:color="auto"/>
        <w:left w:val="none" w:sz="0" w:space="0" w:color="auto"/>
        <w:bottom w:val="none" w:sz="0" w:space="0" w:color="auto"/>
        <w:right w:val="none" w:sz="0" w:space="0" w:color="auto"/>
      </w:divBdr>
    </w:div>
    <w:div w:id="1940748386">
      <w:bodyDiv w:val="1"/>
      <w:marLeft w:val="0"/>
      <w:marRight w:val="0"/>
      <w:marTop w:val="0"/>
      <w:marBottom w:val="0"/>
      <w:divBdr>
        <w:top w:val="none" w:sz="0" w:space="0" w:color="auto"/>
        <w:left w:val="none" w:sz="0" w:space="0" w:color="auto"/>
        <w:bottom w:val="none" w:sz="0" w:space="0" w:color="auto"/>
        <w:right w:val="none" w:sz="0" w:space="0" w:color="auto"/>
      </w:divBdr>
    </w:div>
    <w:div w:id="1947351639">
      <w:bodyDiv w:val="1"/>
      <w:marLeft w:val="0"/>
      <w:marRight w:val="0"/>
      <w:marTop w:val="0"/>
      <w:marBottom w:val="0"/>
      <w:divBdr>
        <w:top w:val="none" w:sz="0" w:space="0" w:color="auto"/>
        <w:left w:val="none" w:sz="0" w:space="0" w:color="auto"/>
        <w:bottom w:val="none" w:sz="0" w:space="0" w:color="auto"/>
        <w:right w:val="none" w:sz="0" w:space="0" w:color="auto"/>
      </w:divBdr>
    </w:div>
    <w:div w:id="1949851991">
      <w:bodyDiv w:val="1"/>
      <w:marLeft w:val="0"/>
      <w:marRight w:val="0"/>
      <w:marTop w:val="0"/>
      <w:marBottom w:val="0"/>
      <w:divBdr>
        <w:top w:val="none" w:sz="0" w:space="0" w:color="auto"/>
        <w:left w:val="none" w:sz="0" w:space="0" w:color="auto"/>
        <w:bottom w:val="none" w:sz="0" w:space="0" w:color="auto"/>
        <w:right w:val="none" w:sz="0" w:space="0" w:color="auto"/>
      </w:divBdr>
      <w:divsChild>
        <w:div w:id="74983707">
          <w:marLeft w:val="0"/>
          <w:marRight w:val="0"/>
          <w:marTop w:val="0"/>
          <w:marBottom w:val="0"/>
          <w:divBdr>
            <w:top w:val="none" w:sz="0" w:space="0" w:color="auto"/>
            <w:left w:val="none" w:sz="0" w:space="0" w:color="auto"/>
            <w:bottom w:val="none" w:sz="0" w:space="0" w:color="auto"/>
            <w:right w:val="none" w:sz="0" w:space="0" w:color="auto"/>
          </w:divBdr>
          <w:divsChild>
            <w:div w:id="62147743">
              <w:marLeft w:val="0"/>
              <w:marRight w:val="0"/>
              <w:marTop w:val="0"/>
              <w:marBottom w:val="0"/>
              <w:divBdr>
                <w:top w:val="none" w:sz="0" w:space="0" w:color="auto"/>
                <w:left w:val="none" w:sz="0" w:space="0" w:color="auto"/>
                <w:bottom w:val="none" w:sz="0" w:space="0" w:color="auto"/>
                <w:right w:val="none" w:sz="0" w:space="0" w:color="auto"/>
              </w:divBdr>
              <w:divsChild>
                <w:div w:id="44014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6836">
      <w:bodyDiv w:val="1"/>
      <w:marLeft w:val="0"/>
      <w:marRight w:val="0"/>
      <w:marTop w:val="0"/>
      <w:marBottom w:val="0"/>
      <w:divBdr>
        <w:top w:val="none" w:sz="0" w:space="0" w:color="auto"/>
        <w:left w:val="none" w:sz="0" w:space="0" w:color="auto"/>
        <w:bottom w:val="none" w:sz="0" w:space="0" w:color="auto"/>
        <w:right w:val="none" w:sz="0" w:space="0" w:color="auto"/>
      </w:divBdr>
    </w:div>
    <w:div w:id="2013755728">
      <w:bodyDiv w:val="1"/>
      <w:marLeft w:val="0"/>
      <w:marRight w:val="0"/>
      <w:marTop w:val="0"/>
      <w:marBottom w:val="0"/>
      <w:divBdr>
        <w:top w:val="none" w:sz="0" w:space="0" w:color="auto"/>
        <w:left w:val="none" w:sz="0" w:space="0" w:color="auto"/>
        <w:bottom w:val="none" w:sz="0" w:space="0" w:color="auto"/>
        <w:right w:val="none" w:sz="0" w:space="0" w:color="auto"/>
      </w:divBdr>
      <w:divsChild>
        <w:div w:id="1646659361">
          <w:marLeft w:val="0"/>
          <w:marRight w:val="0"/>
          <w:marTop w:val="0"/>
          <w:marBottom w:val="0"/>
          <w:divBdr>
            <w:top w:val="none" w:sz="0" w:space="0" w:color="auto"/>
            <w:left w:val="none" w:sz="0" w:space="0" w:color="auto"/>
            <w:bottom w:val="none" w:sz="0" w:space="0" w:color="auto"/>
            <w:right w:val="none" w:sz="0" w:space="0" w:color="auto"/>
          </w:divBdr>
          <w:divsChild>
            <w:div w:id="1898734398">
              <w:marLeft w:val="0"/>
              <w:marRight w:val="0"/>
              <w:marTop w:val="0"/>
              <w:marBottom w:val="0"/>
              <w:divBdr>
                <w:top w:val="none" w:sz="0" w:space="0" w:color="auto"/>
                <w:left w:val="none" w:sz="0" w:space="0" w:color="auto"/>
                <w:bottom w:val="none" w:sz="0" w:space="0" w:color="auto"/>
                <w:right w:val="none" w:sz="0" w:space="0" w:color="auto"/>
              </w:divBdr>
              <w:divsChild>
                <w:div w:id="6707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1547">
      <w:bodyDiv w:val="1"/>
      <w:marLeft w:val="0"/>
      <w:marRight w:val="0"/>
      <w:marTop w:val="0"/>
      <w:marBottom w:val="0"/>
      <w:divBdr>
        <w:top w:val="none" w:sz="0" w:space="0" w:color="auto"/>
        <w:left w:val="none" w:sz="0" w:space="0" w:color="auto"/>
        <w:bottom w:val="none" w:sz="0" w:space="0" w:color="auto"/>
        <w:right w:val="none" w:sz="0" w:space="0" w:color="auto"/>
      </w:divBdr>
    </w:div>
    <w:div w:id="2044014556">
      <w:bodyDiv w:val="1"/>
      <w:marLeft w:val="0"/>
      <w:marRight w:val="0"/>
      <w:marTop w:val="0"/>
      <w:marBottom w:val="0"/>
      <w:divBdr>
        <w:top w:val="none" w:sz="0" w:space="0" w:color="auto"/>
        <w:left w:val="none" w:sz="0" w:space="0" w:color="auto"/>
        <w:bottom w:val="none" w:sz="0" w:space="0" w:color="auto"/>
        <w:right w:val="none" w:sz="0" w:space="0" w:color="auto"/>
      </w:divBdr>
    </w:div>
    <w:div w:id="2100130448">
      <w:bodyDiv w:val="1"/>
      <w:marLeft w:val="0"/>
      <w:marRight w:val="0"/>
      <w:marTop w:val="0"/>
      <w:marBottom w:val="0"/>
      <w:divBdr>
        <w:top w:val="none" w:sz="0" w:space="0" w:color="auto"/>
        <w:left w:val="none" w:sz="0" w:space="0" w:color="auto"/>
        <w:bottom w:val="none" w:sz="0" w:space="0" w:color="auto"/>
        <w:right w:val="none" w:sz="0" w:space="0" w:color="auto"/>
      </w:divBdr>
    </w:div>
    <w:div w:id="2101483076">
      <w:bodyDiv w:val="1"/>
      <w:marLeft w:val="0"/>
      <w:marRight w:val="0"/>
      <w:marTop w:val="0"/>
      <w:marBottom w:val="0"/>
      <w:divBdr>
        <w:top w:val="none" w:sz="0" w:space="0" w:color="auto"/>
        <w:left w:val="none" w:sz="0" w:space="0" w:color="auto"/>
        <w:bottom w:val="none" w:sz="0" w:space="0" w:color="auto"/>
        <w:right w:val="none" w:sz="0" w:space="0" w:color="auto"/>
      </w:divBdr>
    </w:div>
    <w:div w:id="2108306602">
      <w:bodyDiv w:val="1"/>
      <w:marLeft w:val="0"/>
      <w:marRight w:val="0"/>
      <w:marTop w:val="0"/>
      <w:marBottom w:val="0"/>
      <w:divBdr>
        <w:top w:val="none" w:sz="0" w:space="0" w:color="auto"/>
        <w:left w:val="none" w:sz="0" w:space="0" w:color="auto"/>
        <w:bottom w:val="none" w:sz="0" w:space="0" w:color="auto"/>
        <w:right w:val="none" w:sz="0" w:space="0" w:color="auto"/>
      </w:divBdr>
    </w:div>
    <w:div w:id="2122065157">
      <w:bodyDiv w:val="1"/>
      <w:marLeft w:val="0"/>
      <w:marRight w:val="0"/>
      <w:marTop w:val="0"/>
      <w:marBottom w:val="0"/>
      <w:divBdr>
        <w:top w:val="none" w:sz="0" w:space="0" w:color="auto"/>
        <w:left w:val="none" w:sz="0" w:space="0" w:color="auto"/>
        <w:bottom w:val="none" w:sz="0" w:space="0" w:color="auto"/>
        <w:right w:val="none" w:sz="0" w:space="0" w:color="auto"/>
      </w:divBdr>
    </w:div>
    <w:div w:id="2139757079">
      <w:bodyDiv w:val="1"/>
      <w:marLeft w:val="0"/>
      <w:marRight w:val="0"/>
      <w:marTop w:val="0"/>
      <w:marBottom w:val="0"/>
      <w:divBdr>
        <w:top w:val="none" w:sz="0" w:space="0" w:color="auto"/>
        <w:left w:val="none" w:sz="0" w:space="0" w:color="auto"/>
        <w:bottom w:val="none" w:sz="0" w:space="0" w:color="auto"/>
        <w:right w:val="none" w:sz="0" w:space="0" w:color="auto"/>
      </w:divBdr>
      <w:divsChild>
        <w:div w:id="21252538">
          <w:marLeft w:val="0"/>
          <w:marRight w:val="0"/>
          <w:marTop w:val="0"/>
          <w:marBottom w:val="0"/>
          <w:divBdr>
            <w:top w:val="none" w:sz="0" w:space="0" w:color="auto"/>
            <w:left w:val="none" w:sz="0" w:space="0" w:color="auto"/>
            <w:bottom w:val="none" w:sz="0" w:space="0" w:color="auto"/>
            <w:right w:val="none" w:sz="0" w:space="0" w:color="auto"/>
          </w:divBdr>
        </w:div>
        <w:div w:id="303320029">
          <w:marLeft w:val="0"/>
          <w:marRight w:val="0"/>
          <w:marTop w:val="0"/>
          <w:marBottom w:val="0"/>
          <w:divBdr>
            <w:top w:val="none" w:sz="0" w:space="0" w:color="auto"/>
            <w:left w:val="none" w:sz="0" w:space="0" w:color="auto"/>
            <w:bottom w:val="none" w:sz="0" w:space="0" w:color="auto"/>
            <w:right w:val="none" w:sz="0" w:space="0" w:color="auto"/>
          </w:divBdr>
        </w:div>
        <w:div w:id="815268399">
          <w:marLeft w:val="0"/>
          <w:marRight w:val="0"/>
          <w:marTop w:val="0"/>
          <w:marBottom w:val="0"/>
          <w:divBdr>
            <w:top w:val="none" w:sz="0" w:space="0" w:color="auto"/>
            <w:left w:val="none" w:sz="0" w:space="0" w:color="auto"/>
            <w:bottom w:val="none" w:sz="0" w:space="0" w:color="auto"/>
            <w:right w:val="none" w:sz="0" w:space="0" w:color="auto"/>
          </w:divBdr>
        </w:div>
        <w:div w:id="1262765059">
          <w:marLeft w:val="0"/>
          <w:marRight w:val="0"/>
          <w:marTop w:val="0"/>
          <w:marBottom w:val="0"/>
          <w:divBdr>
            <w:top w:val="none" w:sz="0" w:space="0" w:color="auto"/>
            <w:left w:val="none" w:sz="0" w:space="0" w:color="auto"/>
            <w:bottom w:val="none" w:sz="0" w:space="0" w:color="auto"/>
            <w:right w:val="none" w:sz="0" w:space="0" w:color="auto"/>
          </w:divBdr>
        </w:div>
        <w:div w:id="1416436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esosrinka.zudc.lt"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zudc.lt/dr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produktukainos.lt/" TargetMode="External"/><Relationship Id="rId25" Type="http://schemas.openxmlformats.org/officeDocument/2006/relationships/image" Target="media/image9.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data.gov.lt/" TargetMode="External"/><Relationship Id="rId20" Type="http://schemas.openxmlformats.org/officeDocument/2006/relationships/hyperlink" Target="https://www.vzudc.l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yperlink" Target="https://osp.stat.gov.lt"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pienorinka.zudc.lt" TargetMode="External"/><Relationship Id="rId27" Type="http://schemas.openxmlformats.org/officeDocument/2006/relationships/footer" Target="footer1.xm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ecb.europa.eu/press/projections/html/ecb.projections202509_ecbstaff~c0da697d54.en.html?utm_source=chatgpt.com" TargetMode="External"/><Relationship Id="rId3" Type="http://schemas.openxmlformats.org/officeDocument/2006/relationships/hyperlink" Target="https://www.lb.lt/lt/mv-ekonomikos-analize-ir-prognozes" TargetMode="External"/><Relationship Id="rId7" Type="http://schemas.openxmlformats.org/officeDocument/2006/relationships/hyperlink" Target="https://www.oecd.org/en/publications/oecd-economic-surveys-lithuania-2025_4abf1ea5-en.html?utm_source=chatgpt.com" TargetMode="External"/><Relationship Id="rId2" Type="http://schemas.openxmlformats.org/officeDocument/2006/relationships/hyperlink" Target="https://rekvizitai.vz.lt/imone/zemes_ukio_duomenu_centras/atlyginimas/" TargetMode="External"/><Relationship Id="rId1" Type="http://schemas.openxmlformats.org/officeDocument/2006/relationships/hyperlink" Target="https://zudc.lt/darbo-uzmokestis/" TargetMode="External"/><Relationship Id="rId6" Type="http://schemas.openxmlformats.org/officeDocument/2006/relationships/hyperlink" Target="https://lkpb.policija.lrv.lt/lt/naujienos/nacionaline-kibernetinio-saugumo-bukles-ataskaita-pernai-63-proc-isaugo-kibernetiniu-incidentu-skaicius/?utm_source=chatgpt.com" TargetMode="External"/><Relationship Id="rId5" Type="http://schemas.openxmlformats.org/officeDocument/2006/relationships/hyperlink" Target="https://www.esinvesticijos.lt/apie-programas/2021-2027-m-es-fondu-investiciju-programa/apie-2021-2027-m-es-fondu-investiciju-programa" TargetMode="External"/><Relationship Id="rId4" Type="http://schemas.openxmlformats.org/officeDocument/2006/relationships/hyperlink" Target="https://www.seb.lt/makroekonomikos-prognozes" TargetMode="External"/><Relationship Id="rId9" Type="http://schemas.openxmlformats.org/officeDocument/2006/relationships/hyperlink" Target="https://www.lb.lt/lt/mv-ekonomikos-analize-ir-prognoz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C:/Users/v.radaviciute/Downloads/&#381;&#362;DC_vidutinis_atlyginim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Sheet1!$B$1</c:f>
              <c:strCache>
                <c:ptCount val="1"/>
                <c:pt idx="0">
                  <c:v>Mėnesio vidurkis (EUR)</c:v>
                </c:pt>
              </c:strCache>
            </c:strRef>
          </c:tx>
          <c:spPr>
            <a:ln w="28575" cap="rnd">
              <a:solidFill>
                <a:schemeClr val="accent1">
                  <a:shade val="76000"/>
                </a:schemeClr>
              </a:solidFill>
              <a:round/>
            </a:ln>
            <a:effectLst/>
          </c:spPr>
          <c:marker>
            <c:symbol val="none"/>
          </c:marker>
          <c:cat>
            <c:strRef>
              <c:f>Sheet1!$A$2:$A$32</c:f>
              <c:strCache>
                <c:ptCount val="31"/>
                <c:pt idx="0">
                  <c:v>2023-01</c:v>
                </c:pt>
                <c:pt idx="1">
                  <c:v>2023-02</c:v>
                </c:pt>
                <c:pt idx="2">
                  <c:v>2023-03</c:v>
                </c:pt>
                <c:pt idx="3">
                  <c:v>2023-04</c:v>
                </c:pt>
                <c:pt idx="4">
                  <c:v>2023-05</c:v>
                </c:pt>
                <c:pt idx="5">
                  <c:v>2023-06</c:v>
                </c:pt>
                <c:pt idx="6">
                  <c:v>2023-07</c:v>
                </c:pt>
                <c:pt idx="7">
                  <c:v>2023-08</c:v>
                </c:pt>
                <c:pt idx="8">
                  <c:v>2023-09</c:v>
                </c:pt>
                <c:pt idx="9">
                  <c:v>2023-10</c:v>
                </c:pt>
                <c:pt idx="10">
                  <c:v>2023-11</c:v>
                </c:pt>
                <c:pt idx="11">
                  <c:v>2023-12</c:v>
                </c:pt>
                <c:pt idx="12">
                  <c:v>2024-01</c:v>
                </c:pt>
                <c:pt idx="13">
                  <c:v>2024-02</c:v>
                </c:pt>
                <c:pt idx="14">
                  <c:v>2024-03</c:v>
                </c:pt>
                <c:pt idx="15">
                  <c:v>2024-04</c:v>
                </c:pt>
                <c:pt idx="16">
                  <c:v>2024-05</c:v>
                </c:pt>
                <c:pt idx="17">
                  <c:v>2024-06</c:v>
                </c:pt>
                <c:pt idx="18">
                  <c:v>2024-07</c:v>
                </c:pt>
                <c:pt idx="19">
                  <c:v>2024-08</c:v>
                </c:pt>
                <c:pt idx="20">
                  <c:v>2024-09</c:v>
                </c:pt>
                <c:pt idx="21">
                  <c:v>2024-10</c:v>
                </c:pt>
                <c:pt idx="22">
                  <c:v>2024-11</c:v>
                </c:pt>
                <c:pt idx="23">
                  <c:v>2024-12</c:v>
                </c:pt>
                <c:pt idx="24">
                  <c:v>2025-01</c:v>
                </c:pt>
                <c:pt idx="25">
                  <c:v>2025-02</c:v>
                </c:pt>
                <c:pt idx="26">
                  <c:v>2025-03</c:v>
                </c:pt>
                <c:pt idx="27">
                  <c:v>2025-04</c:v>
                </c:pt>
                <c:pt idx="28">
                  <c:v>2025-05</c:v>
                </c:pt>
                <c:pt idx="29">
                  <c:v>2025-06</c:v>
                </c:pt>
                <c:pt idx="30">
                  <c:v>2025-07</c:v>
                </c:pt>
              </c:strCache>
            </c:strRef>
          </c:cat>
          <c:val>
            <c:numRef>
              <c:f>Sheet1!$B$2:$B$32</c:f>
              <c:numCache>
                <c:formatCode>General</c:formatCode>
                <c:ptCount val="31"/>
                <c:pt idx="0">
                  <c:v>1950</c:v>
                </c:pt>
                <c:pt idx="1">
                  <c:v>2000</c:v>
                </c:pt>
                <c:pt idx="2">
                  <c:v>2050</c:v>
                </c:pt>
                <c:pt idx="3">
                  <c:v>2100</c:v>
                </c:pt>
                <c:pt idx="4">
                  <c:v>2100</c:v>
                </c:pt>
                <c:pt idx="5">
                  <c:v>2150</c:v>
                </c:pt>
                <c:pt idx="6">
                  <c:v>2150</c:v>
                </c:pt>
                <c:pt idx="7">
                  <c:v>2200</c:v>
                </c:pt>
                <c:pt idx="8">
                  <c:v>2200</c:v>
                </c:pt>
                <c:pt idx="9">
                  <c:v>2250</c:v>
                </c:pt>
                <c:pt idx="10">
                  <c:v>2300</c:v>
                </c:pt>
                <c:pt idx="11">
                  <c:v>2300</c:v>
                </c:pt>
                <c:pt idx="12">
                  <c:v>2250</c:v>
                </c:pt>
                <c:pt idx="13">
                  <c:v>2300</c:v>
                </c:pt>
                <c:pt idx="14">
                  <c:v>2300</c:v>
                </c:pt>
                <c:pt idx="15">
                  <c:v>2300</c:v>
                </c:pt>
                <c:pt idx="16">
                  <c:v>2350</c:v>
                </c:pt>
                <c:pt idx="17">
                  <c:v>2750</c:v>
                </c:pt>
                <c:pt idx="18">
                  <c:v>2400</c:v>
                </c:pt>
                <c:pt idx="19">
                  <c:v>2350</c:v>
                </c:pt>
                <c:pt idx="20">
                  <c:v>2350</c:v>
                </c:pt>
                <c:pt idx="21">
                  <c:v>2400</c:v>
                </c:pt>
                <c:pt idx="22">
                  <c:v>2450</c:v>
                </c:pt>
                <c:pt idx="23">
                  <c:v>2500</c:v>
                </c:pt>
                <c:pt idx="24">
                  <c:v>2450</c:v>
                </c:pt>
                <c:pt idx="25">
                  <c:v>2550</c:v>
                </c:pt>
                <c:pt idx="26">
                  <c:v>2350</c:v>
                </c:pt>
                <c:pt idx="27">
                  <c:v>2500</c:v>
                </c:pt>
                <c:pt idx="28">
                  <c:v>2450</c:v>
                </c:pt>
                <c:pt idx="29">
                  <c:v>2450</c:v>
                </c:pt>
                <c:pt idx="30">
                  <c:v>2500</c:v>
                </c:pt>
              </c:numCache>
            </c:numRef>
          </c:val>
          <c:smooth val="0"/>
          <c:extLst>
            <c:ext xmlns:c16="http://schemas.microsoft.com/office/drawing/2014/chart" uri="{C3380CC4-5D6E-409C-BE32-E72D297353CC}">
              <c16:uniqueId val="{00000000-4651-49DF-91D6-82C056631931}"/>
            </c:ext>
          </c:extLst>
        </c:ser>
        <c:ser>
          <c:idx val="1"/>
          <c:order val="1"/>
          <c:tx>
            <c:strRef>
              <c:f>Sheet1!$C$1</c:f>
              <c:strCache>
                <c:ptCount val="1"/>
                <c:pt idx="0">
                  <c:v>Mėnesio mediana (EUR)</c:v>
                </c:pt>
              </c:strCache>
            </c:strRef>
          </c:tx>
          <c:spPr>
            <a:ln w="28575" cap="rnd">
              <a:solidFill>
                <a:schemeClr val="accent1">
                  <a:tint val="77000"/>
                </a:schemeClr>
              </a:solidFill>
              <a:round/>
            </a:ln>
            <a:effectLst/>
          </c:spPr>
          <c:marker>
            <c:symbol val="none"/>
          </c:marker>
          <c:cat>
            <c:strRef>
              <c:f>Sheet1!$A$2:$A$32</c:f>
              <c:strCache>
                <c:ptCount val="31"/>
                <c:pt idx="0">
                  <c:v>2023-01</c:v>
                </c:pt>
                <c:pt idx="1">
                  <c:v>2023-02</c:v>
                </c:pt>
                <c:pt idx="2">
                  <c:v>2023-03</c:v>
                </c:pt>
                <c:pt idx="3">
                  <c:v>2023-04</c:v>
                </c:pt>
                <c:pt idx="4">
                  <c:v>2023-05</c:v>
                </c:pt>
                <c:pt idx="5">
                  <c:v>2023-06</c:v>
                </c:pt>
                <c:pt idx="6">
                  <c:v>2023-07</c:v>
                </c:pt>
                <c:pt idx="7">
                  <c:v>2023-08</c:v>
                </c:pt>
                <c:pt idx="8">
                  <c:v>2023-09</c:v>
                </c:pt>
                <c:pt idx="9">
                  <c:v>2023-10</c:v>
                </c:pt>
                <c:pt idx="10">
                  <c:v>2023-11</c:v>
                </c:pt>
                <c:pt idx="11">
                  <c:v>2023-12</c:v>
                </c:pt>
                <c:pt idx="12">
                  <c:v>2024-01</c:v>
                </c:pt>
                <c:pt idx="13">
                  <c:v>2024-02</c:v>
                </c:pt>
                <c:pt idx="14">
                  <c:v>2024-03</c:v>
                </c:pt>
                <c:pt idx="15">
                  <c:v>2024-04</c:v>
                </c:pt>
                <c:pt idx="16">
                  <c:v>2024-05</c:v>
                </c:pt>
                <c:pt idx="17">
                  <c:v>2024-06</c:v>
                </c:pt>
                <c:pt idx="18">
                  <c:v>2024-07</c:v>
                </c:pt>
                <c:pt idx="19">
                  <c:v>2024-08</c:v>
                </c:pt>
                <c:pt idx="20">
                  <c:v>2024-09</c:v>
                </c:pt>
                <c:pt idx="21">
                  <c:v>2024-10</c:v>
                </c:pt>
                <c:pt idx="22">
                  <c:v>2024-11</c:v>
                </c:pt>
                <c:pt idx="23">
                  <c:v>2024-12</c:v>
                </c:pt>
                <c:pt idx="24">
                  <c:v>2025-01</c:v>
                </c:pt>
                <c:pt idx="25">
                  <c:v>2025-02</c:v>
                </c:pt>
                <c:pt idx="26">
                  <c:v>2025-03</c:v>
                </c:pt>
                <c:pt idx="27">
                  <c:v>2025-04</c:v>
                </c:pt>
                <c:pt idx="28">
                  <c:v>2025-05</c:v>
                </c:pt>
                <c:pt idx="29">
                  <c:v>2025-06</c:v>
                </c:pt>
                <c:pt idx="30">
                  <c:v>2025-07</c:v>
                </c:pt>
              </c:strCache>
            </c:strRef>
          </c:cat>
          <c:val>
            <c:numRef>
              <c:f>Sheet1!$C$2:$C$32</c:f>
              <c:numCache>
                <c:formatCode>General</c:formatCode>
                <c:ptCount val="31"/>
                <c:pt idx="0">
                  <c:v>1700</c:v>
                </c:pt>
                <c:pt idx="1">
                  <c:v>1750</c:v>
                </c:pt>
                <c:pt idx="2">
                  <c:v>1800</c:v>
                </c:pt>
                <c:pt idx="3">
                  <c:v>1900</c:v>
                </c:pt>
                <c:pt idx="4">
                  <c:v>1900</c:v>
                </c:pt>
                <c:pt idx="5">
                  <c:v>1950</c:v>
                </c:pt>
                <c:pt idx="6">
                  <c:v>1950</c:v>
                </c:pt>
                <c:pt idx="7">
                  <c:v>2000</c:v>
                </c:pt>
                <c:pt idx="8">
                  <c:v>1950</c:v>
                </c:pt>
                <c:pt idx="9">
                  <c:v>2000</c:v>
                </c:pt>
                <c:pt idx="10">
                  <c:v>2050</c:v>
                </c:pt>
                <c:pt idx="11">
                  <c:v>2050</c:v>
                </c:pt>
                <c:pt idx="12">
                  <c:v>1900</c:v>
                </c:pt>
                <c:pt idx="13">
                  <c:v>2000</c:v>
                </c:pt>
                <c:pt idx="14">
                  <c:v>2000</c:v>
                </c:pt>
                <c:pt idx="15">
                  <c:v>2000</c:v>
                </c:pt>
                <c:pt idx="16">
                  <c:v>2000</c:v>
                </c:pt>
                <c:pt idx="17">
                  <c:v>2550</c:v>
                </c:pt>
                <c:pt idx="18">
                  <c:v>2100</c:v>
                </c:pt>
                <c:pt idx="19">
                  <c:v>2100</c:v>
                </c:pt>
                <c:pt idx="20">
                  <c:v>2150</c:v>
                </c:pt>
                <c:pt idx="21">
                  <c:v>2200</c:v>
                </c:pt>
                <c:pt idx="22">
                  <c:v>2300</c:v>
                </c:pt>
                <c:pt idx="23">
                  <c:v>2300</c:v>
                </c:pt>
                <c:pt idx="24">
                  <c:v>2200</c:v>
                </c:pt>
                <c:pt idx="25">
                  <c:v>2350</c:v>
                </c:pt>
                <c:pt idx="26">
                  <c:v>2250</c:v>
                </c:pt>
                <c:pt idx="27">
                  <c:v>2300</c:v>
                </c:pt>
                <c:pt idx="28">
                  <c:v>2300</c:v>
                </c:pt>
                <c:pt idx="29">
                  <c:v>2300</c:v>
                </c:pt>
                <c:pt idx="30">
                  <c:v>2350</c:v>
                </c:pt>
              </c:numCache>
            </c:numRef>
          </c:val>
          <c:smooth val="0"/>
          <c:extLst>
            <c:ext xmlns:c16="http://schemas.microsoft.com/office/drawing/2014/chart" uri="{C3380CC4-5D6E-409C-BE32-E72D297353CC}">
              <c16:uniqueId val="{00000001-4651-49DF-91D6-82C056631931}"/>
            </c:ext>
          </c:extLst>
        </c:ser>
        <c:dLbls>
          <c:showLegendKey val="0"/>
          <c:showVal val="0"/>
          <c:showCatName val="0"/>
          <c:showSerName val="0"/>
          <c:showPercent val="0"/>
          <c:showBubbleSize val="0"/>
        </c:dLbls>
        <c:smooth val="0"/>
        <c:axId val="504921711"/>
        <c:axId val="504918351"/>
      </c:lineChart>
      <c:catAx>
        <c:axId val="504921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4918351"/>
        <c:crosses val="autoZero"/>
        <c:auto val="1"/>
        <c:lblAlgn val="ctr"/>
        <c:lblOffset val="100"/>
        <c:noMultiLvlLbl val="0"/>
      </c:catAx>
      <c:valAx>
        <c:axId val="5049183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4921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7B39A-6378-4ED1-BA35-6FAFC8987490}">
  <ds:schemaRefs>
    <ds:schemaRef ds:uri="http://schemas.openxmlformats.org/officeDocument/2006/bibliography"/>
  </ds:schemaRefs>
</ds:datastoreItem>
</file>

<file path=docMetadata/LabelInfo.xml><?xml version="1.0" encoding="utf-8"?>
<clbl:labelList xmlns:clbl="http://schemas.microsoft.com/office/2020/mipLabelMetadata">
  <clbl:label id="{4ed3995c-6b14-493c-bcc2-f2b49a597150}" enabled="1" method="Standard" siteId="{3c29631f-027a-4aec-98d1-be0cc8883016}" removed="0"/>
</clbl:labelList>
</file>

<file path=docProps/app.xml><?xml version="1.0" encoding="utf-8"?>
<Properties xmlns="http://schemas.openxmlformats.org/officeDocument/2006/extended-properties" xmlns:vt="http://schemas.openxmlformats.org/officeDocument/2006/docPropsVTypes">
  <Template>Normal</Template>
  <TotalTime>2</TotalTime>
  <Pages>80</Pages>
  <Words>110732</Words>
  <Characters>63118</Characters>
  <Application>Microsoft Office Word</Application>
  <DocSecurity>4</DocSecurity>
  <Lines>525</Lines>
  <Paragraphs>347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173503</CharactersWithSpaces>
  <SharedDoc>false</SharedDoc>
  <HLinks>
    <vt:vector size="276" baseType="variant">
      <vt:variant>
        <vt:i4>7733356</vt:i4>
      </vt:variant>
      <vt:variant>
        <vt:i4>201</vt:i4>
      </vt:variant>
      <vt:variant>
        <vt:i4>0</vt:i4>
      </vt:variant>
      <vt:variant>
        <vt:i4>5</vt:i4>
      </vt:variant>
      <vt:variant>
        <vt:lpwstr>https://www.pienorinka.zudc.lt/</vt:lpwstr>
      </vt:variant>
      <vt:variant>
        <vt:lpwstr/>
      </vt:variant>
      <vt:variant>
        <vt:i4>4194320</vt:i4>
      </vt:variant>
      <vt:variant>
        <vt:i4>198</vt:i4>
      </vt:variant>
      <vt:variant>
        <vt:i4>0</vt:i4>
      </vt:variant>
      <vt:variant>
        <vt:i4>5</vt:i4>
      </vt:variant>
      <vt:variant>
        <vt:lpwstr>https://www.zudc.lt/drp/</vt:lpwstr>
      </vt:variant>
      <vt:variant>
        <vt:lpwstr/>
      </vt:variant>
      <vt:variant>
        <vt:i4>786508</vt:i4>
      </vt:variant>
      <vt:variant>
        <vt:i4>195</vt:i4>
      </vt:variant>
      <vt:variant>
        <vt:i4>0</vt:i4>
      </vt:variant>
      <vt:variant>
        <vt:i4>5</vt:i4>
      </vt:variant>
      <vt:variant>
        <vt:lpwstr>https://www.vzudc.lt/</vt:lpwstr>
      </vt:variant>
      <vt:variant>
        <vt:lpwstr/>
      </vt:variant>
      <vt:variant>
        <vt:i4>1966166</vt:i4>
      </vt:variant>
      <vt:variant>
        <vt:i4>192</vt:i4>
      </vt:variant>
      <vt:variant>
        <vt:i4>0</vt:i4>
      </vt:variant>
      <vt:variant>
        <vt:i4>5</vt:i4>
      </vt:variant>
      <vt:variant>
        <vt:lpwstr>https://osp.stat.gov.lt/</vt:lpwstr>
      </vt:variant>
      <vt:variant>
        <vt:lpwstr/>
      </vt:variant>
      <vt:variant>
        <vt:i4>8061051</vt:i4>
      </vt:variant>
      <vt:variant>
        <vt:i4>189</vt:i4>
      </vt:variant>
      <vt:variant>
        <vt:i4>0</vt:i4>
      </vt:variant>
      <vt:variant>
        <vt:i4>5</vt:i4>
      </vt:variant>
      <vt:variant>
        <vt:lpwstr>https://www.mesosrinka.zudc.lt/</vt:lpwstr>
      </vt:variant>
      <vt:variant>
        <vt:lpwstr/>
      </vt:variant>
      <vt:variant>
        <vt:i4>8323177</vt:i4>
      </vt:variant>
      <vt:variant>
        <vt:i4>186</vt:i4>
      </vt:variant>
      <vt:variant>
        <vt:i4>0</vt:i4>
      </vt:variant>
      <vt:variant>
        <vt:i4>5</vt:i4>
      </vt:variant>
      <vt:variant>
        <vt:lpwstr>https://www.produktukainos.lt/</vt:lpwstr>
      </vt:variant>
      <vt:variant>
        <vt:lpwstr/>
      </vt:variant>
      <vt:variant>
        <vt:i4>4390987</vt:i4>
      </vt:variant>
      <vt:variant>
        <vt:i4>183</vt:i4>
      </vt:variant>
      <vt:variant>
        <vt:i4>0</vt:i4>
      </vt:variant>
      <vt:variant>
        <vt:i4>5</vt:i4>
      </vt:variant>
      <vt:variant>
        <vt:lpwstr>https://data.gov.lt/</vt:lpwstr>
      </vt:variant>
      <vt:variant>
        <vt:lpwstr/>
      </vt:variant>
      <vt:variant>
        <vt:i4>1310768</vt:i4>
      </vt:variant>
      <vt:variant>
        <vt:i4>176</vt:i4>
      </vt:variant>
      <vt:variant>
        <vt:i4>0</vt:i4>
      </vt:variant>
      <vt:variant>
        <vt:i4>5</vt:i4>
      </vt:variant>
      <vt:variant>
        <vt:lpwstr/>
      </vt:variant>
      <vt:variant>
        <vt:lpwstr>_Toc213963785</vt:lpwstr>
      </vt:variant>
      <vt:variant>
        <vt:i4>1310768</vt:i4>
      </vt:variant>
      <vt:variant>
        <vt:i4>170</vt:i4>
      </vt:variant>
      <vt:variant>
        <vt:i4>0</vt:i4>
      </vt:variant>
      <vt:variant>
        <vt:i4>5</vt:i4>
      </vt:variant>
      <vt:variant>
        <vt:lpwstr/>
      </vt:variant>
      <vt:variant>
        <vt:lpwstr>_Toc213963784</vt:lpwstr>
      </vt:variant>
      <vt:variant>
        <vt:i4>1310768</vt:i4>
      </vt:variant>
      <vt:variant>
        <vt:i4>164</vt:i4>
      </vt:variant>
      <vt:variant>
        <vt:i4>0</vt:i4>
      </vt:variant>
      <vt:variant>
        <vt:i4>5</vt:i4>
      </vt:variant>
      <vt:variant>
        <vt:lpwstr/>
      </vt:variant>
      <vt:variant>
        <vt:lpwstr>_Toc213963783</vt:lpwstr>
      </vt:variant>
      <vt:variant>
        <vt:i4>1310768</vt:i4>
      </vt:variant>
      <vt:variant>
        <vt:i4>158</vt:i4>
      </vt:variant>
      <vt:variant>
        <vt:i4>0</vt:i4>
      </vt:variant>
      <vt:variant>
        <vt:i4>5</vt:i4>
      </vt:variant>
      <vt:variant>
        <vt:lpwstr/>
      </vt:variant>
      <vt:variant>
        <vt:lpwstr>_Toc213963782</vt:lpwstr>
      </vt:variant>
      <vt:variant>
        <vt:i4>1310768</vt:i4>
      </vt:variant>
      <vt:variant>
        <vt:i4>152</vt:i4>
      </vt:variant>
      <vt:variant>
        <vt:i4>0</vt:i4>
      </vt:variant>
      <vt:variant>
        <vt:i4>5</vt:i4>
      </vt:variant>
      <vt:variant>
        <vt:lpwstr/>
      </vt:variant>
      <vt:variant>
        <vt:lpwstr>_Toc213963781</vt:lpwstr>
      </vt:variant>
      <vt:variant>
        <vt:i4>1310768</vt:i4>
      </vt:variant>
      <vt:variant>
        <vt:i4>146</vt:i4>
      </vt:variant>
      <vt:variant>
        <vt:i4>0</vt:i4>
      </vt:variant>
      <vt:variant>
        <vt:i4>5</vt:i4>
      </vt:variant>
      <vt:variant>
        <vt:lpwstr/>
      </vt:variant>
      <vt:variant>
        <vt:lpwstr>_Toc213963780</vt:lpwstr>
      </vt:variant>
      <vt:variant>
        <vt:i4>1769520</vt:i4>
      </vt:variant>
      <vt:variant>
        <vt:i4>140</vt:i4>
      </vt:variant>
      <vt:variant>
        <vt:i4>0</vt:i4>
      </vt:variant>
      <vt:variant>
        <vt:i4>5</vt:i4>
      </vt:variant>
      <vt:variant>
        <vt:lpwstr/>
      </vt:variant>
      <vt:variant>
        <vt:lpwstr>_Toc213963779</vt:lpwstr>
      </vt:variant>
      <vt:variant>
        <vt:i4>1769520</vt:i4>
      </vt:variant>
      <vt:variant>
        <vt:i4>134</vt:i4>
      </vt:variant>
      <vt:variant>
        <vt:i4>0</vt:i4>
      </vt:variant>
      <vt:variant>
        <vt:i4>5</vt:i4>
      </vt:variant>
      <vt:variant>
        <vt:lpwstr/>
      </vt:variant>
      <vt:variant>
        <vt:lpwstr>_Toc213963778</vt:lpwstr>
      </vt:variant>
      <vt:variant>
        <vt:i4>1769520</vt:i4>
      </vt:variant>
      <vt:variant>
        <vt:i4>128</vt:i4>
      </vt:variant>
      <vt:variant>
        <vt:i4>0</vt:i4>
      </vt:variant>
      <vt:variant>
        <vt:i4>5</vt:i4>
      </vt:variant>
      <vt:variant>
        <vt:lpwstr/>
      </vt:variant>
      <vt:variant>
        <vt:lpwstr>_Toc213963777</vt:lpwstr>
      </vt:variant>
      <vt:variant>
        <vt:i4>1769520</vt:i4>
      </vt:variant>
      <vt:variant>
        <vt:i4>122</vt:i4>
      </vt:variant>
      <vt:variant>
        <vt:i4>0</vt:i4>
      </vt:variant>
      <vt:variant>
        <vt:i4>5</vt:i4>
      </vt:variant>
      <vt:variant>
        <vt:lpwstr/>
      </vt:variant>
      <vt:variant>
        <vt:lpwstr>_Toc213963776</vt:lpwstr>
      </vt:variant>
      <vt:variant>
        <vt:i4>1769520</vt:i4>
      </vt:variant>
      <vt:variant>
        <vt:i4>116</vt:i4>
      </vt:variant>
      <vt:variant>
        <vt:i4>0</vt:i4>
      </vt:variant>
      <vt:variant>
        <vt:i4>5</vt:i4>
      </vt:variant>
      <vt:variant>
        <vt:lpwstr/>
      </vt:variant>
      <vt:variant>
        <vt:lpwstr>_Toc213963775</vt:lpwstr>
      </vt:variant>
      <vt:variant>
        <vt:i4>1769520</vt:i4>
      </vt:variant>
      <vt:variant>
        <vt:i4>110</vt:i4>
      </vt:variant>
      <vt:variant>
        <vt:i4>0</vt:i4>
      </vt:variant>
      <vt:variant>
        <vt:i4>5</vt:i4>
      </vt:variant>
      <vt:variant>
        <vt:lpwstr/>
      </vt:variant>
      <vt:variant>
        <vt:lpwstr>_Toc213963774</vt:lpwstr>
      </vt:variant>
      <vt:variant>
        <vt:i4>1769520</vt:i4>
      </vt:variant>
      <vt:variant>
        <vt:i4>104</vt:i4>
      </vt:variant>
      <vt:variant>
        <vt:i4>0</vt:i4>
      </vt:variant>
      <vt:variant>
        <vt:i4>5</vt:i4>
      </vt:variant>
      <vt:variant>
        <vt:lpwstr/>
      </vt:variant>
      <vt:variant>
        <vt:lpwstr>_Toc213963773</vt:lpwstr>
      </vt:variant>
      <vt:variant>
        <vt:i4>1769520</vt:i4>
      </vt:variant>
      <vt:variant>
        <vt:i4>98</vt:i4>
      </vt:variant>
      <vt:variant>
        <vt:i4>0</vt:i4>
      </vt:variant>
      <vt:variant>
        <vt:i4>5</vt:i4>
      </vt:variant>
      <vt:variant>
        <vt:lpwstr/>
      </vt:variant>
      <vt:variant>
        <vt:lpwstr>_Toc213963772</vt:lpwstr>
      </vt:variant>
      <vt:variant>
        <vt:i4>1769520</vt:i4>
      </vt:variant>
      <vt:variant>
        <vt:i4>92</vt:i4>
      </vt:variant>
      <vt:variant>
        <vt:i4>0</vt:i4>
      </vt:variant>
      <vt:variant>
        <vt:i4>5</vt:i4>
      </vt:variant>
      <vt:variant>
        <vt:lpwstr/>
      </vt:variant>
      <vt:variant>
        <vt:lpwstr>_Toc213963771</vt:lpwstr>
      </vt:variant>
      <vt:variant>
        <vt:i4>1769520</vt:i4>
      </vt:variant>
      <vt:variant>
        <vt:i4>86</vt:i4>
      </vt:variant>
      <vt:variant>
        <vt:i4>0</vt:i4>
      </vt:variant>
      <vt:variant>
        <vt:i4>5</vt:i4>
      </vt:variant>
      <vt:variant>
        <vt:lpwstr/>
      </vt:variant>
      <vt:variant>
        <vt:lpwstr>_Toc213963770</vt:lpwstr>
      </vt:variant>
      <vt:variant>
        <vt:i4>1703984</vt:i4>
      </vt:variant>
      <vt:variant>
        <vt:i4>80</vt:i4>
      </vt:variant>
      <vt:variant>
        <vt:i4>0</vt:i4>
      </vt:variant>
      <vt:variant>
        <vt:i4>5</vt:i4>
      </vt:variant>
      <vt:variant>
        <vt:lpwstr/>
      </vt:variant>
      <vt:variant>
        <vt:lpwstr>_Toc213963769</vt:lpwstr>
      </vt:variant>
      <vt:variant>
        <vt:i4>1703984</vt:i4>
      </vt:variant>
      <vt:variant>
        <vt:i4>74</vt:i4>
      </vt:variant>
      <vt:variant>
        <vt:i4>0</vt:i4>
      </vt:variant>
      <vt:variant>
        <vt:i4>5</vt:i4>
      </vt:variant>
      <vt:variant>
        <vt:lpwstr/>
      </vt:variant>
      <vt:variant>
        <vt:lpwstr>_Toc213963768</vt:lpwstr>
      </vt:variant>
      <vt:variant>
        <vt:i4>1703984</vt:i4>
      </vt:variant>
      <vt:variant>
        <vt:i4>68</vt:i4>
      </vt:variant>
      <vt:variant>
        <vt:i4>0</vt:i4>
      </vt:variant>
      <vt:variant>
        <vt:i4>5</vt:i4>
      </vt:variant>
      <vt:variant>
        <vt:lpwstr/>
      </vt:variant>
      <vt:variant>
        <vt:lpwstr>_Toc213963767</vt:lpwstr>
      </vt:variant>
      <vt:variant>
        <vt:i4>1703984</vt:i4>
      </vt:variant>
      <vt:variant>
        <vt:i4>62</vt:i4>
      </vt:variant>
      <vt:variant>
        <vt:i4>0</vt:i4>
      </vt:variant>
      <vt:variant>
        <vt:i4>5</vt:i4>
      </vt:variant>
      <vt:variant>
        <vt:lpwstr/>
      </vt:variant>
      <vt:variant>
        <vt:lpwstr>_Toc213963766</vt:lpwstr>
      </vt:variant>
      <vt:variant>
        <vt:i4>1703984</vt:i4>
      </vt:variant>
      <vt:variant>
        <vt:i4>56</vt:i4>
      </vt:variant>
      <vt:variant>
        <vt:i4>0</vt:i4>
      </vt:variant>
      <vt:variant>
        <vt:i4>5</vt:i4>
      </vt:variant>
      <vt:variant>
        <vt:lpwstr/>
      </vt:variant>
      <vt:variant>
        <vt:lpwstr>_Toc213963765</vt:lpwstr>
      </vt:variant>
      <vt:variant>
        <vt:i4>1703984</vt:i4>
      </vt:variant>
      <vt:variant>
        <vt:i4>50</vt:i4>
      </vt:variant>
      <vt:variant>
        <vt:i4>0</vt:i4>
      </vt:variant>
      <vt:variant>
        <vt:i4>5</vt:i4>
      </vt:variant>
      <vt:variant>
        <vt:lpwstr/>
      </vt:variant>
      <vt:variant>
        <vt:lpwstr>_Toc213963764</vt:lpwstr>
      </vt:variant>
      <vt:variant>
        <vt:i4>1703984</vt:i4>
      </vt:variant>
      <vt:variant>
        <vt:i4>44</vt:i4>
      </vt:variant>
      <vt:variant>
        <vt:i4>0</vt:i4>
      </vt:variant>
      <vt:variant>
        <vt:i4>5</vt:i4>
      </vt:variant>
      <vt:variant>
        <vt:lpwstr/>
      </vt:variant>
      <vt:variant>
        <vt:lpwstr>_Toc213963763</vt:lpwstr>
      </vt:variant>
      <vt:variant>
        <vt:i4>1703984</vt:i4>
      </vt:variant>
      <vt:variant>
        <vt:i4>38</vt:i4>
      </vt:variant>
      <vt:variant>
        <vt:i4>0</vt:i4>
      </vt:variant>
      <vt:variant>
        <vt:i4>5</vt:i4>
      </vt:variant>
      <vt:variant>
        <vt:lpwstr/>
      </vt:variant>
      <vt:variant>
        <vt:lpwstr>_Toc213963762</vt:lpwstr>
      </vt:variant>
      <vt:variant>
        <vt:i4>1703984</vt:i4>
      </vt:variant>
      <vt:variant>
        <vt:i4>32</vt:i4>
      </vt:variant>
      <vt:variant>
        <vt:i4>0</vt:i4>
      </vt:variant>
      <vt:variant>
        <vt:i4>5</vt:i4>
      </vt:variant>
      <vt:variant>
        <vt:lpwstr/>
      </vt:variant>
      <vt:variant>
        <vt:lpwstr>_Toc213963761</vt:lpwstr>
      </vt:variant>
      <vt:variant>
        <vt:i4>1703984</vt:i4>
      </vt:variant>
      <vt:variant>
        <vt:i4>26</vt:i4>
      </vt:variant>
      <vt:variant>
        <vt:i4>0</vt:i4>
      </vt:variant>
      <vt:variant>
        <vt:i4>5</vt:i4>
      </vt:variant>
      <vt:variant>
        <vt:lpwstr/>
      </vt:variant>
      <vt:variant>
        <vt:lpwstr>_Toc213963760</vt:lpwstr>
      </vt:variant>
      <vt:variant>
        <vt:i4>1638448</vt:i4>
      </vt:variant>
      <vt:variant>
        <vt:i4>20</vt:i4>
      </vt:variant>
      <vt:variant>
        <vt:i4>0</vt:i4>
      </vt:variant>
      <vt:variant>
        <vt:i4>5</vt:i4>
      </vt:variant>
      <vt:variant>
        <vt:lpwstr/>
      </vt:variant>
      <vt:variant>
        <vt:lpwstr>_Toc213963759</vt:lpwstr>
      </vt:variant>
      <vt:variant>
        <vt:i4>1638448</vt:i4>
      </vt:variant>
      <vt:variant>
        <vt:i4>14</vt:i4>
      </vt:variant>
      <vt:variant>
        <vt:i4>0</vt:i4>
      </vt:variant>
      <vt:variant>
        <vt:i4>5</vt:i4>
      </vt:variant>
      <vt:variant>
        <vt:lpwstr/>
      </vt:variant>
      <vt:variant>
        <vt:lpwstr>_Toc213963758</vt:lpwstr>
      </vt:variant>
      <vt:variant>
        <vt:i4>1638448</vt:i4>
      </vt:variant>
      <vt:variant>
        <vt:i4>8</vt:i4>
      </vt:variant>
      <vt:variant>
        <vt:i4>0</vt:i4>
      </vt:variant>
      <vt:variant>
        <vt:i4>5</vt:i4>
      </vt:variant>
      <vt:variant>
        <vt:lpwstr/>
      </vt:variant>
      <vt:variant>
        <vt:lpwstr>_Toc213963757</vt:lpwstr>
      </vt:variant>
      <vt:variant>
        <vt:i4>1638448</vt:i4>
      </vt:variant>
      <vt:variant>
        <vt:i4>2</vt:i4>
      </vt:variant>
      <vt:variant>
        <vt:i4>0</vt:i4>
      </vt:variant>
      <vt:variant>
        <vt:i4>5</vt:i4>
      </vt:variant>
      <vt:variant>
        <vt:lpwstr/>
      </vt:variant>
      <vt:variant>
        <vt:lpwstr>_Toc213963756</vt:lpwstr>
      </vt:variant>
      <vt:variant>
        <vt:i4>7995425</vt:i4>
      </vt:variant>
      <vt:variant>
        <vt:i4>24</vt:i4>
      </vt:variant>
      <vt:variant>
        <vt:i4>0</vt:i4>
      </vt:variant>
      <vt:variant>
        <vt:i4>5</vt:i4>
      </vt:variant>
      <vt:variant>
        <vt:lpwstr>https://www.lb.lt/lt/mv-ekonomikos-analize-ir-prognozes</vt:lpwstr>
      </vt:variant>
      <vt:variant>
        <vt:lpwstr/>
      </vt:variant>
      <vt:variant>
        <vt:i4>1376260</vt:i4>
      </vt:variant>
      <vt:variant>
        <vt:i4>21</vt:i4>
      </vt:variant>
      <vt:variant>
        <vt:i4>0</vt:i4>
      </vt:variant>
      <vt:variant>
        <vt:i4>5</vt:i4>
      </vt:variant>
      <vt:variant>
        <vt:lpwstr>https://www.ecb.europa.eu/press/projections/html/ecb.projections202509_ecbstaff~c0da697d54.en.html?utm_source=chatgpt.com</vt:lpwstr>
      </vt:variant>
      <vt:variant>
        <vt:lpwstr/>
      </vt:variant>
      <vt:variant>
        <vt:i4>7864427</vt:i4>
      </vt:variant>
      <vt:variant>
        <vt:i4>18</vt:i4>
      </vt:variant>
      <vt:variant>
        <vt:i4>0</vt:i4>
      </vt:variant>
      <vt:variant>
        <vt:i4>5</vt:i4>
      </vt:variant>
      <vt:variant>
        <vt:lpwstr>https://www.oecd.org/en/publications/oecd-economic-surveys-lithuania-2025_4abf1ea5-en.html?utm_source=chatgpt.com</vt:lpwstr>
      </vt:variant>
      <vt:variant>
        <vt:lpwstr/>
      </vt:variant>
      <vt:variant>
        <vt:i4>5111909</vt:i4>
      </vt:variant>
      <vt:variant>
        <vt:i4>15</vt:i4>
      </vt:variant>
      <vt:variant>
        <vt:i4>0</vt:i4>
      </vt:variant>
      <vt:variant>
        <vt:i4>5</vt:i4>
      </vt:variant>
      <vt:variant>
        <vt:lpwstr>https://lkpb.policija.lrv.lt/lt/naujienos/nacionaline-kibernetinio-saugumo-bukles-ataskaita-pernai-63-proc-isaugo-kibernetiniu-incidentu-skaicius/?utm_source=chatgpt.com</vt:lpwstr>
      </vt:variant>
      <vt:variant>
        <vt:lpwstr/>
      </vt:variant>
      <vt:variant>
        <vt:i4>5177417</vt:i4>
      </vt:variant>
      <vt:variant>
        <vt:i4>12</vt:i4>
      </vt:variant>
      <vt:variant>
        <vt:i4>0</vt:i4>
      </vt:variant>
      <vt:variant>
        <vt:i4>5</vt:i4>
      </vt:variant>
      <vt:variant>
        <vt:lpwstr>https://www.esinvesticijos.lt/apie-programas/2021-2027-m-es-fondu-investiciju-programa/apie-2021-2027-m-es-fondu-investiciju-programa</vt:lpwstr>
      </vt:variant>
      <vt:variant>
        <vt:lpwstr/>
      </vt:variant>
      <vt:variant>
        <vt:i4>1441872</vt:i4>
      </vt:variant>
      <vt:variant>
        <vt:i4>9</vt:i4>
      </vt:variant>
      <vt:variant>
        <vt:i4>0</vt:i4>
      </vt:variant>
      <vt:variant>
        <vt:i4>5</vt:i4>
      </vt:variant>
      <vt:variant>
        <vt:lpwstr>https://www.seb.lt/makroekonomikos-prognozes</vt:lpwstr>
      </vt:variant>
      <vt:variant>
        <vt:lpwstr/>
      </vt:variant>
      <vt:variant>
        <vt:i4>7995425</vt:i4>
      </vt:variant>
      <vt:variant>
        <vt:i4>6</vt:i4>
      </vt:variant>
      <vt:variant>
        <vt:i4>0</vt:i4>
      </vt:variant>
      <vt:variant>
        <vt:i4>5</vt:i4>
      </vt:variant>
      <vt:variant>
        <vt:lpwstr>https://www.lb.lt/lt/mv-ekonomikos-analize-ir-prognozes</vt:lpwstr>
      </vt:variant>
      <vt:variant>
        <vt:lpwstr/>
      </vt:variant>
      <vt:variant>
        <vt:i4>3670101</vt:i4>
      </vt:variant>
      <vt:variant>
        <vt:i4>3</vt:i4>
      </vt:variant>
      <vt:variant>
        <vt:i4>0</vt:i4>
      </vt:variant>
      <vt:variant>
        <vt:i4>5</vt:i4>
      </vt:variant>
      <vt:variant>
        <vt:lpwstr>https://rekvizitai.vz.lt/imone/zemes_ukio_duomenu_centras/atlyginimas/</vt:lpwstr>
      </vt:variant>
      <vt:variant>
        <vt:lpwstr/>
      </vt:variant>
      <vt:variant>
        <vt:i4>1900564</vt:i4>
      </vt:variant>
      <vt:variant>
        <vt:i4>0</vt:i4>
      </vt:variant>
      <vt:variant>
        <vt:i4>0</vt:i4>
      </vt:variant>
      <vt:variant>
        <vt:i4>5</vt:i4>
      </vt:variant>
      <vt:variant>
        <vt:lpwstr>https://zudc.lt/darbo-uzmokestis/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Valasevičienė</dc:creator>
  <cp:lastModifiedBy>Laimutė Čerbickienė</cp:lastModifiedBy>
  <cp:revision>2</cp:revision>
  <cp:lastPrinted>2023-11-03T23:13:00Z</cp:lastPrinted>
  <dcterms:created xsi:type="dcterms:W3CDTF">2026-01-15T07:42:00Z</dcterms:created>
  <dcterms:modified xsi:type="dcterms:W3CDTF">2026-01-15T07:42:00Z</dcterms:modified>
</cp:coreProperties>
</file>