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jc w:val="center"/>
        <w:rPr>
          <w:color w:val="222222"/>
          <w:sz w:val="33"/>
          <w:szCs w:val="33"/>
          <w:highlight w:val="white"/>
        </w:rPr>
      </w:pPr>
      <w:bookmarkStart w:colFirst="0" w:colLast="0" w:name="_85hlb7nfimn6" w:id="0"/>
      <w:bookmarkEnd w:id="0"/>
      <w:r w:rsidDel="00000000" w:rsidR="00000000" w:rsidRPr="00000000">
        <w:rPr>
          <w:color w:val="222222"/>
          <w:sz w:val="33"/>
          <w:szCs w:val="33"/>
          <w:highlight w:val="white"/>
          <w:rtl w:val="0"/>
        </w:rPr>
        <w:t xml:space="preserve">Obuolių rinkos apžvalga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Obuolių derlius 2018 m. buvo didelis ir Lietuvoje, ir Europos šalyse, priešingai negu 2017 m. dėl pavasarį vyravusių šalnų. Obuolių atsargos šį pavasarį visoje Europoje yra didelės. Pavyzdžiui, 2019 m. balandžio 1 d., palyginti su 2018 m. tuo pačiu laikotarpiu, Europos Sąjungos šalyse obuolių atsargos buvo beveik dvigubai didesnės (+95,82 proc.) ir sudarė 2 298,37 tūkst. t.</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Dėl šių priežasčių obuolių kainos šį sezoną yra mažos. Jeigu 2017 m. rugsėjo mėn. – 2018 m. kovo mėn. sezono metu obuolių supirkimo vidutinė kaina iš Lietuvos augintojų (priklausomai nuo kokybės) buvo 0,43–0,59 EUR/kg, tai 2018 m. rugsėjo mėn. – 2019 m. kovo mėn. sezono metu – 0,31–0,32 EUR/kg. 2019 m. kovo mėn., palyginti su 2018 m. kovo mėn., obuolių supirkimo iš augintojų kaina Lietuvoje buvo beveik dvigubai mažesnė (-45,76 proc.) ir sudarė 0,32 EUR/kg.</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Lenkijos didmeninės prekybos bazėse perkant dideliais kiekiais 2019 m. balandžio mėn. pabaigoje Jonagold ir Ligol veislių obuolių kainos buvo 0,10–0,13 EUR/kg (2018 m. šiuo laikotarpiu buvo 0,43–0,52 EUR/kg), Alva veislės – 0,19–0,23 EUR/kg (2018 m. – 0,52–0,57 EUR/kg).</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Per pastaruosius 10 metų Lenkijos augintojai modernizavo savo sodus. Jie pasinaudojo Europos Sąjungos subsidijomis, padengiančiomis didžiąją dalį ūkių plėtros ir restruktūrizavimo išlaidų. Lenkija tapo didžiausia obuolių augintoja Europoje. 2018 m. Lenkijos obuolių derlius sudarė apie 4,8 mln. t, arba 37 proc. viso Europos Sąjungos šalių obuolių derliaus, kuris siekė apie 13 mln. t. Tačiau Lenkijai nepavyko taip sėkmingai išplėtoti produkcijos realizavimo rinkų, o dėl Rusijos embargo prarado ir savo didžiausią pirkėją. Kadangi darbo sąnaudos, kurios sudaro apie 60 proc. obuolių gamybos sąnaudų, Lenkijoje yra daug mažesnės nei kitose Europos šalyse, todėl pigesni obuoliai iš Lenkijos įsitvirtina kitų Europos šalių rinkose, ir vietiniai augintojai turi parduoti obuolius mažesnėmis kainomis.</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tl w:val="0"/>
        </w:rPr>
        <w:t xml:space="preserve">Esant tokiai situacijai Europos obuolių rinkoje, jų kaina neturėtų didėti iki šio sezono pabaigos.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4276725" cy="3409950"/>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276725" cy="340995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center"/>
        <w:rPr>
          <w:color w:val="666666"/>
          <w:sz w:val="24"/>
          <w:szCs w:val="24"/>
          <w:highlight w:val="white"/>
        </w:rPr>
      </w:pPr>
      <w:r w:rsidDel="00000000" w:rsidR="00000000" w:rsidRPr="00000000">
        <w:rPr>
          <w:color w:val="666666"/>
          <w:sz w:val="24"/>
          <w:szCs w:val="24"/>
          <w:highlight w:val="white"/>
        </w:rPr>
        <w:drawing>
          <wp:inline distB="114300" distT="114300" distL="114300" distR="114300">
            <wp:extent cx="5731200" cy="2438400"/>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731200" cy="2438400"/>
                    </a:xfrm>
                    <a:prstGeom prst="rect"/>
                    <a:ln/>
                  </pic:spPr>
                </pic:pic>
              </a:graphicData>
            </a:graphic>
          </wp:inline>
        </w:drawing>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