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mhl8g0htwl0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16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16­­ savaitę dyzelinas Švedijoje ir Kinijoje pabrango 3,0 proc., JAV–1,0 proc., Meksikoje–0,8 proc., o Uzbekistane atpigo 4,6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14–16 savaites) dyzelinas Švedijoje pabrango 4,0 proc., Kinijoje–2,0 proc., Šiaurės Makedonijoje–1,4 proc., o Norvegijoje atpigo 5,1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2023 m. 14–16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