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3gue9jzxry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11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11­­ savaitę dyzelinas Pakistane pabrango 3,2 proc., Japonijoje–2,9 proc., Tunise–1,5 proc., o Kazachstane atpigo 7,5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(2023 m. 9–11 savaites) dyzelinas Moldovoje pabrango 4,6 proc., Albanijoje–3,6 proc., Japonijoje–2,9 proc., o Maroke atpigo 6,4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2023 m. 9–11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ŽŪDC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ŽŪDC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