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tmighdgg5hqs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2021 m. 6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2021 m. 6­­ savaitę benzinas A-95 Graikijoje pabrango 10,0 proc., Juodkalnijoje–5,3 proc., Sakartvele–3,3 proc., o Moldovoje atpigo 4,7 proc. Dyzelinas analizuojamu laikotarpiu Graikijoje pabrango 12,9 proc., Liuksemburge–4,7 proc., Norvegijoje–4,2 proc., o Rumunijoje atpigo 9,9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(2021 m. 4–6 savaites) benzinas A-95 Graikijoje pabrango 10,0 proc., Ukrainoje–5,4 proc., Juodkalnijoje–5,3 proc., o Moldovoje atpigo 4,7 proc. Dyzelinas analizuojamu laikotarpiu Graikijoje pabrango 12,9 proc., Lietuvoje–6,9 proc., Ukrainoje–5,5 proc., o neatpigo nei vienoje šalyje.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2021 m. 4–6 savaitėmis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270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7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ŽUIKVC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