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zhtslhchv9nl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24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2021 m. 24­­ savaitę benzinas A-95 Urugvajuje pabrango 12,8 proc., Brazilijoje–4,3 proc.,  JAV–3,0 proc., o Lietuvoje atpigo 3,1 proc. Dyzelinas analizuojamu laikotarpiu Ispanijoje pabrango 24,2 proc., Urugvajuje–11,8 proc., Brazilijoje–3,6 proc., o Lietuvoje atpigo 2,6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(2021 m. 22–24 savaites) benzinas A-95 Urugvajuje pabrango 12,8 proc., Baltarusijoje–4,8 proc., Brazilijoje–4,3 proc., o Prancūzijoje atpigo 3,1 proc. Dyzelinas analizuojamu laikotarpiu Ispanijoje pabrango 25,2 proc., Urugvajuje–11,8 proc., Armėnijoje–4,8 proc., o Prancūzijoje atpigo 7,1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Degalų kainos ES ir kitų šalių rinkose 2021 m. 22–24 savaitėmis.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57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5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ŽUIKVC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