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27io7yn2lk1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2021 m. gegužės mėn. Lietuvos įmonėse sumažėjo paukščių skerdimas ir paukštienos gamyba, o pardavimo kainos didėjo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gegužės mėn. Lietuvos įmonėse buvo paskersta 3,53 mln. paukščių ir pagaminta 6 465,31 t paukštienos skerdenų. Paukščių skerdimų skaičius gegužės mėn., palyginti su balandžio mėn., sumažėjo 3,13 proc. ir buvo 23,51 proc. mažesnis nei prieš metus. Analizuojamu laikotarpiu buvo paskersta 3,44 mln. vnt. broilerių – 4,12 proc. mažiau nei balandį ir 22,24 proc. mažiau nei 2020 m. gegužės mėn. Kalakutų skerdimai 2021 m. gegužės mėn. sudarė 11,286 tūkst. vnt. – 45,92 proc. mažiau nei balandį ir 75,22 proc. mažiau nei tuo pačiu praėjusių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Vertinant pagal skerdenų svorį, 2021 m. gegužės mėn. buvo pagaminta 6 465,31 t paukštienos – 3,22 proc. mažiau nei balandį ir 23,51 proc. mažiau nei prieš metus. Iš to skaičiaus broilerių skerdenų gamyba 2021 m. gegužės mėn., palyginti su balandžio mėn., sumažėjo 3,12 proc. (iki 6 211,72 t), o, palyginti su 2020 m. gegužės mėn., – 22,12 proc. Kalakutų skerdenų gamyba analizuojamu laikotarpiu sudarė 148,76 t ir  buvo 5,76 proc. mažesnė nei balandį ir 59,56 proc. mažesnė nei prieš metus.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gegužės mėn. Lietuvos rinkoje atvėsintų viščiukų broilerių skerdenų buvo parduota 16,28 proc. daugiau, o krūtinėlių filė – 5,25 proc. mažiau nei balandžio mėn. Viščiukų broilerių skerdenų vidutinė didmeninė kaina analizuojamu laikotarpiu padidėjo 5,73 proc., o krūtinėlių filė – 6,28 proc. Didmeninių gamintojų kainų didėjimą lėmė ne tik sumažėjusi gamyba, bet ir pabrangusi importuota produkcija. Remiantis naujausiais statistikos departamento duomenimis, 2021 m. balandį vidutinė importuotos vištienos kaina sudarė 1,58 EUR/kg ir buvo 12,86 proc. aukštesnė nei prieš metus. Importuotos vištienos dalis vidaus rinkoje 2021 m. balandžio mėn. sudarė apie 36 proc. vidaus rinkoje vištienos produkcijos – 8 proc. daugiau nei prieš metus.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ŽŪIKVC(LŽŪMPRIS), STD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