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1mb8s6dzxymp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2018 m. padidėjo JAV broilerių mėsos gamyba ir eksportas, o kainos 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USDA duomenimis, 2018 m. broilerių mėsos gamyba JAV sudarė 19,32 mln. t – 2 proc. daugiau nei 2017 m. JAV broilerių mėsos eksportas 2018 m., palyginti su 2017 m., padidėjo 4 proc. (iki 3,22 mln. t). Šį padidėjimą lėmė vidutiniškai 4 proc. žemesnė eksportuotos produkcijos kaina.</w:t>
        <w:br w:type="textWrapping"/>
        <w:t xml:space="preserve">2019 m. vasario mėn. vidutinė didmeninė broilerių skerdenų kaina vidaus rinkoje sumažėjo 1 proc. iki 197,75 USD/100 kg (174,28 EUR/100 kg). Šis sumažėjimas buvo laikinas, nes pasitinkant grilio sezoną kainos įprastai pradeda didėti jau nuo kovo mėn. Vis dėlto 2019 m. I ketvirčio vidutinės broilerių skerdenų kainos prognozė buvo sumažinta iki 207,05–209,25 USD/100 kg.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USDA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A. Kairytė tel. 8 (37) 39 78 02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