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eys2shduljla" w:id="0"/>
      <w:bookmarkEnd w:id="0"/>
      <w:r w:rsidDel="00000000" w:rsidR="00000000" w:rsidRPr="00000000">
        <w:rPr>
          <w:color w:val="222222"/>
          <w:sz w:val="33"/>
          <w:szCs w:val="33"/>
          <w:highlight w:val="white"/>
          <w:rtl w:val="0"/>
        </w:rPr>
        <w:t xml:space="preserve">2018-10-15 Pokyčiai pasaulio paukštienos rinkoje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JAV žemės ūkio departamento duomenimis (toliau – USDA), numatoma, kad 2018 m. pasaulinė broilerių mėsos gamyba turėtų sudaryti 92,47 mln. t, o suvartojimo apimtys gali siekti 90,21 mln. t. Šių metų ,,Rabobank“ II ketvirčio ataskaitoje nurodoma, kad Europoje, Azijoje ir Afrikoje paukštienos įmonių veikla buvo pelninga, tačiau globalioje aplinkoje paukštienos įmonės susidūrė su aibe įvairių iššūkių. Daugiausia paukštienos suvartojo Vietnamo, Indijos, Indonezijos ir Filipinų šalių gyventojai. Paukštienos paklausą lėmė žemesnė jos kaina kitų mėsos rūšių atžvilgiu ir pagerėjusi rinkodara.</w:t>
        <w:br w:type="textWrapping"/>
        <w:t xml:space="preserve">Paukštienos rinkos dinamiką šiais metais lėmė Brazilijoje kilęs mėsos skandalas, Kinijos įvesti antidempingo muitai braziliškos paukštienos importui ir pasikeitę „halal“ mėsos standartai Saudo Arabijoje. Šių metų II ketvirtį braziliškos paukštienos eksportas sumažėjo 20 proc. (apie 100 tūkst. t), palyginti su praėjusių metų tuo pačiu laikotarpiu. Numatoma, kad šiais metais Brazilijos paukštienos gamyba gali sumažėti 3 proc., o eksportas – 10 proc. „Rabobank“ duomenimis, pasikeitusia situacija rinkoje pasinaudojo rytų Europos šalys (Lenkija, Rumunija ir Ukraina). Tailando eksporto apimtys per I šių metų pusmetį padidėjo 11 proc., o į Europos Sąjungos šalis 39 proc.</w:t>
        <w:br w:type="textWrapping"/>
        <w:t xml:space="preserve">Per 2018 m. I pusmetį JAV buvo fiksuojamas nedidelis paukštienos eksporto padidėjimas. Dėl šiais metais rugsėjo mėn. Šiaurės Karolinoje praūžusio uragano „Florance“ paukštienos įmonės neteko 3,4 mln. paukščių. Numatoma, kad JAV gali didinti paukštienos eksporto apimtis į Kubą, Kanadą, Gvatemalą, Vietnamą ir Taivaną.</w:t>
        <w:br w:type="textWrapping"/>
        <w:t xml:space="preserve">Prognozuojama, kad dėl šių metų rudenį kilusio afrikinio kiaulių maro protrūkių Kinijoje ir Europoje, pasaulinėje rinkoje turėtų išaugti paukštienos paklausa.</w:t>
        <w:br w:type="textWrapping"/>
        <w:t xml:space="preserve">2018 m. II ketvirtį ES vidutinė viščiukų skerdenų didmeninė kaina, palyginti su I šių metų ketvirčiu, sumažėjo 1,8 proc. ir sudarė 220,80 USD/100 kg (185,31 EUR/100 kg). Brazilijoje analizuojamu laikotarpiu vidutinė viščiukų skerdenų didmeninė kaina sumažėjo 17,7 proc. ir sudarė 85,4 USD/100 kg (71,67 EUR/100 kg). Prognozuojama, kad šių metų IV ketvirtį ES vidutinė broilerių skerdenų didmeninė kaina gali padidėti 4,8 proc., o Brazilijos išlikti 13,5 proc. žemesnė nei šių metų I ketvirtį. Vidutinė didmeninė viščiukų skerdenų pardavimo kaina Lietuvoje 2018 m. III ketvirtį sudarė 155,59 EUR/100 kg, t. y. buvo 5,38 proc. didesnė nei šių metų I ketvirtį.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„Globalmeatnews“, Poultryworld.net, ,,2018 Rabobank‘‘</w:t>
        <w:br w:type="textWrapping"/>
        <w:t xml:space="preserve">Parengė D. Špokaitė,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