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rPr>
          <w:color w:val="222222"/>
          <w:sz w:val="33"/>
          <w:szCs w:val="33"/>
        </w:rPr>
      </w:pPr>
      <w:bookmarkStart w:colFirst="0" w:colLast="0" w:name="_3srpu7h213wm" w:id="0"/>
      <w:bookmarkEnd w:id="0"/>
      <w:r w:rsidDel="00000000" w:rsidR="00000000" w:rsidRPr="00000000">
        <w:rPr>
          <w:color w:val="222222"/>
          <w:sz w:val="33"/>
          <w:szCs w:val="33"/>
          <w:rtl w:val="0"/>
        </w:rPr>
        <w:t xml:space="preserve">2018-07-11 2018 m. gegužės mėn. Lietuvos įmonėse padidėjo kalakutienos gamyba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Analizuojamu laikotarpiu Lietuvos įmonėse buvo paskersta 49,404 tūkst. vnt. kalakutų ir pagaminta 496,529 t kalakutienos skerdenų. Kalakutų skerdimų skaičius 2018 m. gegužės mėn., palyginti su balandžio mėn., padidėjo 25,3 proc., o palyginti su praėjusių metų gegužės mėn. – 12,9 proc.</w:t>
        <w:br w:type="textWrapping"/>
        <w:t xml:space="preserve">Kalakutienos gamyba analizuojamu laikotarpiu padidėjo 25,6 proc. ir buvo 21,1 proc. didesnė nei tuo pačiu praėjusių metų laikotarpiu. Palankias sąlygas kalakutienos gamybos augimui sudarė auganti šviežios kalakutienos paklausa ir kainos vidaus rinkoje. Pavyzdžiui, šviežių arba atšaldytų kalakutienos gabalų (PGPK kodas 10.12.10.60.00) šių metų sausio–gegužės mėn. laikotarpiu buvo parduota 18,3 proc. daugiau nei 2017 m. tuo pačiu laikotarpiu, o šios produkcijos vidutinė didmeninė kaina buvo 4,7 proc. aukštesnė nei prieš metus.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ŽŪIKVC(LŽŪMPRIS)</w:t>
        <w:br w:type="textWrapping"/>
        <w:t xml:space="preserve">Parengė A. Kairytė, tel. (8 37) 39 78 02</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