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o82hd2cq3ar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2018-06-28 2018 m. sausio–kovo mėn. Vokietijos kiaulienos eksportas išliko stabilus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sausio–kovo mėn. Vokietija eksportavo 715 tūkst. t kiaulienos (įskaitant subproduktus) – 0,56 proc. daugiau nei 2017 m. tuo pačiu laikotarpiu. Iš to skaičiaus į ES šalis buvo eksportuota 496 tūkst. t kiaulienos kaip ir 2017 m. sausio–kovo mėn., o į trečiąsias šalis 219 tūkst. t – 1,86 proc. kiaulienos daugiau, palyginti su 2017 m. tuo pačiu laikotarpiu. Analizuojamu laikotarpiu eksportas labiausiai sumažėjo į Daniją – 17 proc. (iki 25 tūkst. t) ir Olandiją – 15 proc. (iki 78 tūkst. t), o padidėjo į Kiniją – 18 proc. (iki 98 tūkst. t), Čekiją – 13 proc. (iki 30 tūkst. t) ir Lenkiją – 7 proc. (iki 54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