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ug1ujyw3h2wd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2018-06-12 Didėja paukštienos importas iš kitų ES šalių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statistikos departamento duomenimis, 2018 m. sausio–kovo mėn. laikotarpiu paukštienos ir jos subproduktų (KN kodas 0207) importas į Lietuvą sudarė 10,049 tūkst. t ir, palyginti su tuo pačiu praėjusių metų laikotarpiu, padidėjo 10,6 proc. Iš to skaičiaus vištienos importas analizuojamu laikotarpiu sudarė 8,912 tūkst. t, o kalakutienos – 696,75 t ir, palyginti su praėjusių metų tuo pačiu laikotarpiu, padidėjo, atitinkamai 8,7 ir 4,8 proc.</w:t>
        <w:br w:type="textWrapping"/>
        <w:t xml:space="preserve">Importuotos paukštienos kaina analizuojamu laikotarpiu sudarė vidutiniškai 145,81 EUR/100 kg ir buvo 13,8 proc. didesnė nei prieš metus. Importuotos vištienos vidutinė kaina, palyginti su tuo pačiu praėjusių metų laikotarpiu, padidėjo 14,24 proc. (iki 134,82 EUR/100 kg), o kalakutienos – 8,7 proc. (iki 196,42 EUR/100 kg).</w:t>
        <w:br w:type="textWrapping"/>
        <w:t xml:space="preserve">Didžiąją dalį importuotos produkcijos, kaip ir ankstesniais metais, sudarė lenkiška paukštiena – 6,966 tūkst. t. Analizuojamu laikotarpiu iš Lenkijos šios produkcijos buvo įvežta 5,7 proc. daugiau. 2018 m. I ketvirtį, palyginti su praėjusių metų tuo pačiu laikotarpiu, padidėjo paukštienos importas iš Latvijos (29,0 proc., iki 1 287,26 t), Jungtinės Karalystės (85,2 proc., iki 398,97 t), Olandijos (3,5 karto, iki 335,93 t).</w:t>
        <w:br w:type="textWrapping"/>
        <w:t xml:space="preserve">LŽŪMPRIS duomenimis, importuotos paukštienos dalis Lietuvos rinkoje analizuojamu laikotarpiu sudarė 27,9 proc. ir buvo 2,2 proc. didesnė nei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SD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