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right"/>
        <w:rPr>
          <w:color w:val="222222"/>
          <w:sz w:val="33"/>
          <w:szCs w:val="33"/>
          <w:highlight w:val="white"/>
        </w:rPr>
      </w:pPr>
      <w:bookmarkStart w:colFirst="0" w:colLast="0" w:name="_tpt69jw4kgxy" w:id="0"/>
      <w:bookmarkEnd w:id="0"/>
      <w:r w:rsidDel="00000000" w:rsidR="00000000" w:rsidRPr="00000000">
        <w:rPr>
          <w:color w:val="222222"/>
          <w:sz w:val="33"/>
          <w:szCs w:val="33"/>
          <w:highlight w:val="white"/>
          <w:rtl w:val="0"/>
        </w:rPr>
        <w:t xml:space="preserve">2018-05-14 ES šalyse 2018 m., nepaisant nepalankių oro sąlygų, prognozuojamas didelis grūdinių ir aliejinių augalų derlingumas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ES pasėlių derlingumo prognozių sistemos (toliau – MARS) duomenimis, dėl nepalankių meteorologinių sąlygų daugelyje ES regionų vėluoja vasarinių javų sėja. Tačiau daugeliu atvejų javų augintojai turėtų suspėti laiku baigti vasarinių javų sėją be didelių nuostolių. Po stipraus šalčio, buvusio vasario mėnesio pabaigoje ir kovo mėnesio pradžioje Vidurio ir Rytų Europoje, kovo mėnesio pabaigoje regionai pateko į šaltą cikloną, kur oro temperatūra buvo 8 laipsniai šalčio. Toks oras nepadarė didelės žalos žieminiams pasėliams, tačiau tai nepadėjo jų vystymuisi.</w:t>
        <w:br w:type="textWrapping"/>
        <w:t xml:space="preserve">Didelis kritulių kiekis vakarinėje ir centrinėje Italijos dalyje, Prancūzijoje, Didžiojoje Britanijoje, daugumoje Balkanų šalių stabdė sėją. Kitose Europos šalyse sėja vėlavo dėl ilgo žemos temperatūros laikotarpio ir pernelyg didelių kritulių kiekio. Nepaisant to, analitikai teigia, kad dėl šių oro sąlygų neturėtų nukentėti javų derlingumas pagrindiniuose gamybos regionuose – Prancūzijoje, Vokietijoje, Didžiojoje Britanijoje, Lenkijoje ir Rumunijoje.</w:t>
        <w:br w:type="textWrapping"/>
        <w:t xml:space="preserve">MARS analitikai prognozuoja, kad 2018 m. ES šalyse kviečių derlingumas turėtų sudaryti 5,97 t/ha, tai būtų 2,1 proc. didesnis nei praėjusiais metais ir vidutiniškai 4,2 proc. daugiau nei per pastaruosius penkerius metus. Prancūzijoje tikimasi, kad derlingumas gali didėti iki 7,38 t/ha (+1,8 proc., +5,7 proc.), Vokietijoje – iki 8,02 t/ha (+5,0 proc., +0,3 proc.), Didžiojoje Britanijoje – iki 8,21 t/ha (+0,6 proc., +0,1 proc.), Lenkijoje – iki 4,74 t/ha (-3,3 proc., +1,5 proc.) ir Rumunijoje – iki 4,80 t/ha (-1,6 proc., +22,1 proc.).</w:t>
        <w:br w:type="textWrapping"/>
        <w:t xml:space="preserve">Miežių derlingumas 2018 m. Europos Sąjungoje prognozuojamas 5,03 t/ha, kuris būtų 2,9 proc. didesnis nei 2017 m., ir, palyginti su paskutinių penkerių metų vidurkiu, – didesnis vidutiniškai 2,5 proc. Pavyzdžiui, Prancūzijoje miežių derlingumas gali siekti 6,62 t/ha (+4,6 proc., +3,9 proc.), Vokietijoje – 6,95 t/ha (+0,3 proc. +0,1 proc.), Didžiojoje Britanijoje – 6,21 t/ha (+2,0 proc., +0,2 proc.), Ispanijoje – 2,9 t/ha (+28,3 proc., -0,3 proc.).</w:t>
        <w:br w:type="textWrapping"/>
        <w:t xml:space="preserve">MARS analitikai prognozuoja, kad 2018 m. rapsų derlingumas ES šalyse gali pasiekti 3,33 t/ha ir tai būtų 2,5 proc. didesnis nei praėjusį sezoną bei 1,5 proc. nei per pastaruosius penkerius metus. Prognozuojama, kad rapsų derlingumas gali padidėti Rumunijoje – iki 2,92 t/ha (+2,1 proc., +9,0 proc.), Lenkijoje – iki 3,08 t/ha (+2,7 proc., +4,4 proc.), Ispanijoje – iki 2,28 t/ha (+41,6 proc., +5,1 proc.), o Prancūzijoje jis gali sumažėti iki 3,42 t/ha (-10,5 proc., -0,3 proc.).</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Šaltiniai: MARS ir Apk-inform</w:t>
        <w:br w:type="textWrapping"/>
        <w:t xml:space="preserve">Grūdų ir rapsų sektoriaus informaciją parengė D. Pyrantienė, R. Banionienė ir G.Garliauskienė, tel. (8~37) 397 227</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