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kjqx5b5wdh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2018-03-28 2018 m. vasario mėn. Lietuvos įmonėse padidėjo avių skerdimai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vasario mėn. Lietuvos įmonėse buvo paskersta 515 avių – 11,96 proc. daugiau, palyginti su 2017 m. vasario mėn. Analizuojamu laikotarpiu avių (vyresnių kaip 12 mėn.) skerdimų skaičius padidėjo 38,10 proc. (iki 319 vnt.), o ėriukų (ne vyresnių kaip 12 mėn.) – sumažėjo 14,41 proc. (iki 196 vnt.). Analizuojamu laikotarpiu avienos skerdenų gamyba, palyginti su 2017 m. vasario mėn., padidėjo 17,29 proc. ir sudarė 9,734 t.</w:t>
        <w:br w:type="textWrapping"/>
        <w:t xml:space="preserve">2018 m. vasario mėn. vidutinė supirktų avių kaina sudarė 478,81 EUR/100 kg (skerdenų svorio) ir 116,73 EUR/100 kg (gyvojo svorio), atitinkamai 1,22 proc. didesnė, bet 8,26 proc. mažesnės kainos nei 2017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