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3ulwygoko10g" w:id="0"/>
      <w:bookmarkEnd w:id="0"/>
      <w:r w:rsidDel="00000000" w:rsidR="00000000" w:rsidRPr="00000000">
        <w:rPr>
          <w:color w:val="222222"/>
          <w:sz w:val="33"/>
          <w:szCs w:val="33"/>
          <w:highlight w:val="white"/>
          <w:rtl w:val="0"/>
        </w:rPr>
        <w:t xml:space="preserve">2018-03-19 – Kiaušinių gavybos tendencijos Europos Sąjungoje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Kiaušinių gavybos tendencijos Europos Sąjungoje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before="240" w:line="360" w:lineRule="auto"/>
        <w:jc w:val="both"/>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Europos Komisijos (toliau–EK) duomenimis, 2017 m., palyginti su 2016 m.  Europos Sąjungoje  kiaušinių gavyba padidėjo tik 0,2 proc. (nuo  7,132 mln. t iki 7,143 mln. t). Tam įtakos turėjo Europą apėmęs fipronilu užkrėstų kiaušinių skandalas, dėl kurio gamintojams teko stabdyti kiaušinių gavybą. Sumažėjus kiaušinių pasiūlai, jų kaina kai kuriose ES šalyse padvigubėjo. Numatoma, kad 2018 m., palyginti su 2017 m., kiaušinių gavyba turėtų padidėti 2,8 proc. ir sudaryti 7,343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before="240" w:line="360" w:lineRule="auto"/>
        <w:jc w:val="both"/>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Europos Sąjungoje 75 proc. parduodamų kiaušinių yra pagaminama septyniose Europos šalyse. 2017 m. daugiausia kiaušinių buvo gauta Prancūzijoje (995 tūkst. t), Vokietijoje (897 tūkst. t), Italijoje (832 tūkst. t), Ispanijoje (814 tūkst. t), Jungtinėje Karalystėje (800 tūkst. t), Nyderlanduose (668 tūkst. t), Lenkijoje (522 tūkst.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Šaltinis EK</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w:t>
        <w:tab/>
        <w:t xml:space="preserve">                                                             Parengė D. Špokaitė, tel. (837) 39 78 02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