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eehpgnho89e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Paukštienos gaminių gamyba Lietuvos įmonėse 2020 m. lapkričio – gruodžio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981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2020 m. gruodžio mėn. su lapkričio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2020 m. gruodžio mėn. su 2019 m. gruodžio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