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yznwe64cl6wy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Patikslinta 2021 m. vištienos suvartojimo prognozė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Prognozuojama, kad 2021 m., palyginti su 2020 m., pasaulio vištienos suvartojimas turėtų išlikti toks pats ir sudaryti 98,9 mln. t. Daugiausia vištienos turėtų suvartoti JAV – 16,98 mln.t, Kinija – 14,5 mln.t, ES – 11,85 mln.t ir Brazilija – 10,3 mln.t. Mažiausius vištienos kiekius pasaulyje turėtų suvartoti Angola (287 tūkst.t), Kuba (358 tūkst.t), Irakas (605 tūkst.t). Numatoma, kad 2021 m. sumažės vištienos suvartojimas Irake – (16,3 proc.), Saudo Arabijoje – (6,4 proc.), Pietų Afrikoje (5,3 proc.).  USDA duomenimis, 2021 m. kitų šalių vištienos suvartojimas turėtų padidėti 1,71 proc. (iki 26,9 mln. t.), palyginti su 2020 m.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                                                             </w:t>
        <w:tab/>
        <w:t xml:space="preserve"> Šaltinis USDA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