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ahgsuq49dmke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Lietuvoje šių metų birželio pradžioje padidėjo pašarinių miežių ir avižų supirkimo kainos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Lietuvos grūdų supirkimo įmonės 2022 m. 22 savaitę (05 30–06 05) pašarinius miežius (II klasės) supirko vidutiniškai po 360,65 EUR/t. Palyginti su kaina, buvusia prieš savaitę (21 savaitę (05 23–29), ji padidėjo 5,14 proc. bei buvo 2 kartus didesnė negu prieš metus (2021 m. 22 savaitę (05 31–06 06). Analizuojamu laikotarpiu avižos buvo superkamos vidutiniškai po 272,24 EUR/t – 7,70 proc. didesne kaina negu prieš savaitę bei 93,82 proc. didesne kaina negu prieš metus. Rapsai šių metų birželio mėn. pradžioje buvo superkami vidutiniškai po 811,00 EUR/t – panašia kaina kaip  prieš savaitę bei 59,20 proc. didesne kaina negu prieš metus.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Tačiau kviečių vidutinė supirkimo kaina birželio pradžioje, palyginti su kaina buvusia gegužės mėn. pabaigoje, sumažėjo 6,34 proc. (iki 352,98 EUR/t), bet buvo 67,72 proc. didesnė negu prieš metus tuo pačiu laikotarpiu.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(ŽŪMPRIS)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