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5nn1299aq2x6" w:id="0"/>
      <w:bookmarkEnd w:id="0"/>
      <w:r w:rsidDel="00000000" w:rsidR="00000000" w:rsidRPr="00000000">
        <w:rPr>
          <w:color w:val="222222"/>
          <w:sz w:val="33"/>
          <w:szCs w:val="33"/>
          <w:rtl w:val="0"/>
        </w:rPr>
        <w:t xml:space="preserve">Lietuvoje ir toliau mažėja įregistruotų galvijų ūkių bei juose laikomų galvijų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(Ūkinių gyvūnų registro) duomenimis, 2022 m. vasario 1 d., palyginti su 2021 m. tuo pačiu laikotarpiu, Lietuvoje įregistruotų galvijų ūkių skaičius sumažėjo 37,64 proc. (iki 33,007 tūkst. vnt.), o juose laikomų galvijų skaičius – 1,13 proc. (iki 631,816 tūkst.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ir toliau populiariausi išlieka smulkūs galvijų ūkiai, kuriuose laikomi 1–2, 3–5, 6–10 ir 11–20 galvijų, atitinkamai 36,32 proc. (11,987 tūkst. ūkių), 21,20 proc. (6,999 tūkst. ūkių), 14,62 proc. (4,827 tūkst. ūkių) ir 10,81 proc. (3,567 tūkst. ūkių) nuo visų galvijus laikančių ūkių skaičiaus. Mažiausiai šalyje įregistruota 101–150 galvijų (473 ūkiai) ir daugiau nei 150 galviją (550 ūkiai) laikančių ūkių – atitinkamai 1,43 proc. ir 1,67 proc. nuo visų galvijus laikančių ūkių.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labiausiai galvijų skaičius mažėjo smulkiuose Lietuvos ūkiuose, pavyzdžiui, 1–2 galvijus laikančiuose ūkiuose galvijų sumažėjo 15,45 proc., 3–5 galvijus – 10,84 proc., 6–10 galvijų – 7,60 proc., tačiau kai kuriuose stambiuose ūkiuose galvijų skaičius padidėjo, pavyzdžiui, daugiau nei 150 galvijų laikančiuose ūkiuose – 1,15 proc., 51–100 galvijų laikančiuose – 2,19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