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cykl93x3ewda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Kiaušinių gavyba Lietuvos įmonėse 2020 m. spalio–gruodžio mėn., tūkst. vnt. ir 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1168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6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2020 m. gruodžio mėn. su lapkričio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