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Europos Komisijos (toliau</w:t>
      </w:r>
      <w:r w:rsidDel="00000000" w:rsidR="00000000" w:rsidRPr="00000000">
        <w:rPr>
          <w:color w:val="0c9668"/>
          <w:sz w:val="24"/>
          <w:szCs w:val="24"/>
          <w:highlight w:val="white"/>
          <w:rtl w:val="0"/>
        </w:rPr>
        <w:t xml:space="preserve">–</w:t>
      </w:r>
      <w:r w:rsidDel="00000000" w:rsidR="00000000" w:rsidRPr="00000000">
        <w:rPr>
          <w:color w:val="666666"/>
          <w:sz w:val="24"/>
          <w:szCs w:val="24"/>
          <w:highlight w:val="white"/>
          <w:rtl w:val="0"/>
        </w:rPr>
        <w:t xml:space="preserve">EK) duomenimis, 2023 m. sausio</w:t>
      </w:r>
      <w:r w:rsidDel="00000000" w:rsidR="00000000" w:rsidRPr="00000000">
        <w:rPr>
          <w:color w:val="0c9668"/>
          <w:sz w:val="24"/>
          <w:szCs w:val="24"/>
          <w:highlight w:val="white"/>
          <w:rtl w:val="0"/>
        </w:rPr>
        <w:t xml:space="preserve">–</w:t>
      </w:r>
      <w:r w:rsidDel="00000000" w:rsidR="00000000" w:rsidRPr="00000000">
        <w:rPr>
          <w:color w:val="666666"/>
          <w:sz w:val="24"/>
          <w:szCs w:val="24"/>
          <w:highlight w:val="white"/>
          <w:rtl w:val="0"/>
        </w:rPr>
        <w:t xml:space="preserve">balandžio mėn. ES  paukštienos eksporto apimtis sumažėjo 2,3 proc., palyginti su 2022 m. tuo pačiu laikotarpiu  ir sudarė 635,971 tūkst. t. ES paukštienos eksportas sumažėjo dėl padidėjusio importo. 2023 m. sausio–balandžio mėn. daugiausia paukštienos buvo eksportuota į JK (255,309 tūkst. t). Mažesnius paukštienos kiekius ES eksportavo į Ganą (49,638 tūkst. t), Ukrainą (29,749 tūkst. t), Beniną (24,694 tūkst. t), Kongo Demokratinę Respubliką (24,003 tūkst. t). Paukštienos eksportas į kitas šalis analizuojamu laikotarpiu sudarė 252,578 tūkst. t. Paukštienos eksportas į Saudo Arabiją 2023 m. sausio–balandžio mėn. padidėjo 16,4 proc., į Beniną </w:t>
      </w:r>
      <w:r w:rsidDel="00000000" w:rsidR="00000000" w:rsidRPr="00000000">
        <w:rPr>
          <w:color w:val="0c9668"/>
          <w:sz w:val="24"/>
          <w:szCs w:val="24"/>
          <w:highlight w:val="white"/>
          <w:rtl w:val="0"/>
        </w:rPr>
        <w:t xml:space="preserve">–</w:t>
      </w:r>
      <w:r w:rsidDel="00000000" w:rsidR="00000000" w:rsidRPr="00000000">
        <w:rPr>
          <w:color w:val="666666"/>
          <w:sz w:val="24"/>
          <w:szCs w:val="24"/>
          <w:highlight w:val="white"/>
          <w:rtl w:val="0"/>
        </w:rPr>
        <w:t xml:space="preserve"> 12,5 proc., o į Ukrainą ir Kongo Demokratinę Respubliką sumažėjo atitinkamai </w:t>
      </w:r>
      <w:r w:rsidDel="00000000" w:rsidR="00000000" w:rsidRPr="00000000">
        <w:rPr>
          <w:color w:val="0c9668"/>
          <w:sz w:val="24"/>
          <w:szCs w:val="24"/>
          <w:highlight w:val="white"/>
          <w:rtl w:val="0"/>
        </w:rPr>
        <w:t xml:space="preserve">–</w:t>
      </w:r>
      <w:r w:rsidDel="00000000" w:rsidR="00000000" w:rsidRPr="00000000">
        <w:rPr>
          <w:color w:val="666666"/>
          <w:sz w:val="24"/>
          <w:szCs w:val="24"/>
          <w:highlight w:val="white"/>
          <w:rtl w:val="0"/>
        </w:rPr>
        <w:t xml:space="preserve"> 12,4 ir 3,7 proc. Per keturis šių metų mėnesius ES eksportas į  kitas šalis sudarė 231 tūkst. t, kai 2022 m. tuo pačiu laikotarpiu – 230,595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Šaltinis: EK</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