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2023 m. rugpjūčio mėn. (2023 07 31–09 03) Lietuvos rinkoje gamintojai pardavė 34,10 proc. daugiau  atvėsintų viščiukų broilerių skerdenų ir jų gabalų nei liepos mėn. (2023 07 03–30) ir 2,28 proc. daugiau nei prieš metus (2022 08 01–09 04). Viščiukų broilerių skerdenų vidutinė didmeninė kaina analizuojamu laikotarpiu sumažėjo 2,19 proc., tačiau išliko 7,20 proc. aukštesnė nei 2022 m. rugpjūčio mėn. Vidutinė svertinė didmeninė atvėsintų viščiukų broilerių skerdenų ir jų gabalų kaina rugpjūčio mėn. buvo 3,06 proc. žemesnė nei liepos mėn. ir 5,15 proc. žemesnė nei prieš metus. Kainos mažėjimui turėjo įtakos dėl padidėjusio pigesnės vištienos importo sumažėjusios vištienos krūtinėlės filė kainos ES rinkoje.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ŽŪDC(LŽŪMPRIS)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