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ŽŪDC (LŽŪMPRIS) duomenimis, 2023 m. balandžio mėn. Lietuvos įmonėse buvo paskersta 3,49 mln. paukščių ir pagaminta 6 715,79 t paukštienos skerdenų. Paukščių skerdimų skaičius balandžio mėn., palyginti su kovo mėn., sumažėjo 1,45 proc. ir buvo 10,54 proc. mažesnis nei prieš metus. Analizuojamu laikotarpiu buvo paskersta 3,42 mln. vnt. broilerių – 2,39 proc. mažiau nei kovą ir 8,40 proc. mažiau nei 2022 m. balandžio mėn.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Vertinant pagal skerdenų svorį, 2023 m. balandžio mėn. buvo pagaminta 6 715,79 t paukštienos – 3,26 proc. mažiau nei kovą ir 10,64 proc. mažiau nei prieš metus. Iš to skaičiaus broilerių skerdenų gamyba 2023 m. balandžio mėn., palyginti su kovo mėn., sumažėjo 5,32 proc. (iki 6 339,50 t), o, palyginti su 2022 m. balandžio mėn., buvo 11,42 proc. mažesnė.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 ŽŪDC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