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j7ykzaqfl0gw" w:id="0"/>
      <w:bookmarkEnd w:id="0"/>
      <w:r w:rsidDel="00000000" w:rsidR="00000000" w:rsidRPr="00000000">
        <w:rPr>
          <w:color w:val="222222"/>
          <w:sz w:val="33"/>
          <w:szCs w:val="33"/>
          <w:rtl w:val="0"/>
        </w:rPr>
        <w:t xml:space="preserve">2022 m. kovo mėn. Lietuvoje bulvių ir daržovių supirkimas šviežiam vartojimui buvo mažesnis, tačiau kainos – didesnės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šviežias vartoti, iš Lietuvos augintojų didmeninės ir mažmeninės prekybos ir kitose įmonėse 2022 m. kovo mėn., palyginti su 2021 m. atitinkamu laikotarpiu, supirkta 27,37 proc. mažiau, t. y. 3 330,358 t. Perdirbti skirtų bulvių supirkta 8,03 proc. daugiau – 767,755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2022 m. kovo  mėn., palyginti su 2021 m. kovo mėn., supirkta 10,70 proc. mažiau, t. y. 4 141,975 t. </w:t>
      </w:r>
      <w:r w:rsidDel="00000000" w:rsidR="00000000" w:rsidRPr="00000000">
        <w:rPr>
          <w:b w:val="1"/>
          <w:color w:val="666666"/>
          <w:sz w:val="24"/>
          <w:szCs w:val="24"/>
          <w:rtl w:val="0"/>
        </w:rPr>
        <w:t xml:space="preserve">Raudongūžių kopūstų </w:t>
      </w:r>
      <w:r w:rsidDel="00000000" w:rsidR="00000000" w:rsidRPr="00000000">
        <w:rPr>
          <w:color w:val="666666"/>
          <w:sz w:val="24"/>
          <w:szCs w:val="24"/>
          <w:rtl w:val="0"/>
        </w:rPr>
        <w:t xml:space="preserve">supirkimas sumažėjo 4 kartus (iki 19,270 t),</w:t>
      </w:r>
      <w:r w:rsidDel="00000000" w:rsidR="00000000" w:rsidRPr="00000000">
        <w:rPr>
          <w:b w:val="1"/>
          <w:color w:val="666666"/>
          <w:sz w:val="24"/>
          <w:szCs w:val="24"/>
          <w:rtl w:val="0"/>
        </w:rPr>
        <w:t xml:space="preserve"> česnakų</w:t>
      </w:r>
      <w:r w:rsidDel="00000000" w:rsidR="00000000" w:rsidRPr="00000000">
        <w:rPr>
          <w:color w:val="666666"/>
          <w:sz w:val="24"/>
          <w:szCs w:val="24"/>
          <w:rtl w:val="0"/>
        </w:rPr>
        <w:t xml:space="preserve"> – 38,41 proc. (iki 3,612 t),</w:t>
      </w:r>
      <w:r w:rsidDel="00000000" w:rsidR="00000000" w:rsidRPr="00000000">
        <w:rPr>
          <w:b w:val="1"/>
          <w:color w:val="666666"/>
          <w:sz w:val="24"/>
          <w:szCs w:val="24"/>
          <w:rtl w:val="0"/>
        </w:rPr>
        <w:t xml:space="preserve"> burokėlių</w:t>
      </w:r>
      <w:r w:rsidDel="00000000" w:rsidR="00000000" w:rsidRPr="00000000">
        <w:rPr>
          <w:color w:val="666666"/>
          <w:sz w:val="24"/>
          <w:szCs w:val="24"/>
          <w:rtl w:val="0"/>
        </w:rPr>
        <w:t xml:space="preserve"> – 35,65 proc. (iki 219,748 t),</w:t>
      </w:r>
      <w:r w:rsidDel="00000000" w:rsidR="00000000" w:rsidRPr="00000000">
        <w:rPr>
          <w:b w:val="1"/>
          <w:color w:val="666666"/>
          <w:sz w:val="24"/>
          <w:szCs w:val="24"/>
          <w:rtl w:val="0"/>
        </w:rPr>
        <w:t xml:space="preserve"> baltagūžių kopūstų </w:t>
      </w:r>
      <w:r w:rsidDel="00000000" w:rsidR="00000000" w:rsidRPr="00000000">
        <w:rPr>
          <w:color w:val="666666"/>
          <w:sz w:val="24"/>
          <w:szCs w:val="24"/>
          <w:rtl w:val="0"/>
        </w:rPr>
        <w:t xml:space="preserve">– 28,07 proc. (iki 533,208 t),</w:t>
      </w:r>
      <w:r w:rsidDel="00000000" w:rsidR="00000000" w:rsidRPr="00000000">
        <w:rPr>
          <w:b w:val="1"/>
          <w:color w:val="666666"/>
          <w:sz w:val="24"/>
          <w:szCs w:val="24"/>
          <w:rtl w:val="0"/>
        </w:rPr>
        <w:t xml:space="preserve"> svogūnų</w:t>
      </w:r>
      <w:r w:rsidDel="00000000" w:rsidR="00000000" w:rsidRPr="00000000">
        <w:rPr>
          <w:color w:val="666666"/>
          <w:sz w:val="24"/>
          <w:szCs w:val="24"/>
          <w:rtl w:val="0"/>
        </w:rPr>
        <w:t xml:space="preserve"> – 24,52 proc. (iki 876,569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 8,86 proc. (iki 1 130,736 t). Tačiau</w:t>
      </w:r>
      <w:r w:rsidDel="00000000" w:rsidR="00000000" w:rsidRPr="00000000">
        <w:rPr>
          <w:b w:val="1"/>
          <w:color w:val="666666"/>
          <w:sz w:val="24"/>
          <w:szCs w:val="24"/>
          <w:rtl w:val="0"/>
        </w:rPr>
        <w:t xml:space="preserve"> salotų </w:t>
      </w:r>
      <w:r w:rsidDel="00000000" w:rsidR="00000000" w:rsidRPr="00000000">
        <w:rPr>
          <w:color w:val="666666"/>
          <w:sz w:val="24"/>
          <w:szCs w:val="24"/>
          <w:rtl w:val="0"/>
        </w:rPr>
        <w:t xml:space="preserve">supirkimas padidėjo 2,04 karto (iki 70,162 t),</w:t>
      </w:r>
      <w:r w:rsidDel="00000000" w:rsidR="00000000" w:rsidRPr="00000000">
        <w:rPr>
          <w:b w:val="1"/>
          <w:color w:val="666666"/>
          <w:sz w:val="24"/>
          <w:szCs w:val="24"/>
          <w:rtl w:val="0"/>
        </w:rPr>
        <w:t xml:space="preserve"> agurkų</w:t>
      </w:r>
      <w:r w:rsidDel="00000000" w:rsidR="00000000" w:rsidRPr="00000000">
        <w:rPr>
          <w:color w:val="666666"/>
          <w:sz w:val="24"/>
          <w:szCs w:val="24"/>
          <w:rtl w:val="0"/>
        </w:rPr>
        <w:t xml:space="preserve"> – 28,80 proc. (iki 1 212,527 t),</w:t>
      </w:r>
      <w:r w:rsidDel="00000000" w:rsidR="00000000" w:rsidRPr="00000000">
        <w:rPr>
          <w:b w:val="1"/>
          <w:color w:val="666666"/>
          <w:sz w:val="24"/>
          <w:szCs w:val="24"/>
          <w:rtl w:val="0"/>
        </w:rPr>
        <w:t xml:space="preserve"> svogūnų laiškų </w:t>
      </w:r>
      <w:r w:rsidDel="00000000" w:rsidR="00000000" w:rsidRPr="00000000">
        <w:rPr>
          <w:color w:val="666666"/>
          <w:sz w:val="24"/>
          <w:szCs w:val="24"/>
          <w:rtl w:val="0"/>
        </w:rPr>
        <w:t xml:space="preserve">– 26,03 proc. (iki 43,010 t). </w:t>
      </w:r>
      <w:r w:rsidDel="00000000" w:rsidR="00000000" w:rsidRPr="00000000">
        <w:rPr>
          <w:b w:val="1"/>
          <w:color w:val="666666"/>
          <w:sz w:val="24"/>
          <w:szCs w:val="24"/>
          <w:rtl w:val="0"/>
        </w:rPr>
        <w:t xml:space="preserve">Kininių kopūstų</w:t>
      </w:r>
      <w:r w:rsidDel="00000000" w:rsidR="00000000" w:rsidRPr="00000000">
        <w:rPr>
          <w:color w:val="666666"/>
          <w:sz w:val="24"/>
          <w:szCs w:val="24"/>
          <w:rtl w:val="0"/>
        </w:rPr>
        <w:t xml:space="preserve"> atsargų šiemet užteko ilgiau, todėl jų dar buvo supirkta 10 kartų daugiau (15,329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ir lauko daržovių supirkimas 2022 m. pradžioje buvo mažesnis dėl praėjusiais metais gauto mažesnio derliaus. Pavasarį daržovių ir bulvių atsargos augintojų sandėliuose jau eina į pabaigą. Mažesnį supirkimą ir vartojimą lėmė ir labai padidėjusios bulvių ir daržovių kainos.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2022 m. kovo mėn., palyginti su 2021 m. kovo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sumažėjo 6,55 proc. (iki 2 896,910 t).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sumažėjo 2,87 karto (iki 58,070 t), </w:t>
      </w:r>
      <w:r w:rsidDel="00000000" w:rsidR="00000000" w:rsidRPr="00000000">
        <w:rPr>
          <w:b w:val="1"/>
          <w:color w:val="666666"/>
          <w:sz w:val="24"/>
          <w:szCs w:val="24"/>
          <w:rtl w:val="0"/>
        </w:rPr>
        <w:t xml:space="preserve">baltagūžių kopūstų</w:t>
      </w:r>
      <w:r w:rsidDel="00000000" w:rsidR="00000000" w:rsidRPr="00000000">
        <w:rPr>
          <w:color w:val="666666"/>
          <w:sz w:val="24"/>
          <w:szCs w:val="24"/>
          <w:rtl w:val="0"/>
        </w:rPr>
        <w:t xml:space="preserve"> – 33,79 proc.(iki 50,083 t),</w:t>
      </w:r>
      <w:r w:rsidDel="00000000" w:rsidR="00000000" w:rsidRPr="00000000">
        <w:rPr>
          <w:b w:val="1"/>
          <w:color w:val="666666"/>
          <w:sz w:val="24"/>
          <w:szCs w:val="24"/>
          <w:rtl w:val="0"/>
        </w:rPr>
        <w:t xml:space="preserve"> morkų</w:t>
      </w:r>
      <w:r w:rsidDel="00000000" w:rsidR="00000000" w:rsidRPr="00000000">
        <w:rPr>
          <w:color w:val="666666"/>
          <w:sz w:val="24"/>
          <w:szCs w:val="24"/>
          <w:rtl w:val="0"/>
        </w:rPr>
        <w:t xml:space="preserve"> –17,54 proc.(iki 145,190 t), </w:t>
      </w:r>
      <w:r w:rsidDel="00000000" w:rsidR="00000000" w:rsidRPr="00000000">
        <w:rPr>
          <w:b w:val="1"/>
          <w:color w:val="666666"/>
          <w:sz w:val="24"/>
          <w:szCs w:val="24"/>
          <w:rtl w:val="0"/>
        </w:rPr>
        <w:t xml:space="preserve">burokėlių </w:t>
      </w:r>
      <w:r w:rsidDel="00000000" w:rsidR="00000000" w:rsidRPr="00000000">
        <w:rPr>
          <w:color w:val="666666"/>
          <w:sz w:val="24"/>
          <w:szCs w:val="24"/>
          <w:rtl w:val="0"/>
        </w:rPr>
        <w:t xml:space="preserve">– 1,40 proc. (iki 2 642,874 t), </w:t>
      </w:r>
      <w:r w:rsidDel="00000000" w:rsidR="00000000" w:rsidRPr="00000000">
        <w:rPr>
          <w:b w:val="1"/>
          <w:color w:val="666666"/>
          <w:sz w:val="24"/>
          <w:szCs w:val="24"/>
          <w:rtl w:val="0"/>
        </w:rPr>
        <w:t xml:space="preserve">įvairių kitų daržovių </w:t>
      </w:r>
      <w:r w:rsidDel="00000000" w:rsidR="00000000" w:rsidRPr="00000000">
        <w:rPr>
          <w:color w:val="666666"/>
          <w:sz w:val="24"/>
          <w:szCs w:val="24"/>
          <w:rtl w:val="0"/>
        </w:rPr>
        <w:t xml:space="preserve">– 50,57 proc. (iki 0,693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2022 m. kovo mėn., palyginti su 2021 m. atitinkamu laikotarpiu, supirkta 9,87 proc. mažiau (211,561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Augintojų ūkiuose bulvių ir daržovių kainos 2022 m. I ketvirtį, palyginti su 2021 m. I ketvirčiu, buvo didesnės: bulvių – 100,00 proc., kopūstų – 88,89 proc., burokėlių – 71,43 proc., svogūnų – 66,67 proc., morkų – 26,09 proc.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Tai lėmė dėl nepalankių gamtinių sąlygų 2021 m. gautas mažesnis ir prastesnės kokybės bulvių ir daržovių derlius. Kasmet mažėjantys deklaruoti bulvių ir daržovių plotai. Dėl susiklosčiusios nepalankios geopolitinės situacijos labai brangstantys energetiniai ištekliai. Kasmet Lietuvoje didėjantis darbo užmokestis.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