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tpa1lfjbla9q" w:id="0"/>
      <w:bookmarkEnd w:id="0"/>
      <w:r w:rsidDel="00000000" w:rsidR="00000000" w:rsidRPr="00000000">
        <w:rPr>
          <w:color w:val="222222"/>
          <w:sz w:val="33"/>
          <w:szCs w:val="33"/>
          <w:rtl w:val="0"/>
        </w:rPr>
        <w:t xml:space="preserve">2021 m. sausio–vasario mėn. sumažėjo ES-27 paukštienos eksportas ir importas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EK) duomenimis,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vasario mėn</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 ES paukštienos eksportas sudarė 241,785 tūkst. t ir buvo 7,9 proc. mažesnis  nei 2020 m. tuo pačiu laikotarpiu. Per šių metų keturis mėnesius daugelyje ES šalių vidutinė  didmeninė broilerių mėsos pardavimo kaina padidėjo apie 7 proc. Dėl  paukščių gripo protrūkių ir paskelbto karantino  ES prekyba paukštiena sumažėjo.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vasario mėn. ES daugiausia paukštienos eksportavo į Ganą. Jos importo apimtis sudarė 18,9 proc. (45,742 tūkst.t) bendro ES paukštienos eksporto kiekio. Mažesnius kiekius ES eksportavo į Ukrainą (23,006 tūkst.t), į Kongo Demokratinę Respubliką (19,062 tūkst.t), Filipinus (12,583 tūkst.) ir Beniną (11,370 tūks.t). Kitų šalių eksportas sudarė 38,2 proc. viso ES eksporto kiekio (92,440 tūkst. t).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vasario mėn., palyginti su praėjusių tuo pačiu laikotarpiu, daugiausia  paukštienos eksportas  padidėjo į Ukrainą  45,8 proc., o į Filipinus ir Honkongą  – sumažėjo 67,5 ir 53,7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2021 m. sausio</w:t>
      </w:r>
      <w:r w:rsidDel="00000000" w:rsidR="00000000" w:rsidRPr="00000000">
        <w:rPr>
          <w:b w:val="1"/>
          <w:color w:val="666666"/>
          <w:sz w:val="24"/>
          <w:szCs w:val="24"/>
          <w:rtl w:val="0"/>
        </w:rPr>
        <w:t xml:space="preserve">–</w:t>
      </w:r>
      <w:r w:rsidDel="00000000" w:rsidR="00000000" w:rsidRPr="00000000">
        <w:rPr>
          <w:color w:val="666666"/>
          <w:sz w:val="24"/>
          <w:szCs w:val="24"/>
          <w:rtl w:val="0"/>
        </w:rPr>
        <w:t xml:space="preserve">vasario mėn. ES paukštienos importas sudarė 54,554 tūkst. t. ir buvo  36,4 proc. mažesnis nei 2020 m. tuo pačiu laikotarpiu.  ES daugiausia paukštienos importavo iš Brazilijos (30,569 tūks.t) ir Tailando (18,992 tūks.t). Brazilijos importo apimtis sudarė 56 proc., o Tailando 34,8 proc. bendro importo kiekio. Mažesnius paukštienos kiekius įsivežė iš Kinijos (1,765 tūks.t) ir Ukrainos (1,332 tūks.t). Kitų šalių importas sudarė 840 t. Per šių metų du mėnesius ES paukštienos importas iš Norvegijos ir Šveicarijos padidėjo atitinkamai 34,5 ir 10,9 proc. Šiais metais, nustačius importo apribojimus Ukrainai, šalies paukštienos eksportas į ES sumažėjo 90 proc. Tačiau kovo mėn. ES atnaujino paukštienos eksportą iš Ukrainos provincijų, kuriose nebuvo nustatytas paukščių gripas. Tikimasi, kad Ukrainos paukštienos importo dalis ES rinkoje ateityje augs.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Šaltinis EK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