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2021 m. sausio – kovo mėn. Lietuvoje buvo pagaminta 250,71 tūkst. t kombinuotųjų pašarų ir premiksų, o tai beveik tiek pat (250,70 tūkst. t), lyginant su 2020 m. tuo pačiu laikotarpiu.</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Šių metų sausio – kovo mėn., lyginant su praėjusių metų tuo pačiu laikotarpiu, mišinių galvijams ir mišinių kiaulėms gamyba padidėjo atitinkamai 7,0 proc. (8,45 tūkst. t) ir 1,7 proc. (905 t). Analizuojamu laikotarpiu premiksų ir mišinių naminiams paukščiams gamyba sumažėjo atitinkamai 12,3 proc. (189 t) ir 16,4 proc. (13,43 tūkst. t), o kačių ir šunų ėdalo padidėjo, atitinkamai 11,4 proc. (2,93 tūkst. t) ir 8,2 proc. (394 t). Šių metų sausio – kovo mėn., lyginant su 2020 m. tuo pačiu laikotarpiu., kitų, niekur kitur nepriskirtų mišinių (10.91.10.39.00) gamyba padidėjo 37,3 proc. (4,35 tūkst.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Šių metų sausio – kovo mėn. buvo parduota 169,16 tūkst. t kombinuotųjų pašarų ir premiksų, iš to skaičiaus 60,3 proc. (102,00 tūkst. t) sudarė pardavimai vidaus rinkoje. Lyginant šių metų sausio – kovo mėn. su praėjusių metų tuo pačiu laikotarpiu, kombinuotųjų pašarų ir premiksų pardavimai sumažėjo 1,1 proc. (1,91 tūkst. t), o pardavimai vidaus rinkoje – 7,6 proc. (8,33 tūkst.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ŽUIKVC (ŽŪMPRIS)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rPr>
      </w:pPr>
      <w:r w:rsidDel="00000000" w:rsidR="00000000" w:rsidRPr="00000000">
        <w:rPr>
          <w:rtl w:val="0"/>
        </w:rPr>
      </w:r>
    </w:p>
    <w:p w:rsidR="00000000" w:rsidDel="00000000" w:rsidP="00000000" w:rsidRDefault="00000000" w:rsidRPr="00000000" w14:paraId="00000006">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