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2021 m. rugsėjo mėn. Lietuvoje buvo pagaminta 96,94 tūkst. t kombinuotųjų pašarų ir premiksų, o tai 3,6 proc. (3,34 tūkst. t) daugiau  lyginant su 2021 m. rugpjūčio mėn. ir 4,9 proc. (4,50 tūkst. t) daugiau nei 2020 m. rugpjūčio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rugsėjo mėn., lyginant su praėjusių metų tuo pačiu laikotarpiu, 19,4 proc. (5,12 tūkst. t) didėjo mišinių galvijams gamyba, tačiau lesalų paukščiams ir šunų ėdalo gamyba sumažėjo atitinkamai 6,7 proc. (1,96 tūkst. t) ir 4,0 proc. (66 t). Analizuojamu laikotarpiu premiksų gamyba sumažėjo 4,2 proc. (21 t), tačiau didėjo mišinių kiaulėms ir kačių ėdalo gamyba, atitinkamai 6,3 proc. (1,14 tūkst. t) ir 8,7 proc. (809 t). Kitų, niekur kitur nepriskirtų mišinių (10.91.10.39.00) gamyba šių metų rugsėjo mėn., lyginant su praėjusių metų tuo pačiu laikotarpiu sumažėjo –  7,2 proc. (529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rugsėjo mėn. buvo parduota 67,44 tūkst. t kombinuotųjų pašarų ir premiksų, iš to skaičiaus 63,0 proc. (42,50 tūkst. t) sudarė  pardavimai vidaus, 25,5 proc. (17,18 tūkst. t) ES rinkoje ir 7,8 proc. 11,51 tūkst. t) trečiųjų šalių rinkose. Lyginant šių metų rugsėjo mėn. su praėjusių metų tuo pačiu laikotarpiu, kombinuotųjų pašarų ir premiksų pardavimai sumažėjo 3,8 proc. (2,59 tūkst. t), pardavimai vidaus rinkoje sumažėjo 9,4 proc. (4,00 tūkst. t), o eksportas į ES šalis padidėjo 33,4  proc. (5,73 tūkst. t), tačiau eksportas į trečiąsias šalis sumažėjo 55,7 proc. (4,32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w:t>
        <w:tab/>
        <w:t xml:space="preserve">                                  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