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39 savaitę didmeninėje prekyboje vidutinės degalų kainos didėjo. Didmeninė benzino A-95 kaina analizuojamu laikotarpiu padidėjo 0,2 proc., automobilių dujų – 0,7 proc., dyzelino – 0,5 proc., dyzelino žemės ūkiui – 0,5 proc., o krosnių kuro – 1,4 proc. Palyginti su 2017 m. atitinkamu laikotarpiu didmeninė dyzelino kaina padidėjo 15,6 proc., dyzelino žemės ūkiui – 30,0 proc., krosnių kuro – 26,5 proc., benzino A-95 – 11,1 proc., o automobilių dujų – 22,1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2018 m. 39 savaitę vidutinės degalų kainos mažėjo arba nekito. Mažmeninė dyzelino kaina analizuojamu laikotarpiu sumažėjo 0,8 proc., benzino A-95 – 1,6 proc., o dyzelino žemės ūkiui ir automobilių dujų – nepasikeitė. Palyginti su 2017 m. atitinkamu laikotarpiu mažmeninė benzino A-95 kaina padidėjo 11,4 proc., dyzelino žemės ūkiui – 35,5 proc., dyzelino – 16,4 proc., o automobilių dujų – 18,5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71,5 USD už barelį, o pabaigoje ji kainavo apie 72,32 USD už barelį. 2018 m. 39 savaitę šviesiosios naftos kaina šioje biržoje padidėjo 1,2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2018 m. 39 savaitę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594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59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39 savaitę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463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