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43–46 sav. (2018 m. spalio 22–lapkričio 18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46 savaitę su 2018 m. 45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46 savaitę su 2017 m. 46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