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32–35 sav. (2019 m. rugpjūčio 5–rugsėjo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35 savaitę su 34 savaite</w:t>
        <w:br w:type="textWrapping"/>
        <w:t xml:space="preserve">**lyginant 2019 m. 35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