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1–4 sav. (2018 m. gruodžio 31–2019 m. sausio 27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 savaitę su 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4 savaitę su 2018 m. 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