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45–48 sav. (2018 m. lapkričio 5–gruodžio 2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66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48 savaitę su 2018 m. 47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48 savaitę su 2017 m. 48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