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Preliminariais 2020 m. rugpjūčio 21 d. duomenimis, surinktais iš Lietuvos grūdinių augalų ir rapsų augintojų, auginančių 50 ir daugiau ha grūdinių augalų ir rapsų, buvo nukulta 69,2 proc. javų pasėlių ploto – 13,8 proc. mažesnis plotas negu 2019 m. analogišku laikotarpiu. Daugiausia, šių metų rugpjūčio 21 d. duomenimis, buvo nukulta </w:t>
      </w:r>
      <w:r w:rsidDel="00000000" w:rsidR="00000000" w:rsidRPr="00000000">
        <w:rPr>
          <w:b w:val="1"/>
          <w:color w:val="666666"/>
          <w:sz w:val="24"/>
          <w:szCs w:val="24"/>
          <w:highlight w:val="white"/>
          <w:rtl w:val="0"/>
        </w:rPr>
        <w:t xml:space="preserve">kviečių </w:t>
      </w:r>
      <w:r w:rsidDel="00000000" w:rsidR="00000000" w:rsidRPr="00000000">
        <w:rPr>
          <w:color w:val="666666"/>
          <w:sz w:val="24"/>
          <w:szCs w:val="24"/>
          <w:highlight w:val="white"/>
          <w:rtl w:val="0"/>
        </w:rPr>
        <w:t xml:space="preserve">– 87,8 proc. ir tai buvo 8,1 proc. mažiau, palyginti su 2019 m. analogišku laikotarpiu. </w:t>
      </w:r>
      <w:r w:rsidDel="00000000" w:rsidR="00000000" w:rsidRPr="00000000">
        <w:rPr>
          <w:b w:val="1"/>
          <w:color w:val="666666"/>
          <w:sz w:val="24"/>
          <w:szCs w:val="24"/>
          <w:highlight w:val="white"/>
          <w:rtl w:val="0"/>
        </w:rPr>
        <w:t xml:space="preserve">Kvietrugių </w:t>
      </w:r>
      <w:r w:rsidDel="00000000" w:rsidR="00000000" w:rsidRPr="00000000">
        <w:rPr>
          <w:color w:val="666666"/>
          <w:sz w:val="24"/>
          <w:szCs w:val="24"/>
          <w:highlight w:val="white"/>
          <w:rtl w:val="0"/>
        </w:rPr>
        <w:t xml:space="preserve">nukulta 85,8 proc. – 8,3 proc. mažesnis plotas negu 2019 m. analogišku laikotarpiu, </w:t>
      </w:r>
      <w:r w:rsidDel="00000000" w:rsidR="00000000" w:rsidRPr="00000000">
        <w:rPr>
          <w:b w:val="1"/>
          <w:color w:val="666666"/>
          <w:sz w:val="24"/>
          <w:szCs w:val="24"/>
          <w:highlight w:val="white"/>
          <w:rtl w:val="0"/>
        </w:rPr>
        <w:t xml:space="preserve">rugių</w:t>
      </w:r>
      <w:r w:rsidDel="00000000" w:rsidR="00000000" w:rsidRPr="00000000">
        <w:rPr>
          <w:color w:val="666666"/>
          <w:sz w:val="24"/>
          <w:szCs w:val="24"/>
          <w:highlight w:val="white"/>
          <w:rtl w:val="0"/>
        </w:rPr>
        <w:t xml:space="preserve"> – 83,7 proc. (-12,2 proc.), </w:t>
      </w:r>
      <w:r w:rsidDel="00000000" w:rsidR="00000000" w:rsidRPr="00000000">
        <w:rPr>
          <w:b w:val="1"/>
          <w:color w:val="666666"/>
          <w:sz w:val="24"/>
          <w:szCs w:val="24"/>
          <w:highlight w:val="white"/>
          <w:rtl w:val="0"/>
        </w:rPr>
        <w:t xml:space="preserve">žirnių</w:t>
      </w:r>
      <w:r w:rsidDel="00000000" w:rsidR="00000000" w:rsidRPr="00000000">
        <w:rPr>
          <w:color w:val="666666"/>
          <w:sz w:val="24"/>
          <w:szCs w:val="24"/>
          <w:highlight w:val="white"/>
          <w:rtl w:val="0"/>
        </w:rPr>
        <w:t xml:space="preserve"> – 82,4 proc. (-11,3 proc.), </w:t>
      </w:r>
      <w:r w:rsidDel="00000000" w:rsidR="00000000" w:rsidRPr="00000000">
        <w:rPr>
          <w:b w:val="1"/>
          <w:color w:val="666666"/>
          <w:sz w:val="24"/>
          <w:szCs w:val="24"/>
          <w:highlight w:val="white"/>
          <w:rtl w:val="0"/>
        </w:rPr>
        <w:t xml:space="preserve">miežių</w:t>
      </w:r>
      <w:r w:rsidDel="00000000" w:rsidR="00000000" w:rsidRPr="00000000">
        <w:rPr>
          <w:color w:val="666666"/>
          <w:sz w:val="24"/>
          <w:szCs w:val="24"/>
          <w:highlight w:val="white"/>
          <w:rtl w:val="0"/>
        </w:rPr>
        <w:t xml:space="preserve"> – 80,8 proc. (-11,6 proc.), o </w:t>
      </w:r>
      <w:r w:rsidDel="00000000" w:rsidR="00000000" w:rsidRPr="00000000">
        <w:rPr>
          <w:b w:val="1"/>
          <w:color w:val="666666"/>
          <w:sz w:val="24"/>
          <w:szCs w:val="24"/>
          <w:highlight w:val="white"/>
          <w:rtl w:val="0"/>
        </w:rPr>
        <w:t xml:space="preserve">avižų</w:t>
      </w:r>
      <w:r w:rsidDel="00000000" w:rsidR="00000000" w:rsidRPr="00000000">
        <w:rPr>
          <w:color w:val="666666"/>
          <w:sz w:val="24"/>
          <w:szCs w:val="24"/>
          <w:highlight w:val="white"/>
          <w:rtl w:val="0"/>
        </w:rPr>
        <w:t xml:space="preserve"> – 61,9 proc. (-3,8 proc.).</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Tačiau</w:t>
      </w:r>
      <w:r w:rsidDel="00000000" w:rsidR="00000000" w:rsidRPr="00000000">
        <w:rPr>
          <w:b w:val="1"/>
          <w:color w:val="666666"/>
          <w:sz w:val="24"/>
          <w:szCs w:val="24"/>
          <w:highlight w:val="white"/>
          <w:rtl w:val="0"/>
        </w:rPr>
        <w:t xml:space="preserve"> rapsų</w:t>
      </w:r>
      <w:r w:rsidDel="00000000" w:rsidR="00000000" w:rsidRPr="00000000">
        <w:rPr>
          <w:color w:val="666666"/>
          <w:sz w:val="24"/>
          <w:szCs w:val="24"/>
          <w:highlight w:val="white"/>
          <w:rtl w:val="0"/>
        </w:rPr>
        <w:t xml:space="preserve">, rugpjūčio 21 d. duomenimis, buvo nukulta 93,3 proc. – toks pat plotas kaip ir praėjusių metų analogišku laikotarpiu.</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right"/>
        <w:rPr>
          <w:color w:val="666666"/>
          <w:sz w:val="24"/>
          <w:szCs w:val="24"/>
          <w:highlight w:val="white"/>
        </w:rPr>
      </w:pPr>
      <w:r w:rsidDel="00000000" w:rsidR="00000000" w:rsidRPr="00000000">
        <w:rPr>
          <w:color w:val="666666"/>
          <w:sz w:val="24"/>
          <w:szCs w:val="24"/>
          <w:highlight w:val="white"/>
          <w:rtl w:val="0"/>
        </w:rPr>
        <w:t xml:space="preserve">Šaltinis: ŽŪIKVC (LŽŪMPRIS)</w:t>
      </w:r>
    </w:p>
    <w:p w:rsidR="00000000" w:rsidDel="00000000" w:rsidP="00000000" w:rsidRDefault="00000000" w:rsidRPr="00000000" w14:paraId="00000004">
      <w:pPr>
        <w:spacing w:after="300" w:lineRule="auto"/>
        <w:rPr>
          <w:color w:val="666666"/>
          <w:sz w:val="21"/>
          <w:szCs w:val="21"/>
          <w:highlight w:val="white"/>
        </w:rPr>
      </w:pPr>
      <w:hyperlink r:id="rId6">
        <w:r w:rsidDel="00000000" w:rsidR="00000000" w:rsidRPr="00000000">
          <w:rPr>
            <w:color w:val="666666"/>
            <w:sz w:val="21"/>
            <w:szCs w:val="21"/>
            <w:highlight w:val="white"/>
            <w:rtl w:val="0"/>
          </w:rPr>
          <w:t xml:space="preserve">2020-09-01</w:t>
        </w:r>
      </w:hyperlink>
      <w:r w:rsidDel="00000000" w:rsidR="00000000" w:rsidRPr="00000000">
        <w:rPr>
          <w:rtl w:val="0"/>
        </w:rPr>
      </w:r>
    </w:p>
    <w:p w:rsidR="00000000" w:rsidDel="00000000" w:rsidP="00000000" w:rsidRDefault="00000000" w:rsidRPr="00000000" w14:paraId="00000005">
      <w:pPr>
        <w:spacing w:after="300" w:lineRule="auto"/>
        <w:rPr>
          <w:color w:val="666666"/>
          <w:sz w:val="21"/>
          <w:szCs w:val="21"/>
          <w:highlight w:val="white"/>
        </w:rPr>
      </w:pPr>
      <w:hyperlink r:id="rId7">
        <w:r w:rsidDel="00000000" w:rsidR="00000000" w:rsidRPr="00000000">
          <w:rPr>
            <w:color w:val="666666"/>
            <w:sz w:val="21"/>
            <w:szCs w:val="21"/>
            <w:highlight w:val="white"/>
            <w:rtl w:val="0"/>
          </w:rPr>
          <w:t xml:space="preserve">Grūdų ir aliejinių augalų sektoriaus vidaus rinkos apžvalgos</w:t>
        </w:r>
      </w:hyperlink>
      <w:r w:rsidDel="00000000" w:rsidR="00000000" w:rsidRPr="00000000">
        <w:rPr>
          <w:rtl w:val="0"/>
        </w:rPr>
      </w:r>
    </w:p>
    <w:p w:rsidR="00000000" w:rsidDel="00000000" w:rsidP="00000000" w:rsidRDefault="00000000" w:rsidRPr="00000000" w14:paraId="00000006">
      <w:pPr>
        <w:spacing w:after="300" w:lineRule="auto"/>
        <w:rPr>
          <w:color w:val="666666"/>
          <w:sz w:val="24"/>
          <w:szCs w:val="24"/>
          <w:highlight w:val="white"/>
        </w:rPr>
      </w:pPr>
      <w:r w:rsidDel="00000000" w:rsidR="00000000" w:rsidRPr="00000000">
        <w:rPr>
          <w:rtl w:val="0"/>
        </w:rPr>
      </w:r>
    </w:p>
    <w:p w:rsidR="00000000" w:rsidDel="00000000" w:rsidP="00000000" w:rsidRDefault="00000000" w:rsidRPr="00000000" w14:paraId="00000007">
      <w:pPr>
        <w:spacing w:after="300" w:lineRule="auto"/>
        <w:rPr>
          <w:color w:val="666666"/>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vic.lt/zumpris/2020/09/01/siu-metu-rugpjucio-antroje-puseje-lietuvoje-nukulta-maziau-grudiniu-augalu-negu-praejusiu-metu-analogisku-metu-2/" TargetMode="External"/><Relationship Id="rId7" Type="http://schemas.openxmlformats.org/officeDocument/2006/relationships/hyperlink" Target="https://www.vic.lt/zumpris/category/grudu-ir-aliejiniu-augalu-sektorius/grudu-ir-aliejiniu-augalu-sektoriaus-vidaus-rinkos-apzvalg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