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1 – lyginant 2017 m. I pusm. duomenis su 2016 m. II pusm. duomenimis;</w:t>
        <w:br w:type="textWrapping"/>
        <w:t xml:space="preserve">2 – lyginant 2017 m. I pusm. duomenis su 2016 m. I pusm. duomenimis;</w:t>
        <w:br w:type="textWrapping"/>
        <w:t xml:space="preserve">3 – pateikiami žuvininkystės perdirbimo pramonės įmonės pagaminti, bei pagal paslaugą kitoms įmonėms pagaminti žuvies produktai, išskyrus nemaistinę produkciją.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Pagal (ŽŪIKVC) ŽŪMPRIS duomenis parengė A. Linauskas, tel. (8 37) 397 076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10-13-lietuvos-zuvu-perdirbimo-pramones-imonese-pagamintos-produkcijos-kiekis-ir-verte-2016-m-2017-m-i-pusm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