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 2020 m. 18 savaitę (04 27–05 03) kviečius supirko vidutiniškai po 192,86 EUR/t. Palyginti su kaina, buvusia prieš savaitę (17 savaitę (04 20–26), ji sumažėjo 3,84 proc., bet buvo 1,75 proc. didesnė negu prieš metus (2019 m. 18 savaitę (04 29–05 05). Analizuojamu laikotarpiu rugiai buvo superkami vidutiniškai po 127,91 EUR/t – 5,50 proc. mažesne kaina negu prieš savaitę bei 15,48 proc. mažesne kaina negu prieš metus. Kvietrugių vidutinė supirkimo kaina šių metų 18 savaitę sudarė 153,94 EUR/t – tai atitinkamai 0,26 ir 10,10 proc. mažesnė kaina, palyginti su prieš savaitę ir prieš metus buvusia kaina. Pašariniai miežiai (II klasės) buvo superkami vidutiniškai po 153,76 EUR/t – 0,18 proc. didesne kaina, palyginti su balandžio pabaigoje buvusia kaina.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(ŽŪMPRIS)</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2020-05-11</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5/11/lietuvoje-siu-metu-balandzio-pabaigoje-geguzes-pradzioje-grudu-supirkimo-kainos-maz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