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1A" w:rsidRDefault="001A541A" w:rsidP="001A541A">
      <w:pPr>
        <w:tabs>
          <w:tab w:val="left" w:pos="567"/>
          <w:tab w:val="left" w:pos="851"/>
          <w:tab w:val="left" w:pos="3544"/>
          <w:tab w:val="left" w:pos="3686"/>
        </w:tabs>
        <w:suppressAutoHyphens/>
        <w:spacing w:after="0" w:line="240" w:lineRule="auto"/>
        <w:ind w:left="720" w:firstLine="5092"/>
        <w:jc w:val="both"/>
        <w:rPr>
          <w:rFonts w:ascii="Times New Roman" w:eastAsia="Times New Roman" w:hAnsi="Times New Roman"/>
          <w:sz w:val="24"/>
          <w:szCs w:val="24"/>
          <w:lang w:eastAsia="ar-SA"/>
        </w:rPr>
      </w:pPr>
      <w:r w:rsidRPr="009E45A6">
        <w:rPr>
          <w:rFonts w:ascii="Times New Roman" w:eastAsia="Times New Roman" w:hAnsi="Times New Roman"/>
          <w:sz w:val="24"/>
          <w:szCs w:val="24"/>
          <w:lang w:eastAsia="ar-SA"/>
        </w:rPr>
        <w:t>Valstybės įmonės Žemės ūkio</w:t>
      </w:r>
    </w:p>
    <w:p w:rsidR="001A541A" w:rsidRDefault="001A541A" w:rsidP="001A541A">
      <w:pPr>
        <w:tabs>
          <w:tab w:val="left" w:pos="567"/>
          <w:tab w:val="left" w:pos="851"/>
          <w:tab w:val="left" w:pos="3544"/>
          <w:tab w:val="left" w:pos="3686"/>
        </w:tabs>
        <w:suppressAutoHyphens/>
        <w:spacing w:after="0" w:line="240" w:lineRule="auto"/>
        <w:ind w:left="720" w:firstLine="5092"/>
        <w:jc w:val="both"/>
        <w:rPr>
          <w:rFonts w:ascii="Times New Roman" w:eastAsia="Times New Roman" w:hAnsi="Times New Roman"/>
          <w:sz w:val="24"/>
          <w:szCs w:val="24"/>
          <w:lang w:eastAsia="ar-SA"/>
        </w:rPr>
      </w:pPr>
      <w:r w:rsidRPr="009E45A6">
        <w:rPr>
          <w:rFonts w:ascii="Times New Roman" w:eastAsia="Times New Roman" w:hAnsi="Times New Roman"/>
          <w:sz w:val="24"/>
          <w:szCs w:val="24"/>
          <w:lang w:eastAsia="ar-SA"/>
        </w:rPr>
        <w:t>informacijos ir kaimo verslo centro</w:t>
      </w:r>
    </w:p>
    <w:p w:rsidR="001A541A" w:rsidRDefault="001A541A" w:rsidP="001A541A">
      <w:pPr>
        <w:tabs>
          <w:tab w:val="left" w:pos="567"/>
          <w:tab w:val="left" w:pos="851"/>
          <w:tab w:val="left" w:pos="3544"/>
          <w:tab w:val="left" w:pos="3686"/>
        </w:tabs>
        <w:suppressAutoHyphens/>
        <w:spacing w:after="0" w:line="240" w:lineRule="auto"/>
        <w:ind w:left="5812"/>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išorinių naudotojų administravimo            taisyklių</w:t>
      </w:r>
    </w:p>
    <w:p w:rsidR="001A541A" w:rsidRDefault="001A541A" w:rsidP="001A541A">
      <w:pPr>
        <w:tabs>
          <w:tab w:val="left" w:pos="567"/>
          <w:tab w:val="left" w:pos="851"/>
          <w:tab w:val="left" w:pos="3544"/>
          <w:tab w:val="left" w:pos="3686"/>
        </w:tabs>
        <w:suppressAutoHyphens/>
        <w:spacing w:after="0" w:line="240" w:lineRule="auto"/>
        <w:ind w:left="720" w:firstLine="5092"/>
        <w:jc w:val="both"/>
        <w:rPr>
          <w:rFonts w:ascii="Times New Roman" w:eastAsia="Times New Roman" w:hAnsi="Times New Roman"/>
          <w:sz w:val="24"/>
          <w:szCs w:val="24"/>
          <w:lang w:eastAsia="ar-SA"/>
        </w:rPr>
      </w:pPr>
      <w:r w:rsidRPr="009E45A6">
        <w:rPr>
          <w:rFonts w:ascii="Times New Roman" w:eastAsia="Times New Roman" w:hAnsi="Times New Roman"/>
          <w:sz w:val="24"/>
          <w:szCs w:val="24"/>
          <w:lang w:eastAsia="ar-SA"/>
        </w:rPr>
        <w:t>priedas</w:t>
      </w:r>
    </w:p>
    <w:p w:rsidR="001A541A" w:rsidRDefault="001A541A" w:rsidP="001A541A">
      <w:pPr>
        <w:keepNext/>
        <w:spacing w:after="0" w:line="240" w:lineRule="auto"/>
        <w:outlineLvl w:val="0"/>
        <w:rPr>
          <w:rFonts w:ascii="Times New Roman" w:eastAsia="Times New Roman" w:hAnsi="Times New Roman"/>
          <w:b/>
          <w:caps/>
          <w:kern w:val="24"/>
          <w:sz w:val="24"/>
          <w:szCs w:val="24"/>
        </w:rPr>
      </w:pPr>
    </w:p>
    <w:p w:rsidR="001A541A" w:rsidRPr="0094482C" w:rsidRDefault="001A541A" w:rsidP="001A541A">
      <w:pPr>
        <w:tabs>
          <w:tab w:val="left" w:pos="567"/>
          <w:tab w:val="left" w:pos="851"/>
          <w:tab w:val="left" w:pos="3544"/>
          <w:tab w:val="left" w:pos="3686"/>
        </w:tabs>
        <w:suppressAutoHyphens/>
        <w:spacing w:after="0" w:line="240" w:lineRule="auto"/>
        <w:jc w:val="center"/>
        <w:rPr>
          <w:rFonts w:ascii="Times New Roman" w:eastAsia="Times New Roman" w:hAnsi="Times New Roman"/>
          <w:b/>
          <w:sz w:val="24"/>
          <w:szCs w:val="24"/>
          <w:lang w:eastAsia="ar-SA"/>
        </w:rPr>
      </w:pPr>
      <w:r w:rsidRPr="0094482C">
        <w:rPr>
          <w:rFonts w:ascii="Times New Roman" w:eastAsia="Times New Roman" w:hAnsi="Times New Roman"/>
          <w:b/>
          <w:sz w:val="24"/>
          <w:szCs w:val="24"/>
          <w:lang w:eastAsia="ar-SA"/>
        </w:rPr>
        <w:t>(Konfidencialumo pasižadėjimo forma)</w:t>
      </w:r>
    </w:p>
    <w:p w:rsidR="001A541A" w:rsidRDefault="001A541A" w:rsidP="001A541A">
      <w:pPr>
        <w:keepNext/>
        <w:spacing w:after="0" w:line="240" w:lineRule="auto"/>
        <w:ind w:left="181" w:hanging="181"/>
        <w:jc w:val="center"/>
        <w:outlineLvl w:val="0"/>
        <w:rPr>
          <w:rFonts w:ascii="Times New Roman" w:eastAsia="Times New Roman" w:hAnsi="Times New Roman"/>
          <w:b/>
          <w:caps/>
          <w:kern w:val="24"/>
          <w:sz w:val="24"/>
          <w:szCs w:val="24"/>
        </w:rPr>
      </w:pPr>
    </w:p>
    <w:p w:rsidR="001A541A" w:rsidRPr="009F10C0" w:rsidRDefault="001A541A" w:rsidP="001A541A">
      <w:pPr>
        <w:keepNext/>
        <w:spacing w:after="0" w:line="240" w:lineRule="auto"/>
        <w:ind w:left="181" w:hanging="181"/>
        <w:jc w:val="center"/>
        <w:outlineLvl w:val="0"/>
        <w:rPr>
          <w:rFonts w:ascii="Times New Roman" w:eastAsia="Times New Roman" w:hAnsi="Times New Roman"/>
          <w:b/>
          <w:caps/>
          <w:kern w:val="24"/>
          <w:sz w:val="24"/>
          <w:szCs w:val="24"/>
        </w:rPr>
      </w:pPr>
      <w:r w:rsidRPr="009F10C0">
        <w:rPr>
          <w:rFonts w:ascii="Times New Roman" w:eastAsia="Times New Roman" w:hAnsi="Times New Roman"/>
          <w:b/>
          <w:caps/>
          <w:kern w:val="24"/>
          <w:sz w:val="24"/>
          <w:szCs w:val="24"/>
        </w:rPr>
        <w:t>KONFIDENCIALUMO PASIŽADĖJIMAS</w:t>
      </w:r>
    </w:p>
    <w:p w:rsidR="001A541A" w:rsidRPr="009F10C0" w:rsidRDefault="001A541A" w:rsidP="001A541A">
      <w:pPr>
        <w:spacing w:after="0" w:line="240" w:lineRule="auto"/>
        <w:jc w:val="center"/>
        <w:rPr>
          <w:rFonts w:ascii="Times New Roman" w:eastAsia="Times New Roman" w:hAnsi="Times New Roman"/>
          <w:sz w:val="24"/>
          <w:szCs w:val="24"/>
        </w:rPr>
      </w:pPr>
    </w:p>
    <w:p w:rsidR="001A541A" w:rsidRPr="009F10C0" w:rsidRDefault="001A541A" w:rsidP="001A541A">
      <w:pPr>
        <w:spacing w:after="0" w:line="240" w:lineRule="auto"/>
        <w:jc w:val="center"/>
        <w:rPr>
          <w:rFonts w:ascii="Times New Roman" w:eastAsia="Times New Roman" w:hAnsi="Times New Roman"/>
          <w:sz w:val="24"/>
          <w:szCs w:val="24"/>
        </w:rPr>
      </w:pPr>
      <w:r w:rsidRPr="009F10C0">
        <w:rPr>
          <w:rFonts w:ascii="Times New Roman" w:eastAsia="Times New Roman" w:hAnsi="Times New Roman"/>
          <w:sz w:val="24"/>
          <w:szCs w:val="24"/>
        </w:rPr>
        <w:t>20     m._______________ d.</w:t>
      </w:r>
    </w:p>
    <w:p w:rsidR="001A541A" w:rsidRPr="009F10C0" w:rsidRDefault="001A541A" w:rsidP="001A541A">
      <w:pPr>
        <w:spacing w:after="0" w:line="240" w:lineRule="auto"/>
        <w:jc w:val="center"/>
        <w:rPr>
          <w:rFonts w:ascii="Times New Roman" w:eastAsia="Times New Roman" w:hAnsi="Times New Roman"/>
          <w:sz w:val="24"/>
          <w:szCs w:val="24"/>
        </w:rPr>
      </w:pPr>
      <w:r w:rsidRPr="009F10C0">
        <w:rPr>
          <w:rFonts w:ascii="Times New Roman" w:eastAsia="Times New Roman" w:hAnsi="Times New Roman"/>
          <w:sz w:val="24"/>
          <w:szCs w:val="24"/>
        </w:rPr>
        <w:t>__________________</w:t>
      </w:r>
    </w:p>
    <w:p w:rsidR="001A541A" w:rsidRPr="009F10C0" w:rsidRDefault="001A541A" w:rsidP="001A541A">
      <w:pPr>
        <w:spacing w:after="0" w:line="240" w:lineRule="auto"/>
        <w:jc w:val="center"/>
        <w:rPr>
          <w:rFonts w:ascii="Times New Roman" w:eastAsia="Times New Roman" w:hAnsi="Times New Roman"/>
          <w:sz w:val="24"/>
          <w:szCs w:val="24"/>
        </w:rPr>
      </w:pPr>
      <w:r w:rsidRPr="009F10C0">
        <w:rPr>
          <w:rFonts w:ascii="Times New Roman" w:eastAsia="Times New Roman" w:hAnsi="Times New Roman"/>
          <w:sz w:val="24"/>
          <w:szCs w:val="24"/>
        </w:rPr>
        <w:t>(sudarymo vieta)</w:t>
      </w:r>
    </w:p>
    <w:p w:rsidR="001A541A" w:rsidRPr="009F10C0" w:rsidRDefault="001A541A" w:rsidP="001A541A">
      <w:pPr>
        <w:spacing w:after="0" w:line="240" w:lineRule="auto"/>
        <w:jc w:val="center"/>
        <w:rPr>
          <w:rFonts w:ascii="Times New Roman" w:eastAsia="Times New Roman" w:hAnsi="Times New Roman"/>
          <w:sz w:val="24"/>
          <w:szCs w:val="24"/>
        </w:rPr>
      </w:pPr>
    </w:p>
    <w:p w:rsidR="001A541A" w:rsidRPr="009F10C0" w:rsidRDefault="001A541A" w:rsidP="001A541A">
      <w:pPr>
        <w:spacing w:after="0" w:line="240" w:lineRule="auto"/>
        <w:ind w:firstLine="284"/>
        <w:rPr>
          <w:rFonts w:ascii="Times New Roman" w:eastAsia="Times New Roman" w:hAnsi="Times New Roman"/>
          <w:sz w:val="24"/>
          <w:szCs w:val="24"/>
        </w:rPr>
      </w:pPr>
      <w:r w:rsidRPr="009F10C0">
        <w:rPr>
          <w:rFonts w:ascii="Times New Roman" w:eastAsia="Times New Roman" w:hAnsi="Times New Roman"/>
          <w:sz w:val="24"/>
          <w:szCs w:val="24"/>
        </w:rPr>
        <w:t>Aš,</w:t>
      </w:r>
    </w:p>
    <w:tbl>
      <w:tblPr>
        <w:tblW w:w="0" w:type="auto"/>
        <w:tblInd w:w="288" w:type="dxa"/>
        <w:tblBorders>
          <w:top w:val="single" w:sz="4" w:space="0" w:color="auto"/>
        </w:tblBorders>
        <w:tblLook w:val="04A0"/>
      </w:tblPr>
      <w:tblGrid>
        <w:gridCol w:w="9216"/>
      </w:tblGrid>
      <w:tr w:rsidR="001A541A" w:rsidRPr="009F10C0" w:rsidTr="002C7B7F">
        <w:trPr>
          <w:trHeight w:val="100"/>
        </w:trPr>
        <w:tc>
          <w:tcPr>
            <w:tcW w:w="9210" w:type="dxa"/>
            <w:tcBorders>
              <w:top w:val="single" w:sz="4" w:space="0" w:color="auto"/>
              <w:left w:val="nil"/>
              <w:bottom w:val="nil"/>
              <w:right w:val="nil"/>
            </w:tcBorders>
            <w:hideMark/>
          </w:tcPr>
          <w:p w:rsidR="001A541A" w:rsidRPr="009F10C0" w:rsidRDefault="001A541A" w:rsidP="002C7B7F">
            <w:pPr>
              <w:spacing w:after="0" w:line="240" w:lineRule="auto"/>
              <w:jc w:val="center"/>
              <w:rPr>
                <w:rFonts w:ascii="Times New Roman" w:eastAsia="Times New Roman" w:hAnsi="Times New Roman"/>
                <w:b/>
                <w:sz w:val="20"/>
                <w:szCs w:val="20"/>
              </w:rPr>
            </w:pPr>
            <w:r w:rsidRPr="009F10C0">
              <w:rPr>
                <w:rFonts w:ascii="Times New Roman" w:eastAsia="Times New Roman" w:hAnsi="Times New Roman"/>
                <w:sz w:val="20"/>
                <w:szCs w:val="20"/>
              </w:rPr>
              <w:t xml:space="preserve">(Asmens vardas, pavardė, asmens kodas) </w:t>
            </w:r>
            <w:r w:rsidRPr="009F10C0">
              <w:rPr>
                <w:rFonts w:ascii="Times New Roman" w:eastAsia="Times New Roman" w:hAnsi="Times New Roman"/>
                <w:b/>
                <w:sz w:val="20"/>
                <w:szCs w:val="20"/>
              </w:rPr>
              <w:t>Būtina užpildyti</w:t>
            </w:r>
          </w:p>
          <w:p w:rsidR="001A541A" w:rsidRPr="009F10C0" w:rsidRDefault="001A541A" w:rsidP="002C7B7F">
            <w:pPr>
              <w:spacing w:after="0" w:line="240" w:lineRule="auto"/>
              <w:jc w:val="center"/>
              <w:rPr>
                <w:rFonts w:ascii="Times New Roman" w:eastAsia="Times New Roman" w:hAnsi="Times New Roman"/>
                <w:b/>
                <w:sz w:val="20"/>
                <w:szCs w:val="20"/>
              </w:rPr>
            </w:pPr>
          </w:p>
          <w:p w:rsidR="001A541A" w:rsidRPr="009F10C0" w:rsidRDefault="001A541A" w:rsidP="002C7B7F">
            <w:pPr>
              <w:spacing w:after="0" w:line="240" w:lineRule="auto"/>
              <w:jc w:val="center"/>
              <w:rPr>
                <w:rFonts w:ascii="Times New Roman" w:eastAsia="Times New Roman" w:hAnsi="Times New Roman"/>
                <w:sz w:val="20"/>
                <w:szCs w:val="20"/>
              </w:rPr>
            </w:pPr>
            <w:r w:rsidRPr="009F10C0">
              <w:rPr>
                <w:rFonts w:ascii="Times New Roman" w:eastAsia="Times New Roman" w:hAnsi="Times New Roman"/>
                <w:sz w:val="20"/>
                <w:szCs w:val="20"/>
              </w:rPr>
              <w:t>__________________________________________________________________________________________</w:t>
            </w:r>
          </w:p>
          <w:p w:rsidR="001A541A" w:rsidRPr="009F10C0" w:rsidRDefault="001A541A" w:rsidP="002C7B7F">
            <w:pPr>
              <w:spacing w:after="0" w:line="240" w:lineRule="auto"/>
              <w:jc w:val="center"/>
              <w:rPr>
                <w:rFonts w:ascii="Times New Roman" w:eastAsia="Times New Roman" w:hAnsi="Times New Roman"/>
                <w:sz w:val="20"/>
                <w:szCs w:val="20"/>
              </w:rPr>
            </w:pPr>
          </w:p>
        </w:tc>
      </w:tr>
    </w:tbl>
    <w:p w:rsidR="001A541A" w:rsidRPr="00E210C9" w:rsidRDefault="001A541A" w:rsidP="001A541A">
      <w:pPr>
        <w:spacing w:after="0" w:line="240" w:lineRule="auto"/>
        <w:jc w:val="right"/>
        <w:rPr>
          <w:rFonts w:ascii="Times New Roman" w:eastAsia="Times New Roman" w:hAnsi="Times New Roman"/>
          <w:sz w:val="24"/>
          <w:szCs w:val="24"/>
        </w:rPr>
      </w:pPr>
      <w:r w:rsidRPr="00E210C9">
        <w:rPr>
          <w:rFonts w:ascii="Times New Roman" w:eastAsia="Times New Roman" w:hAnsi="Times New Roman"/>
          <w:sz w:val="24"/>
          <w:szCs w:val="24"/>
        </w:rPr>
        <w:t>:</w:t>
      </w:r>
    </w:p>
    <w:tbl>
      <w:tblPr>
        <w:tblW w:w="0" w:type="auto"/>
        <w:tblInd w:w="288" w:type="dxa"/>
        <w:tblBorders>
          <w:top w:val="single" w:sz="4" w:space="0" w:color="auto"/>
        </w:tblBorders>
        <w:tblLook w:val="04A0"/>
      </w:tblPr>
      <w:tblGrid>
        <w:gridCol w:w="9210"/>
      </w:tblGrid>
      <w:tr w:rsidR="001A541A" w:rsidRPr="009F10C0" w:rsidTr="002C7B7F">
        <w:trPr>
          <w:trHeight w:val="100"/>
        </w:trPr>
        <w:tc>
          <w:tcPr>
            <w:tcW w:w="9210" w:type="dxa"/>
            <w:tcBorders>
              <w:top w:val="single" w:sz="4" w:space="0" w:color="auto"/>
              <w:left w:val="nil"/>
              <w:bottom w:val="nil"/>
              <w:right w:val="nil"/>
            </w:tcBorders>
          </w:tcPr>
          <w:p w:rsidR="001A541A" w:rsidRPr="009F10C0" w:rsidRDefault="001A541A" w:rsidP="002C7B7F">
            <w:pPr>
              <w:spacing w:after="0" w:line="240" w:lineRule="auto"/>
              <w:jc w:val="center"/>
              <w:rPr>
                <w:rFonts w:ascii="Times New Roman" w:eastAsia="Times New Roman" w:hAnsi="Times New Roman"/>
                <w:b/>
                <w:sz w:val="20"/>
                <w:szCs w:val="20"/>
              </w:rPr>
            </w:pPr>
            <w:r w:rsidRPr="009F10C0">
              <w:rPr>
                <w:rFonts w:ascii="Times New Roman" w:eastAsia="Times New Roman" w:hAnsi="Times New Roman"/>
                <w:sz w:val="20"/>
                <w:szCs w:val="20"/>
              </w:rPr>
              <w:t>(Įmonės, įstaigos ar organizacijos pavadinimas, tel. Nr., el. paštas)</w:t>
            </w:r>
            <w:r w:rsidRPr="009F10C0">
              <w:rPr>
                <w:rFonts w:ascii="Times New Roman" w:eastAsia="Times New Roman" w:hAnsi="Times New Roman"/>
                <w:b/>
                <w:sz w:val="20"/>
                <w:szCs w:val="20"/>
              </w:rPr>
              <w:t xml:space="preserve"> Būtina užpildyti</w:t>
            </w:r>
          </w:p>
          <w:p w:rsidR="001A541A" w:rsidRPr="009F10C0" w:rsidRDefault="001A541A" w:rsidP="002C7B7F">
            <w:pPr>
              <w:spacing w:after="0" w:line="240" w:lineRule="auto"/>
              <w:jc w:val="center"/>
              <w:rPr>
                <w:rFonts w:ascii="Times New Roman" w:eastAsia="Times New Roman" w:hAnsi="Times New Roman"/>
                <w:sz w:val="20"/>
                <w:szCs w:val="20"/>
                <w:u w:val="single"/>
              </w:rPr>
            </w:pPr>
          </w:p>
        </w:tc>
      </w:tr>
    </w:tbl>
    <w:p w:rsidR="001A541A" w:rsidRPr="009F10C0" w:rsidRDefault="001A541A" w:rsidP="001A541A">
      <w:pPr>
        <w:spacing w:after="0" w:line="240" w:lineRule="auto"/>
        <w:ind w:firstLine="567"/>
        <w:jc w:val="both"/>
        <w:rPr>
          <w:rFonts w:ascii="Times New Roman" w:eastAsia="Times New Roman" w:hAnsi="Times New Roman"/>
          <w:bCs/>
          <w:sz w:val="24"/>
          <w:szCs w:val="24"/>
        </w:rPr>
      </w:pPr>
    </w:p>
    <w:p w:rsidR="001A541A" w:rsidRPr="009F10C0" w:rsidRDefault="001A541A" w:rsidP="001A541A">
      <w:pPr>
        <w:numPr>
          <w:ilvl w:val="0"/>
          <w:numId w:val="1"/>
        </w:numPr>
        <w:tabs>
          <w:tab w:val="left" w:pos="900"/>
        </w:tabs>
        <w:spacing w:after="0" w:line="360" w:lineRule="auto"/>
        <w:ind w:firstLine="851"/>
        <w:jc w:val="both"/>
        <w:rPr>
          <w:rFonts w:ascii="Times New Roman" w:eastAsia="Times New Roman" w:hAnsi="Times New Roman"/>
          <w:b/>
          <w:bCs/>
          <w:sz w:val="24"/>
          <w:szCs w:val="24"/>
        </w:rPr>
      </w:pPr>
      <w:r w:rsidRPr="009F10C0">
        <w:rPr>
          <w:rFonts w:ascii="Times New Roman" w:eastAsia="Times New Roman" w:hAnsi="Times New Roman"/>
          <w:b/>
          <w:bCs/>
          <w:sz w:val="24"/>
          <w:szCs w:val="24"/>
        </w:rPr>
        <w:t>Esu informuotas (-a)</w:t>
      </w:r>
      <w:r w:rsidRPr="0094482C">
        <w:rPr>
          <w:rFonts w:ascii="Times New Roman" w:eastAsia="Times New Roman" w:hAnsi="Times New Roman"/>
          <w:bCs/>
          <w:sz w:val="24"/>
          <w:szCs w:val="24"/>
        </w:rPr>
        <w:t xml:space="preserve">, </w:t>
      </w:r>
      <w:r w:rsidRPr="009F10C0">
        <w:rPr>
          <w:rFonts w:ascii="Times New Roman" w:eastAsia="Times New Roman" w:hAnsi="Times New Roman"/>
          <w:bCs/>
          <w:sz w:val="24"/>
          <w:szCs w:val="24"/>
        </w:rPr>
        <w:t>kad konfidencialią informaciją sudaro:</w:t>
      </w:r>
      <w:r w:rsidRPr="009F10C0">
        <w:rPr>
          <w:rFonts w:ascii="Times New Roman" w:eastAsia="Times New Roman" w:hAnsi="Times New Roman"/>
          <w:b/>
          <w:bCs/>
          <w:sz w:val="24"/>
          <w:szCs w:val="24"/>
        </w:rPr>
        <w:t xml:space="preserve"> </w:t>
      </w:r>
    </w:p>
    <w:p w:rsidR="001A541A" w:rsidRPr="009F10C0" w:rsidRDefault="001A541A" w:rsidP="001A541A">
      <w:pPr>
        <w:numPr>
          <w:ilvl w:val="1"/>
          <w:numId w:val="1"/>
        </w:numPr>
        <w:tabs>
          <w:tab w:val="left" w:pos="0"/>
        </w:tabs>
        <w:spacing w:after="0" w:line="360" w:lineRule="auto"/>
        <w:ind w:left="0" w:firstLine="851"/>
        <w:jc w:val="both"/>
        <w:rPr>
          <w:rFonts w:ascii="Times New Roman" w:eastAsia="Times New Roman" w:hAnsi="Times New Roman"/>
          <w:b/>
          <w:bCs/>
          <w:sz w:val="24"/>
          <w:szCs w:val="24"/>
        </w:rPr>
      </w:pPr>
      <w:r w:rsidRPr="009F10C0">
        <w:rPr>
          <w:rFonts w:ascii="Times New Roman" w:eastAsia="Times New Roman" w:hAnsi="Times New Roman"/>
          <w:sz w:val="24"/>
          <w:szCs w:val="24"/>
        </w:rPr>
        <w:t>bet kokios formos informacija, susijusi su teisės aktais pavestų funkcijų valstybės įmonei Žemės ūkio informacijos ir kaimo verslo centrui (toliau – ŽŪIKVC) administruojant informacines sistemas ir (ar) registrus vykdymu, kurios praradimas gali kelti pavojų veiklai ar informacijos saugumui;</w:t>
      </w:r>
    </w:p>
    <w:p w:rsidR="001A541A" w:rsidRPr="009F10C0" w:rsidRDefault="001A541A" w:rsidP="001A541A">
      <w:pPr>
        <w:numPr>
          <w:ilvl w:val="1"/>
          <w:numId w:val="1"/>
        </w:numPr>
        <w:tabs>
          <w:tab w:val="left" w:pos="709"/>
        </w:tabs>
        <w:spacing w:after="0" w:line="360" w:lineRule="auto"/>
        <w:ind w:left="0" w:firstLine="851"/>
        <w:jc w:val="both"/>
        <w:rPr>
          <w:rFonts w:ascii="Times New Roman" w:eastAsia="Times New Roman" w:hAnsi="Times New Roman"/>
          <w:b/>
          <w:bCs/>
          <w:color w:val="000000"/>
          <w:sz w:val="24"/>
          <w:szCs w:val="24"/>
        </w:rPr>
      </w:pPr>
      <w:r w:rsidRPr="009F10C0">
        <w:rPr>
          <w:rFonts w:ascii="Times New Roman" w:eastAsia="Times New Roman" w:hAnsi="Times New Roman"/>
          <w:sz w:val="24"/>
          <w:szCs w:val="24"/>
        </w:rPr>
        <w:t>komercinė paslaptis, t. y. žinios, susijusios su ŽŪIKVC ar jos klientų ūkine ir finansine veikla, kurių paskelbimas gali padaryti materialinės žalos, pakenkti prestižui ar turėti kitų neigiamų pasekmių ŽŪIKVC ar jos klientams, įskaitant ŽŪIKVC ūkinės veiklos ir kitų procedūrų metu gautą informaciją;</w:t>
      </w:r>
    </w:p>
    <w:p w:rsidR="001A541A" w:rsidRPr="009F10C0" w:rsidRDefault="001A541A" w:rsidP="001A541A">
      <w:pPr>
        <w:numPr>
          <w:ilvl w:val="1"/>
          <w:numId w:val="1"/>
        </w:numPr>
        <w:tabs>
          <w:tab w:val="left" w:pos="709"/>
        </w:tabs>
        <w:spacing w:after="0" w:line="360" w:lineRule="auto"/>
        <w:ind w:left="0" w:firstLine="851"/>
        <w:jc w:val="both"/>
        <w:rPr>
          <w:rFonts w:ascii="Times New Roman" w:eastAsia="Times New Roman" w:hAnsi="Times New Roman"/>
          <w:b/>
          <w:bCs/>
          <w:sz w:val="24"/>
          <w:szCs w:val="24"/>
        </w:rPr>
      </w:pPr>
      <w:r w:rsidRPr="009F10C0">
        <w:rPr>
          <w:rFonts w:ascii="Times New Roman" w:hAnsi="Times New Roman"/>
          <w:color w:val="000000"/>
          <w:sz w:val="24"/>
          <w:szCs w:val="24"/>
        </w:rPr>
        <w:t>bet kokia ŽŪIKVC valdoma ir (ar) tvarkoma informacija apie fizinį asmenį, kurio tapatybė nustatyta arba kurio tapatybę galima tiesiogiai arba netiesiogiai nustatyti (asmens duomenys);</w:t>
      </w:r>
    </w:p>
    <w:p w:rsidR="001A541A" w:rsidRPr="009F10C0" w:rsidRDefault="001A541A" w:rsidP="001A541A">
      <w:pPr>
        <w:numPr>
          <w:ilvl w:val="1"/>
          <w:numId w:val="1"/>
        </w:numPr>
        <w:tabs>
          <w:tab w:val="left" w:pos="709"/>
        </w:tabs>
        <w:spacing w:after="0" w:line="360" w:lineRule="auto"/>
        <w:ind w:left="0" w:firstLine="851"/>
        <w:jc w:val="both"/>
        <w:rPr>
          <w:rFonts w:ascii="Times New Roman" w:eastAsia="Times New Roman" w:hAnsi="Times New Roman"/>
          <w:b/>
          <w:bCs/>
          <w:sz w:val="24"/>
          <w:szCs w:val="24"/>
        </w:rPr>
      </w:pPr>
      <w:r w:rsidRPr="009F10C0">
        <w:rPr>
          <w:rFonts w:ascii="Times New Roman" w:eastAsia="Times New Roman" w:hAnsi="Times New Roman"/>
          <w:sz w:val="24"/>
          <w:szCs w:val="24"/>
        </w:rPr>
        <w:t>ŽŪIKVC administruojamų informacinių sistemų ir (ar) registrų naudotojų prisijungimo duomenys (prisijungimo vardas ir slaptažodis).</w:t>
      </w:r>
    </w:p>
    <w:p w:rsidR="001A541A" w:rsidRPr="009F10C0" w:rsidRDefault="001A541A" w:rsidP="001A541A">
      <w:pPr>
        <w:numPr>
          <w:ilvl w:val="0"/>
          <w:numId w:val="1"/>
        </w:numPr>
        <w:tabs>
          <w:tab w:val="left" w:pos="900"/>
        </w:tabs>
        <w:spacing w:after="0" w:line="360" w:lineRule="auto"/>
        <w:ind w:firstLine="851"/>
        <w:jc w:val="both"/>
        <w:rPr>
          <w:rFonts w:ascii="Times New Roman" w:eastAsia="Times New Roman" w:hAnsi="Times New Roman"/>
          <w:b/>
          <w:bCs/>
          <w:sz w:val="24"/>
          <w:szCs w:val="24"/>
        </w:rPr>
      </w:pPr>
      <w:r w:rsidRPr="009F10C0">
        <w:rPr>
          <w:rFonts w:ascii="Times New Roman" w:eastAsia="Times New Roman" w:hAnsi="Times New Roman"/>
          <w:b/>
          <w:bCs/>
          <w:sz w:val="24"/>
          <w:szCs w:val="24"/>
        </w:rPr>
        <w:t xml:space="preserve">Įsipareigoju: </w:t>
      </w:r>
    </w:p>
    <w:p w:rsidR="001A541A" w:rsidRPr="009F10C0" w:rsidRDefault="001A541A" w:rsidP="001A541A">
      <w:pPr>
        <w:numPr>
          <w:ilvl w:val="1"/>
          <w:numId w:val="1"/>
        </w:numPr>
        <w:tabs>
          <w:tab w:val="left" w:pos="990"/>
        </w:tabs>
        <w:spacing w:after="0" w:line="360" w:lineRule="auto"/>
        <w:ind w:left="0" w:firstLine="851"/>
        <w:jc w:val="both"/>
        <w:rPr>
          <w:rFonts w:ascii="Times New Roman" w:eastAsia="Times New Roman" w:hAnsi="Times New Roman"/>
          <w:b/>
          <w:bCs/>
          <w:sz w:val="24"/>
          <w:szCs w:val="24"/>
        </w:rPr>
      </w:pPr>
      <w:r w:rsidRPr="009F10C0">
        <w:rPr>
          <w:rFonts w:ascii="Times New Roman" w:eastAsia="Times New Roman" w:hAnsi="Times New Roman"/>
          <w:sz w:val="24"/>
          <w:szCs w:val="24"/>
        </w:rPr>
        <w:t>saugoti ir tik įstatymų, kitų teisės aktų bei su ŽŪIKVC sudarytų sutarčių nustatytais tikslais ir tvarka naudoti konfidencialią informaciją, kuri man taps žinoma, – tiek, kiek to reikalauja teisės aktai ir (ar) sutarčių nuostatos;</w:t>
      </w:r>
    </w:p>
    <w:p w:rsidR="001A541A" w:rsidRPr="009F10C0" w:rsidRDefault="001A541A" w:rsidP="001A541A">
      <w:pPr>
        <w:numPr>
          <w:ilvl w:val="1"/>
          <w:numId w:val="1"/>
        </w:numPr>
        <w:tabs>
          <w:tab w:val="left" w:pos="990"/>
        </w:tabs>
        <w:spacing w:after="0" w:line="360" w:lineRule="auto"/>
        <w:ind w:left="0" w:firstLine="851"/>
        <w:jc w:val="both"/>
        <w:rPr>
          <w:rFonts w:ascii="Times New Roman" w:eastAsia="Times New Roman" w:hAnsi="Times New Roman"/>
          <w:b/>
          <w:bCs/>
          <w:sz w:val="24"/>
          <w:szCs w:val="24"/>
        </w:rPr>
      </w:pPr>
      <w:r w:rsidRPr="009F10C0">
        <w:rPr>
          <w:rFonts w:ascii="Times New Roman" w:eastAsia="Times New Roman" w:hAnsi="Times New Roman"/>
          <w:sz w:val="24"/>
          <w:szCs w:val="24"/>
        </w:rPr>
        <w:lastRenderedPageBreak/>
        <w:t>laikytis ŽŪIKVC informacijos saugumo politikos santraukos</w:t>
      </w:r>
      <w:r w:rsidRPr="009F10C0">
        <w:rPr>
          <w:rFonts w:ascii="Times New Roman" w:eastAsia="Times New Roman" w:hAnsi="Times New Roman"/>
          <w:sz w:val="24"/>
          <w:szCs w:val="24"/>
          <w:vertAlign w:val="superscript"/>
          <w:lang w:val="en-US"/>
        </w:rPr>
        <w:footnoteReference w:id="1"/>
      </w:r>
      <w:r>
        <w:rPr>
          <w:rFonts w:ascii="Times New Roman" w:eastAsia="Times New Roman" w:hAnsi="Times New Roman"/>
          <w:sz w:val="24"/>
          <w:szCs w:val="24"/>
        </w:rPr>
        <w:t xml:space="preserve">, </w:t>
      </w:r>
      <w:r w:rsidRPr="009F10C0">
        <w:rPr>
          <w:rFonts w:ascii="Times New Roman" w:eastAsia="Times New Roman" w:hAnsi="Times New Roman"/>
          <w:sz w:val="24"/>
          <w:szCs w:val="24"/>
        </w:rPr>
        <w:t>ŽŪIKVC išorinių naudotojų administravimo taisyklių</w:t>
      </w:r>
      <w:r w:rsidRPr="009F10C0">
        <w:rPr>
          <w:rFonts w:ascii="Times New Roman" w:eastAsia="Times New Roman" w:hAnsi="Times New Roman"/>
          <w:sz w:val="24"/>
          <w:szCs w:val="24"/>
          <w:vertAlign w:val="superscript"/>
          <w:lang w:val="en-US"/>
        </w:rPr>
        <w:footnoteReference w:id="2"/>
      </w:r>
      <w:r w:rsidRPr="009F10C0">
        <w:rPr>
          <w:rFonts w:ascii="Times New Roman" w:eastAsia="Times New Roman" w:hAnsi="Times New Roman"/>
          <w:sz w:val="24"/>
          <w:szCs w:val="24"/>
        </w:rPr>
        <w:t xml:space="preserve"> </w:t>
      </w:r>
      <w:r>
        <w:rPr>
          <w:rFonts w:ascii="Times New Roman" w:eastAsia="Times New Roman" w:hAnsi="Times New Roman"/>
          <w:sz w:val="24"/>
          <w:szCs w:val="24"/>
        </w:rPr>
        <w:t>ir kitų viešai prieinamų ŽŪIKVC informacijos saugumą reglamentuojančių teisės aktų reikalavimų</w:t>
      </w:r>
      <w:r w:rsidRPr="009F10C0">
        <w:rPr>
          <w:rFonts w:ascii="Times New Roman" w:eastAsia="Times New Roman" w:hAnsi="Times New Roman"/>
          <w:sz w:val="24"/>
          <w:szCs w:val="24"/>
          <w:vertAlign w:val="superscript"/>
          <w:lang w:val="en-US"/>
        </w:rPr>
        <w:footnoteReference w:id="3"/>
      </w:r>
      <w:r>
        <w:rPr>
          <w:rFonts w:ascii="Times New Roman" w:eastAsia="Times New Roman" w:hAnsi="Times New Roman"/>
          <w:sz w:val="24"/>
          <w:szCs w:val="24"/>
        </w:rPr>
        <w:t>;</w:t>
      </w:r>
    </w:p>
    <w:p w:rsidR="001A541A" w:rsidRPr="009F10C0" w:rsidRDefault="001A541A" w:rsidP="001A541A">
      <w:pPr>
        <w:numPr>
          <w:ilvl w:val="1"/>
          <w:numId w:val="1"/>
        </w:numPr>
        <w:spacing w:after="0" w:line="360" w:lineRule="auto"/>
        <w:ind w:left="0" w:firstLine="851"/>
        <w:jc w:val="both"/>
        <w:rPr>
          <w:rFonts w:ascii="Times New Roman" w:eastAsia="Times New Roman" w:hAnsi="Times New Roman"/>
          <w:sz w:val="24"/>
          <w:szCs w:val="24"/>
        </w:rPr>
      </w:pPr>
      <w:r w:rsidRPr="009F10C0">
        <w:rPr>
          <w:rFonts w:ascii="Times New Roman" w:eastAsia="Times New Roman" w:hAnsi="Times New Roman"/>
          <w:sz w:val="24"/>
          <w:szCs w:val="24"/>
        </w:rPr>
        <w:t>neatskleisti konfidencialios informacijos be ŽŪIKVC išankstinio raštiško sutikimo;</w:t>
      </w:r>
    </w:p>
    <w:p w:rsidR="001A541A" w:rsidRPr="009F10C0" w:rsidRDefault="001A541A" w:rsidP="001A541A">
      <w:pPr>
        <w:numPr>
          <w:ilvl w:val="1"/>
          <w:numId w:val="1"/>
        </w:numPr>
        <w:spacing w:after="0" w:line="360" w:lineRule="auto"/>
        <w:ind w:left="0" w:firstLine="851"/>
        <w:jc w:val="both"/>
        <w:rPr>
          <w:rFonts w:ascii="Times New Roman" w:eastAsia="Times New Roman" w:hAnsi="Times New Roman"/>
          <w:sz w:val="24"/>
          <w:szCs w:val="24"/>
        </w:rPr>
      </w:pPr>
      <w:r w:rsidRPr="009F10C0">
        <w:rPr>
          <w:rFonts w:ascii="Times New Roman" w:hAnsi="Times New Roman"/>
          <w:color w:val="000000"/>
          <w:sz w:val="24"/>
          <w:szCs w:val="24"/>
          <w:lang w:bidi="en-US"/>
        </w:rPr>
        <w:t xml:space="preserve">neperduoti </w:t>
      </w:r>
      <w:r w:rsidRPr="009F10C0">
        <w:rPr>
          <w:rFonts w:ascii="Times New Roman" w:hAnsi="Times New Roman"/>
          <w:color w:val="000000"/>
          <w:sz w:val="24"/>
          <w:szCs w:val="24"/>
          <w:lang w:bidi="lt-LT"/>
        </w:rPr>
        <w:t xml:space="preserve">neįgaliotiems </w:t>
      </w:r>
      <w:r w:rsidRPr="009F10C0">
        <w:rPr>
          <w:rFonts w:ascii="Times New Roman" w:hAnsi="Times New Roman"/>
          <w:color w:val="000000"/>
          <w:sz w:val="24"/>
          <w:szCs w:val="24"/>
          <w:lang w:bidi="en-US"/>
        </w:rPr>
        <w:t xml:space="preserve">asmenims </w:t>
      </w:r>
      <w:r w:rsidRPr="009F10C0">
        <w:rPr>
          <w:rFonts w:ascii="Times New Roman" w:hAnsi="Times New Roman"/>
          <w:color w:val="000000"/>
          <w:sz w:val="24"/>
          <w:szCs w:val="24"/>
          <w:lang w:bidi="lt-LT"/>
        </w:rPr>
        <w:t xml:space="preserve">slaptažodžių </w:t>
      </w:r>
      <w:r w:rsidRPr="009F10C0">
        <w:rPr>
          <w:rFonts w:ascii="Times New Roman" w:hAnsi="Times New Roman"/>
          <w:color w:val="000000"/>
          <w:sz w:val="24"/>
          <w:szCs w:val="24"/>
          <w:lang w:bidi="en-US"/>
        </w:rPr>
        <w:t xml:space="preserve">ir kitų duomenų, </w:t>
      </w:r>
      <w:r w:rsidRPr="009F10C0">
        <w:rPr>
          <w:rFonts w:ascii="Times New Roman" w:hAnsi="Times New Roman"/>
          <w:color w:val="000000"/>
          <w:sz w:val="24"/>
          <w:szCs w:val="24"/>
          <w:lang w:bidi="lt-LT"/>
        </w:rPr>
        <w:t xml:space="preserve">leidžiančių programinėmis </w:t>
      </w:r>
      <w:r w:rsidRPr="009F10C0">
        <w:rPr>
          <w:rFonts w:ascii="Times New Roman" w:hAnsi="Times New Roman"/>
          <w:color w:val="000000"/>
          <w:sz w:val="24"/>
          <w:szCs w:val="24"/>
          <w:lang w:bidi="en-US"/>
        </w:rPr>
        <w:t xml:space="preserve">ir </w:t>
      </w:r>
      <w:r w:rsidRPr="009F10C0">
        <w:rPr>
          <w:rFonts w:ascii="Times New Roman" w:hAnsi="Times New Roman"/>
          <w:color w:val="000000"/>
          <w:sz w:val="24"/>
          <w:szCs w:val="24"/>
          <w:lang w:bidi="lt-LT"/>
        </w:rPr>
        <w:t xml:space="preserve">techninėmis priemonėmis sužinoti </w:t>
      </w:r>
      <w:r w:rsidRPr="009F10C0">
        <w:rPr>
          <w:rFonts w:ascii="Times New Roman" w:hAnsi="Times New Roman"/>
          <w:color w:val="000000"/>
          <w:sz w:val="24"/>
          <w:szCs w:val="24"/>
          <w:lang w:bidi="en-US"/>
        </w:rPr>
        <w:t xml:space="preserve">asmens duomenis ar kitaip sudaryti </w:t>
      </w:r>
      <w:r w:rsidRPr="009F10C0">
        <w:rPr>
          <w:rFonts w:ascii="Times New Roman" w:hAnsi="Times New Roman"/>
          <w:color w:val="000000"/>
          <w:sz w:val="24"/>
          <w:szCs w:val="24"/>
          <w:lang w:bidi="lt-LT"/>
        </w:rPr>
        <w:t xml:space="preserve">sąlygas susipažinti </w:t>
      </w:r>
      <w:r w:rsidRPr="009F10C0">
        <w:rPr>
          <w:rFonts w:ascii="Times New Roman" w:hAnsi="Times New Roman"/>
          <w:color w:val="000000"/>
          <w:sz w:val="24"/>
          <w:szCs w:val="24"/>
          <w:lang w:bidi="en-US"/>
        </w:rPr>
        <w:t>su asmens duomenimis;</w:t>
      </w:r>
    </w:p>
    <w:p w:rsidR="001A541A" w:rsidRPr="009F10C0" w:rsidRDefault="001A541A" w:rsidP="001A541A">
      <w:pPr>
        <w:numPr>
          <w:ilvl w:val="1"/>
          <w:numId w:val="1"/>
        </w:numPr>
        <w:spacing w:after="0" w:line="360" w:lineRule="auto"/>
        <w:ind w:left="0" w:firstLine="851"/>
        <w:jc w:val="both"/>
        <w:rPr>
          <w:rFonts w:ascii="Times New Roman" w:eastAsia="Times New Roman" w:hAnsi="Times New Roman"/>
          <w:sz w:val="24"/>
          <w:szCs w:val="24"/>
        </w:rPr>
      </w:pPr>
      <w:r w:rsidRPr="009F10C0">
        <w:rPr>
          <w:rFonts w:ascii="Times New Roman" w:eastAsia="Times New Roman" w:hAnsi="Times New Roman"/>
          <w:sz w:val="24"/>
          <w:szCs w:val="24"/>
        </w:rPr>
        <w:t xml:space="preserve">man patikėtus dokumentus ir kitus duomenis bei informaciją, kuriuose yra konfidencialios informacijos, saugoti taip, kad tretieji asmenys neturėtų galimybės su jais susipažinti ar </w:t>
      </w:r>
      <w:r>
        <w:rPr>
          <w:rFonts w:ascii="Times New Roman" w:eastAsia="Times New Roman" w:hAnsi="Times New Roman"/>
          <w:sz w:val="24"/>
          <w:szCs w:val="24"/>
        </w:rPr>
        <w:t xml:space="preserve">jais </w:t>
      </w:r>
      <w:r w:rsidRPr="009F10C0">
        <w:rPr>
          <w:rFonts w:ascii="Times New Roman" w:eastAsia="Times New Roman" w:hAnsi="Times New Roman"/>
          <w:sz w:val="24"/>
          <w:szCs w:val="24"/>
        </w:rPr>
        <w:t>pasinaudoti tiek įstaigos (įmonės, organizacijos) viduje, tiek už jos ribų. Pasibaigus teisiniams santykiams visa konfidenciali informacija lieka ŽŪIKVC nuosavybė.</w:t>
      </w:r>
    </w:p>
    <w:p w:rsidR="001A541A" w:rsidRPr="009F10C0" w:rsidRDefault="001A541A" w:rsidP="001A541A">
      <w:pPr>
        <w:numPr>
          <w:ilvl w:val="0"/>
          <w:numId w:val="1"/>
        </w:numPr>
        <w:spacing w:after="0" w:line="360" w:lineRule="auto"/>
        <w:ind w:firstLine="851"/>
        <w:jc w:val="both"/>
        <w:rPr>
          <w:rFonts w:ascii="Times New Roman" w:eastAsia="Times New Roman" w:hAnsi="Times New Roman"/>
          <w:sz w:val="24"/>
          <w:szCs w:val="24"/>
        </w:rPr>
      </w:pPr>
      <w:r w:rsidRPr="009F10C0">
        <w:rPr>
          <w:rFonts w:ascii="Times New Roman" w:eastAsia="Times New Roman" w:hAnsi="Times New Roman"/>
          <w:b/>
          <w:sz w:val="24"/>
          <w:szCs w:val="24"/>
        </w:rPr>
        <w:t>Aš suprantu:</w:t>
      </w:r>
    </w:p>
    <w:p w:rsidR="001A541A" w:rsidRPr="009F10C0" w:rsidRDefault="001A541A" w:rsidP="001A541A">
      <w:pPr>
        <w:numPr>
          <w:ilvl w:val="1"/>
          <w:numId w:val="1"/>
        </w:numPr>
        <w:tabs>
          <w:tab w:val="num" w:pos="1276"/>
        </w:tabs>
        <w:spacing w:after="0" w:line="360" w:lineRule="auto"/>
        <w:ind w:left="0" w:firstLine="851"/>
        <w:contextualSpacing/>
        <w:jc w:val="both"/>
        <w:rPr>
          <w:rFonts w:ascii="Times New Roman" w:eastAsia="Times New Roman" w:hAnsi="Times New Roman"/>
          <w:sz w:val="24"/>
          <w:szCs w:val="24"/>
        </w:rPr>
      </w:pPr>
      <w:r w:rsidRPr="009F10C0">
        <w:rPr>
          <w:rFonts w:ascii="Times New Roman" w:eastAsia="Times New Roman" w:hAnsi="Times New Roman"/>
          <w:sz w:val="24"/>
          <w:szCs w:val="24"/>
        </w:rPr>
        <w:t xml:space="preserve">kad </w:t>
      </w:r>
      <w:r w:rsidRPr="009F10C0">
        <w:rPr>
          <w:rFonts w:ascii="Times New Roman" w:hAnsi="Times New Roman"/>
          <w:color w:val="000000"/>
          <w:sz w:val="24"/>
          <w:szCs w:val="24"/>
          <w:lang w:bidi="en-US"/>
        </w:rPr>
        <w:t>netinkamas konfidencialios informacijos</w:t>
      </w:r>
      <w:r w:rsidRPr="009F10C0">
        <w:rPr>
          <w:rFonts w:ascii="Times New Roman" w:hAnsi="Times New Roman"/>
          <w:color w:val="000000"/>
          <w:sz w:val="24"/>
          <w:szCs w:val="24"/>
          <w:lang w:bidi="lt-LT"/>
        </w:rPr>
        <w:t xml:space="preserve"> </w:t>
      </w:r>
      <w:r w:rsidRPr="009F10C0">
        <w:rPr>
          <w:rFonts w:ascii="Times New Roman" w:hAnsi="Times New Roman"/>
          <w:color w:val="000000"/>
          <w:sz w:val="24"/>
          <w:szCs w:val="24"/>
          <w:lang w:bidi="en-US"/>
        </w:rPr>
        <w:t xml:space="preserve">tvarkymas gali </w:t>
      </w:r>
      <w:r w:rsidRPr="009F10C0">
        <w:rPr>
          <w:rFonts w:ascii="Times New Roman" w:hAnsi="Times New Roman"/>
          <w:color w:val="000000"/>
          <w:sz w:val="24"/>
          <w:szCs w:val="24"/>
          <w:lang w:bidi="lt-LT"/>
        </w:rPr>
        <w:t xml:space="preserve">užtraukti atsakomybę </w:t>
      </w:r>
      <w:r w:rsidRPr="009F10C0">
        <w:rPr>
          <w:rFonts w:ascii="Times New Roman" w:hAnsi="Times New Roman"/>
          <w:color w:val="000000"/>
          <w:sz w:val="24"/>
          <w:szCs w:val="24"/>
          <w:lang w:bidi="en-US"/>
        </w:rPr>
        <w:t>pagal sutartinius įsipareigojimus su ŽŪIKVC ir teisės aktų reikalavimus</w:t>
      </w:r>
      <w:r w:rsidRPr="009F10C0">
        <w:rPr>
          <w:rFonts w:ascii="Times New Roman" w:hAnsi="Times New Roman"/>
          <w:color w:val="000000"/>
          <w:sz w:val="24"/>
          <w:szCs w:val="24"/>
          <w:lang w:bidi="lt-LT"/>
        </w:rPr>
        <w:t>;</w:t>
      </w:r>
    </w:p>
    <w:p w:rsidR="001A541A" w:rsidRPr="009F10C0" w:rsidRDefault="001A541A" w:rsidP="001A541A">
      <w:pPr>
        <w:numPr>
          <w:ilvl w:val="1"/>
          <w:numId w:val="1"/>
        </w:numPr>
        <w:tabs>
          <w:tab w:val="num" w:pos="1276"/>
        </w:tabs>
        <w:spacing w:after="0" w:line="360" w:lineRule="auto"/>
        <w:ind w:left="0" w:firstLine="851"/>
        <w:contextualSpacing/>
        <w:jc w:val="both"/>
        <w:rPr>
          <w:rFonts w:ascii="Times New Roman" w:eastAsia="Times New Roman" w:hAnsi="Times New Roman"/>
          <w:sz w:val="24"/>
          <w:szCs w:val="24"/>
        </w:rPr>
      </w:pPr>
      <w:r w:rsidRPr="009F10C0">
        <w:rPr>
          <w:rFonts w:ascii="Times New Roman" w:hAnsi="Times New Roman"/>
          <w:color w:val="000000"/>
          <w:sz w:val="24"/>
          <w:szCs w:val="24"/>
          <w:lang w:bidi="en-US"/>
        </w:rPr>
        <w:t xml:space="preserve">kad asmuo, </w:t>
      </w:r>
      <w:r w:rsidRPr="009F10C0">
        <w:rPr>
          <w:rFonts w:ascii="Times New Roman" w:hAnsi="Times New Roman"/>
          <w:color w:val="000000"/>
          <w:sz w:val="24"/>
          <w:szCs w:val="24"/>
          <w:lang w:bidi="lt-LT"/>
        </w:rPr>
        <w:t xml:space="preserve">patyręs žalą dėl neteisėto ar netinkamo konfidencialios informacijos </w:t>
      </w:r>
      <w:r w:rsidRPr="009F10C0">
        <w:rPr>
          <w:rFonts w:ascii="Times New Roman" w:hAnsi="Times New Roman"/>
          <w:color w:val="000000"/>
          <w:sz w:val="24"/>
          <w:szCs w:val="24"/>
          <w:lang w:bidi="en-US"/>
        </w:rPr>
        <w:t xml:space="preserve">tvarkymo, turi </w:t>
      </w:r>
      <w:r w:rsidRPr="009F10C0">
        <w:rPr>
          <w:rFonts w:ascii="Times New Roman" w:hAnsi="Times New Roman"/>
          <w:color w:val="000000"/>
          <w:sz w:val="24"/>
          <w:szCs w:val="24"/>
          <w:lang w:bidi="lt-LT"/>
        </w:rPr>
        <w:t xml:space="preserve">teisę </w:t>
      </w:r>
      <w:r w:rsidRPr="009F10C0">
        <w:rPr>
          <w:rFonts w:ascii="Times New Roman" w:hAnsi="Times New Roman"/>
          <w:color w:val="000000"/>
          <w:sz w:val="24"/>
          <w:szCs w:val="24"/>
          <w:lang w:bidi="en-US"/>
        </w:rPr>
        <w:t xml:space="preserve">reikalauti atlyginti jam </w:t>
      </w:r>
      <w:r w:rsidRPr="009F10C0">
        <w:rPr>
          <w:rFonts w:ascii="Times New Roman" w:hAnsi="Times New Roman"/>
          <w:color w:val="000000"/>
          <w:sz w:val="24"/>
          <w:szCs w:val="24"/>
          <w:lang w:bidi="lt-LT"/>
        </w:rPr>
        <w:t xml:space="preserve">padarytą turtinę </w:t>
      </w:r>
      <w:r w:rsidRPr="009F10C0">
        <w:rPr>
          <w:rFonts w:ascii="Times New Roman" w:hAnsi="Times New Roman"/>
          <w:color w:val="000000"/>
          <w:sz w:val="24"/>
          <w:szCs w:val="24"/>
          <w:lang w:bidi="en-US"/>
        </w:rPr>
        <w:t xml:space="preserve">ir </w:t>
      </w:r>
      <w:r w:rsidRPr="009F10C0">
        <w:rPr>
          <w:rFonts w:ascii="Times New Roman" w:hAnsi="Times New Roman"/>
          <w:color w:val="000000"/>
          <w:sz w:val="24"/>
          <w:szCs w:val="24"/>
          <w:lang w:bidi="lt-LT"/>
        </w:rPr>
        <w:t>neturtinę žalą;</w:t>
      </w:r>
    </w:p>
    <w:p w:rsidR="001A541A" w:rsidRPr="009F10C0" w:rsidRDefault="001A541A" w:rsidP="001A541A">
      <w:pPr>
        <w:numPr>
          <w:ilvl w:val="1"/>
          <w:numId w:val="1"/>
        </w:numPr>
        <w:tabs>
          <w:tab w:val="num" w:pos="1276"/>
        </w:tabs>
        <w:spacing w:after="0" w:line="360" w:lineRule="auto"/>
        <w:ind w:left="0" w:firstLine="851"/>
        <w:contextualSpacing/>
        <w:jc w:val="both"/>
        <w:rPr>
          <w:rFonts w:ascii="Times New Roman" w:eastAsia="Times New Roman" w:hAnsi="Times New Roman"/>
          <w:sz w:val="24"/>
          <w:szCs w:val="24"/>
        </w:rPr>
      </w:pPr>
      <w:r w:rsidRPr="009F10C0">
        <w:rPr>
          <w:rFonts w:ascii="Times New Roman" w:hAnsi="Times New Roman"/>
          <w:sz w:val="24"/>
          <w:szCs w:val="24"/>
        </w:rPr>
        <w:t>šis konfidencialumo pasižadėjimas galios ir bus saugomas visą laiką, net ir pasikeitus mano vykdomoms darbo funkcijoms ar pasibaigus darbo arba sutartiniams santykiams, tol, kol bus reikalinga užtikrinti konfidencialios informacijos apsaugą.</w:t>
      </w:r>
    </w:p>
    <w:p w:rsidR="001A541A" w:rsidRPr="009F10C0" w:rsidRDefault="001A541A" w:rsidP="001A541A">
      <w:pPr>
        <w:numPr>
          <w:ilvl w:val="0"/>
          <w:numId w:val="1"/>
        </w:numPr>
        <w:tabs>
          <w:tab w:val="left" w:pos="1134"/>
        </w:tabs>
        <w:spacing w:after="0" w:line="360" w:lineRule="auto"/>
        <w:ind w:firstLine="851"/>
        <w:contextualSpacing/>
        <w:jc w:val="both"/>
        <w:rPr>
          <w:rFonts w:ascii="Times New Roman" w:eastAsia="Times New Roman" w:hAnsi="Times New Roman"/>
          <w:b/>
          <w:sz w:val="24"/>
          <w:szCs w:val="24"/>
        </w:rPr>
      </w:pPr>
      <w:r w:rsidRPr="009F10C0">
        <w:rPr>
          <w:rFonts w:ascii="Times New Roman" w:eastAsia="Times New Roman" w:hAnsi="Times New Roman"/>
          <w:b/>
          <w:sz w:val="24"/>
          <w:szCs w:val="24"/>
        </w:rPr>
        <w:t>Žinau, kad:</w:t>
      </w:r>
    </w:p>
    <w:p w:rsidR="001A541A" w:rsidRPr="009F10C0" w:rsidRDefault="001A541A" w:rsidP="001A541A">
      <w:pPr>
        <w:numPr>
          <w:ilvl w:val="1"/>
          <w:numId w:val="1"/>
        </w:numPr>
        <w:tabs>
          <w:tab w:val="num" w:pos="1276"/>
        </w:tabs>
        <w:spacing w:after="0" w:line="360" w:lineRule="auto"/>
        <w:ind w:left="0" w:firstLine="851"/>
        <w:contextualSpacing/>
        <w:jc w:val="both"/>
        <w:rPr>
          <w:rFonts w:ascii="Times New Roman" w:eastAsia="Times New Roman" w:hAnsi="Times New Roman"/>
          <w:sz w:val="24"/>
          <w:szCs w:val="24"/>
        </w:rPr>
      </w:pPr>
      <w:r w:rsidRPr="009F10C0">
        <w:rPr>
          <w:rFonts w:ascii="Times New Roman" w:eastAsia="Times New Roman" w:hAnsi="Times New Roman"/>
          <w:sz w:val="24"/>
          <w:szCs w:val="24"/>
        </w:rPr>
        <w:t>šiame konfidencialumo pasižadėjime pateikti mano asmens duomenys (vardas, pavardė, asmens kodas, parašas, įmonės, įstaigos ar organizacijos pavadinimas, tel. Nr., el. paštas) (toliau – mano asmens duomenys) ŽŪIKVC bus tvarkomi siekiant suteikti man prieigą prie asmens duomenų (susipažinti su asmens duomenimis) ir užtikrinti tinkamą asmens duomenų apsaugą;</w:t>
      </w:r>
    </w:p>
    <w:p w:rsidR="001A541A" w:rsidRPr="009F10C0" w:rsidRDefault="001A541A" w:rsidP="001A541A">
      <w:pPr>
        <w:numPr>
          <w:ilvl w:val="1"/>
          <w:numId w:val="1"/>
        </w:numPr>
        <w:tabs>
          <w:tab w:val="num" w:pos="1276"/>
        </w:tabs>
        <w:spacing w:after="0" w:line="360" w:lineRule="auto"/>
        <w:ind w:left="0" w:firstLine="851"/>
        <w:contextualSpacing/>
        <w:jc w:val="both"/>
        <w:rPr>
          <w:rFonts w:ascii="Times New Roman" w:eastAsia="Times New Roman" w:hAnsi="Times New Roman"/>
          <w:sz w:val="24"/>
          <w:szCs w:val="24"/>
        </w:rPr>
      </w:pPr>
      <w:r w:rsidRPr="009F10C0">
        <w:rPr>
          <w:rFonts w:ascii="Times New Roman" w:eastAsia="Times New Roman" w:hAnsi="Times New Roman"/>
          <w:sz w:val="24"/>
          <w:szCs w:val="24"/>
        </w:rPr>
        <w:t>mano asmens duomenys tvarkomi vadovaujantis teisėtu ŽŪIKVC interesu užtikrinti tinkamą asmens duomenų apsaugą;</w:t>
      </w:r>
    </w:p>
    <w:p w:rsidR="001A541A" w:rsidRPr="009F10C0" w:rsidRDefault="001A541A" w:rsidP="001A541A">
      <w:pPr>
        <w:numPr>
          <w:ilvl w:val="1"/>
          <w:numId w:val="1"/>
        </w:numPr>
        <w:tabs>
          <w:tab w:val="num" w:pos="1276"/>
        </w:tabs>
        <w:spacing w:after="0" w:line="360" w:lineRule="auto"/>
        <w:ind w:left="0" w:firstLine="851"/>
        <w:contextualSpacing/>
        <w:jc w:val="both"/>
        <w:rPr>
          <w:rFonts w:ascii="Times New Roman" w:eastAsia="Times New Roman" w:hAnsi="Times New Roman"/>
          <w:sz w:val="24"/>
          <w:szCs w:val="24"/>
        </w:rPr>
      </w:pPr>
      <w:r w:rsidRPr="009F10C0">
        <w:rPr>
          <w:rFonts w:ascii="Times New Roman" w:eastAsia="Times New Roman" w:hAnsi="Times New Roman"/>
          <w:sz w:val="24"/>
          <w:szCs w:val="24"/>
        </w:rPr>
        <w:t>mano asmens duomenų valdytojas ir tvarkytojas – ŽŪIKVC, įmonės kodas 210086220, Vinco Kudirkos g. 18-1, Vilnius;</w:t>
      </w:r>
    </w:p>
    <w:p w:rsidR="001A541A" w:rsidRPr="009F10C0" w:rsidRDefault="001A541A" w:rsidP="001A541A">
      <w:pPr>
        <w:numPr>
          <w:ilvl w:val="1"/>
          <w:numId w:val="1"/>
        </w:numPr>
        <w:tabs>
          <w:tab w:val="num" w:pos="1276"/>
        </w:tabs>
        <w:spacing w:after="0" w:line="360" w:lineRule="auto"/>
        <w:ind w:left="0" w:firstLine="851"/>
        <w:contextualSpacing/>
        <w:jc w:val="both"/>
        <w:rPr>
          <w:rFonts w:ascii="Times New Roman" w:eastAsia="Times New Roman" w:hAnsi="Times New Roman"/>
          <w:sz w:val="24"/>
          <w:szCs w:val="24"/>
        </w:rPr>
      </w:pPr>
      <w:r w:rsidRPr="009F10C0">
        <w:rPr>
          <w:rFonts w:ascii="Times New Roman" w:eastAsia="Times New Roman" w:hAnsi="Times New Roman"/>
          <w:sz w:val="24"/>
          <w:szCs w:val="24"/>
        </w:rPr>
        <w:t xml:space="preserve">ŽŪIKVC duomenų apsaugos pareigūnės – Ingrida Mitkevičienė, tel. Nr. + 370  5  264 8868, el. p. ingrida.mitkeviciene@vic.lt, ir Raimonda Saltanovičiūtė, tel. Nr. + 370  5  264 8877, el. p. </w:t>
      </w:r>
      <w:hyperlink r:id="rId7" w:history="1">
        <w:r w:rsidRPr="009F10C0">
          <w:rPr>
            <w:rFonts w:ascii="Times New Roman" w:eastAsia="Times New Roman" w:hAnsi="Times New Roman"/>
            <w:color w:val="000000"/>
            <w:sz w:val="24"/>
            <w:szCs w:val="24"/>
          </w:rPr>
          <w:t>raimonda.saltanoviciute@vic.lt</w:t>
        </w:r>
      </w:hyperlink>
      <w:r w:rsidRPr="009F10C0">
        <w:rPr>
          <w:rFonts w:ascii="Times New Roman" w:eastAsia="Times New Roman" w:hAnsi="Times New Roman"/>
          <w:color w:val="000000"/>
          <w:sz w:val="24"/>
          <w:szCs w:val="24"/>
        </w:rPr>
        <w:t>;</w:t>
      </w:r>
    </w:p>
    <w:p w:rsidR="001A541A" w:rsidRPr="009F10C0" w:rsidRDefault="001A541A" w:rsidP="001A541A">
      <w:pPr>
        <w:numPr>
          <w:ilvl w:val="1"/>
          <w:numId w:val="1"/>
        </w:numPr>
        <w:tabs>
          <w:tab w:val="num" w:pos="1276"/>
        </w:tabs>
        <w:spacing w:after="0" w:line="360" w:lineRule="auto"/>
        <w:ind w:left="0" w:firstLine="851"/>
        <w:contextualSpacing/>
        <w:jc w:val="both"/>
        <w:rPr>
          <w:rFonts w:ascii="Times New Roman" w:eastAsia="Times New Roman" w:hAnsi="Times New Roman"/>
          <w:sz w:val="24"/>
          <w:szCs w:val="24"/>
        </w:rPr>
      </w:pPr>
      <w:r w:rsidRPr="009F10C0">
        <w:rPr>
          <w:rFonts w:ascii="Times New Roman" w:eastAsia="Times New Roman" w:hAnsi="Times New Roman"/>
          <w:sz w:val="24"/>
          <w:szCs w:val="24"/>
        </w:rPr>
        <w:lastRenderedPageBreak/>
        <w:t xml:space="preserve">mano asmens duomenys tretiesiems asmenims gali būti teikiami tik vadovaujantis </w:t>
      </w:r>
      <w:r w:rsidRPr="009F10C0">
        <w:rPr>
          <w:rFonts w:ascii="Times New Roman" w:hAnsi="Times New Roman"/>
          <w:sz w:val="24"/>
          <w:szCs w:val="24"/>
        </w:rPr>
        <w:t>2016 m. balandžio 27 d. Europos Parlamento ir Tarybos reglamente (ES) 2016/679 dėl fizinių asmenų apsaugos tvarkant asmens duomenis ir dėl laisvo tokių duomenų judėjimo ir kuriuo panaikinama Direktyva 95/46/EB (Bendrasis duomenų apsaugos reglamentas),</w:t>
      </w:r>
      <w:r w:rsidRPr="009F10C0">
        <w:rPr>
          <w:rFonts w:ascii="Times New Roman" w:eastAsia="Times New Roman" w:hAnsi="Times New Roman"/>
          <w:sz w:val="24"/>
          <w:szCs w:val="24"/>
        </w:rPr>
        <w:t xml:space="preserve"> įtvirtintais asmens duomenų teisėto tvarkymo pagrindais ir principais pagal asmens duomenų teikimo sutartį (daugkartinio teikimo atveju) arba pagal prašymą (vienkartinio teikimo atveju), taip pat gali būti pateikti ikiteisminio tyrimo įstaigai, prokurorui ar teismui dėl jų žinioje esančių administracinių, civilinių, baudžiamųjų bylų kaip įrodymai ar kitais įstatymų nustatytais atvejais;</w:t>
      </w:r>
    </w:p>
    <w:p w:rsidR="001A541A" w:rsidRPr="009F10C0" w:rsidRDefault="001A541A" w:rsidP="001A541A">
      <w:pPr>
        <w:numPr>
          <w:ilvl w:val="1"/>
          <w:numId w:val="1"/>
        </w:numPr>
        <w:tabs>
          <w:tab w:val="num" w:pos="1276"/>
        </w:tabs>
        <w:spacing w:after="0" w:line="360" w:lineRule="auto"/>
        <w:ind w:left="0" w:firstLine="851"/>
        <w:contextualSpacing/>
        <w:jc w:val="both"/>
        <w:rPr>
          <w:rFonts w:ascii="Times New Roman" w:eastAsia="Times New Roman" w:hAnsi="Times New Roman"/>
          <w:sz w:val="24"/>
          <w:szCs w:val="24"/>
        </w:rPr>
      </w:pPr>
      <w:r w:rsidRPr="009F10C0">
        <w:rPr>
          <w:rFonts w:ascii="Times New Roman" w:eastAsia="Times New Roman" w:hAnsi="Times New Roman"/>
          <w:sz w:val="24"/>
          <w:szCs w:val="24"/>
        </w:rPr>
        <w:t>mano asmens duomenys bus saugomi tiek, kiek bus saugomas šis konfidencialumo pasižadėjimas;</w:t>
      </w:r>
    </w:p>
    <w:p w:rsidR="001A541A" w:rsidRPr="009F10C0" w:rsidRDefault="001A541A" w:rsidP="001A541A">
      <w:pPr>
        <w:numPr>
          <w:ilvl w:val="1"/>
          <w:numId w:val="1"/>
        </w:numPr>
        <w:tabs>
          <w:tab w:val="num" w:pos="1276"/>
        </w:tabs>
        <w:spacing w:after="0" w:line="360" w:lineRule="auto"/>
        <w:ind w:left="0" w:firstLine="851"/>
        <w:contextualSpacing/>
        <w:jc w:val="both"/>
        <w:rPr>
          <w:rFonts w:ascii="Times New Roman" w:eastAsia="Times New Roman" w:hAnsi="Times New Roman"/>
          <w:sz w:val="24"/>
          <w:szCs w:val="24"/>
        </w:rPr>
      </w:pPr>
      <w:r w:rsidRPr="009F10C0">
        <w:rPr>
          <w:rFonts w:ascii="Times New Roman" w:eastAsia="Times New Roman" w:hAnsi="Times New Roman"/>
          <w:sz w:val="24"/>
          <w:szCs w:val="24"/>
        </w:rPr>
        <w:t>turiu teisę susipažinti su savo asmens duomenimis ir kaip jie yra tvarkomi;</w:t>
      </w:r>
    </w:p>
    <w:p w:rsidR="001A541A" w:rsidRPr="009F10C0" w:rsidRDefault="001A541A" w:rsidP="001A541A">
      <w:pPr>
        <w:numPr>
          <w:ilvl w:val="1"/>
          <w:numId w:val="1"/>
        </w:numPr>
        <w:tabs>
          <w:tab w:val="num" w:pos="1276"/>
        </w:tabs>
        <w:spacing w:after="0" w:line="360" w:lineRule="auto"/>
        <w:ind w:left="0" w:firstLine="851"/>
        <w:contextualSpacing/>
        <w:jc w:val="both"/>
        <w:rPr>
          <w:rFonts w:ascii="Times New Roman" w:eastAsia="Times New Roman" w:hAnsi="Times New Roman"/>
          <w:sz w:val="24"/>
          <w:szCs w:val="24"/>
        </w:rPr>
      </w:pPr>
      <w:r w:rsidRPr="009F10C0">
        <w:rPr>
          <w:rFonts w:ascii="Times New Roman" w:eastAsia="Times New Roman" w:hAnsi="Times New Roman"/>
          <w:sz w:val="24"/>
          <w:szCs w:val="24"/>
        </w:rPr>
        <w:t xml:space="preserve">turiu teisę prašyti ŽŪIKVC, kaip mano asmens duomenų valdytojo ir tvarkytojo, ištaisyti arba ištrinti mano asmens duomenis ar apriboti mano asmens duomenų tvarkymą arba nesutikti su tokiu tvarkymu; </w:t>
      </w:r>
    </w:p>
    <w:p w:rsidR="001A541A" w:rsidRPr="009F10C0" w:rsidRDefault="001A541A" w:rsidP="001A541A">
      <w:pPr>
        <w:numPr>
          <w:ilvl w:val="1"/>
          <w:numId w:val="1"/>
        </w:numPr>
        <w:tabs>
          <w:tab w:val="num" w:pos="1276"/>
        </w:tabs>
        <w:spacing w:after="0" w:line="360" w:lineRule="auto"/>
        <w:ind w:left="0" w:firstLine="851"/>
        <w:contextualSpacing/>
        <w:jc w:val="both"/>
        <w:rPr>
          <w:rFonts w:ascii="Times New Roman" w:eastAsia="Times New Roman" w:hAnsi="Times New Roman"/>
          <w:sz w:val="24"/>
          <w:szCs w:val="24"/>
        </w:rPr>
      </w:pPr>
      <w:r w:rsidRPr="009F10C0">
        <w:rPr>
          <w:rFonts w:ascii="Times New Roman" w:eastAsia="Times New Roman" w:hAnsi="Times New Roman"/>
          <w:sz w:val="24"/>
          <w:szCs w:val="24"/>
        </w:rPr>
        <w:t>turiu teisę pateikti skundą Valstybinei duomenų apsaugos inspekcijai teisės aktų nustatyta tvarka;</w:t>
      </w:r>
    </w:p>
    <w:p w:rsidR="001A541A" w:rsidRPr="009F10C0" w:rsidRDefault="001A541A" w:rsidP="001A541A">
      <w:pPr>
        <w:numPr>
          <w:ilvl w:val="1"/>
          <w:numId w:val="1"/>
        </w:numPr>
        <w:tabs>
          <w:tab w:val="num" w:pos="1276"/>
          <w:tab w:val="left" w:pos="1418"/>
        </w:tabs>
        <w:spacing w:after="0" w:line="360" w:lineRule="auto"/>
        <w:ind w:left="0" w:firstLine="851"/>
        <w:contextualSpacing/>
        <w:jc w:val="both"/>
        <w:rPr>
          <w:rFonts w:ascii="Times New Roman" w:eastAsia="Times New Roman" w:hAnsi="Times New Roman"/>
          <w:sz w:val="24"/>
          <w:szCs w:val="24"/>
        </w:rPr>
      </w:pPr>
      <w:r w:rsidRPr="009F10C0">
        <w:rPr>
          <w:rFonts w:ascii="Times New Roman" w:eastAsia="Times New Roman" w:hAnsi="Times New Roman"/>
          <w:sz w:val="24"/>
          <w:szCs w:val="24"/>
        </w:rPr>
        <w:t>prieiga prie konfidencialios informacijos gali būti suteikta tik man pasirašius šį konfidencialumo pasižadėjimą ir pateikus mano asmens duomenis.</w:t>
      </w:r>
    </w:p>
    <w:p w:rsidR="001A541A" w:rsidRPr="009F10C0" w:rsidRDefault="001A541A" w:rsidP="001A541A">
      <w:pPr>
        <w:spacing w:after="0" w:line="360" w:lineRule="auto"/>
        <w:ind w:left="851"/>
        <w:contextualSpacing/>
        <w:jc w:val="both"/>
        <w:rPr>
          <w:rFonts w:ascii="Times New Roman" w:eastAsia="Times New Roman" w:hAnsi="Times New Roman"/>
          <w:sz w:val="24"/>
          <w:szCs w:val="24"/>
        </w:rPr>
      </w:pPr>
    </w:p>
    <w:p w:rsidR="001A541A" w:rsidRPr="009F10C0" w:rsidRDefault="001A541A" w:rsidP="001A541A">
      <w:pPr>
        <w:spacing w:after="0" w:line="360" w:lineRule="auto"/>
        <w:ind w:left="851"/>
        <w:jc w:val="both"/>
        <w:rPr>
          <w:rFonts w:ascii="Times New Roman" w:eastAsia="Times New Roman" w:hAnsi="Times New Roman"/>
          <w:sz w:val="24"/>
          <w:szCs w:val="24"/>
        </w:rPr>
      </w:pPr>
    </w:p>
    <w:p w:rsidR="001A541A" w:rsidRPr="009F10C0" w:rsidRDefault="001A541A" w:rsidP="001A541A">
      <w:pPr>
        <w:spacing w:after="0" w:line="360" w:lineRule="auto"/>
        <w:rPr>
          <w:rFonts w:ascii="Times New Roman" w:eastAsia="Times New Roman" w:hAnsi="Times New Roman"/>
          <w:color w:val="000000"/>
          <w:sz w:val="24"/>
          <w:szCs w:val="24"/>
        </w:rPr>
      </w:pPr>
      <w:r w:rsidRPr="009F10C0">
        <w:rPr>
          <w:rFonts w:ascii="Times New Roman" w:eastAsia="Times New Roman" w:hAnsi="Times New Roman"/>
          <w:color w:val="000000"/>
          <w:sz w:val="24"/>
          <w:szCs w:val="24"/>
        </w:rPr>
        <w:t>___________________________                                        ____________________________</w:t>
      </w:r>
    </w:p>
    <w:p w:rsidR="001A541A" w:rsidRPr="009F10C0" w:rsidRDefault="001A541A" w:rsidP="001A541A">
      <w:pPr>
        <w:spacing w:after="0" w:line="360" w:lineRule="auto"/>
        <w:rPr>
          <w:rFonts w:ascii="Times New Roman" w:eastAsia="Times New Roman" w:hAnsi="Times New Roman"/>
          <w:i/>
          <w:color w:val="000000"/>
          <w:sz w:val="24"/>
          <w:szCs w:val="24"/>
        </w:rPr>
      </w:pPr>
      <w:r w:rsidRPr="009F10C0">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 xml:space="preserve">               </w:t>
      </w:r>
      <w:r w:rsidRPr="009F10C0">
        <w:rPr>
          <w:rFonts w:ascii="Times New Roman" w:eastAsia="Times New Roman" w:hAnsi="Times New Roman"/>
          <w:i/>
          <w:color w:val="000000"/>
          <w:sz w:val="24"/>
          <w:szCs w:val="24"/>
        </w:rPr>
        <w:t xml:space="preserve">  (Parašas)</w:t>
      </w:r>
      <w:r w:rsidRPr="009F10C0">
        <w:rPr>
          <w:rFonts w:ascii="Times New Roman" w:eastAsia="Times New Roman" w:hAnsi="Times New Roman"/>
          <w:i/>
          <w:color w:val="000000"/>
          <w:sz w:val="24"/>
          <w:szCs w:val="24"/>
        </w:rPr>
        <w:tab/>
        <w:t xml:space="preserve">                                                                  </w:t>
      </w:r>
      <w:r>
        <w:rPr>
          <w:rFonts w:ascii="Times New Roman" w:eastAsia="Times New Roman" w:hAnsi="Times New Roman"/>
          <w:i/>
          <w:color w:val="000000"/>
          <w:sz w:val="24"/>
          <w:szCs w:val="24"/>
        </w:rPr>
        <w:t xml:space="preserve"> </w:t>
      </w:r>
      <w:r w:rsidRPr="009F10C0">
        <w:rPr>
          <w:rFonts w:ascii="Times New Roman" w:eastAsia="Times New Roman" w:hAnsi="Times New Roman"/>
          <w:i/>
          <w:color w:val="000000"/>
          <w:sz w:val="24"/>
          <w:szCs w:val="24"/>
        </w:rPr>
        <w:t>(Vardas, pavardė)</w:t>
      </w:r>
    </w:p>
    <w:p w:rsidR="001A541A" w:rsidRDefault="001A541A" w:rsidP="001A541A">
      <w:pPr>
        <w:keepNext/>
        <w:spacing w:after="0" w:line="360" w:lineRule="auto"/>
        <w:ind w:left="181" w:hanging="181"/>
        <w:jc w:val="center"/>
        <w:outlineLvl w:val="0"/>
        <w:rPr>
          <w:rFonts w:ascii="Times New Roman" w:eastAsia="Times New Roman" w:hAnsi="Times New Roman"/>
          <w:color w:val="000000"/>
          <w:sz w:val="24"/>
          <w:szCs w:val="24"/>
        </w:rPr>
      </w:pPr>
    </w:p>
    <w:p w:rsidR="00503779" w:rsidRDefault="00503779"/>
    <w:sectPr w:rsidR="00503779" w:rsidSect="0094482C">
      <w:headerReference w:type="default" r:id="rId8"/>
      <w:pgSz w:w="11906" w:h="16838"/>
      <w:pgMar w:top="1134" w:right="567" w:bottom="1134"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44B" w:rsidRDefault="00DE344B" w:rsidP="001A541A">
      <w:pPr>
        <w:spacing w:after="0" w:line="240" w:lineRule="auto"/>
      </w:pPr>
      <w:r>
        <w:separator/>
      </w:r>
    </w:p>
  </w:endnote>
  <w:endnote w:type="continuationSeparator" w:id="0">
    <w:p w:rsidR="00DE344B" w:rsidRDefault="00DE344B" w:rsidP="001A5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44B" w:rsidRDefault="00DE344B" w:rsidP="001A541A">
      <w:pPr>
        <w:spacing w:after="0" w:line="240" w:lineRule="auto"/>
      </w:pPr>
      <w:r>
        <w:separator/>
      </w:r>
    </w:p>
  </w:footnote>
  <w:footnote w:type="continuationSeparator" w:id="0">
    <w:p w:rsidR="00DE344B" w:rsidRDefault="00DE344B" w:rsidP="001A541A">
      <w:pPr>
        <w:spacing w:after="0" w:line="240" w:lineRule="auto"/>
      </w:pPr>
      <w:r>
        <w:continuationSeparator/>
      </w:r>
    </w:p>
  </w:footnote>
  <w:footnote w:id="1">
    <w:p w:rsidR="001A541A" w:rsidRPr="008D18A7" w:rsidRDefault="001A541A" w:rsidP="001A541A">
      <w:pPr>
        <w:pStyle w:val="Puslapioinaostekstas"/>
        <w:jc w:val="both"/>
      </w:pPr>
      <w:r w:rsidRPr="008D18A7">
        <w:rPr>
          <w:rStyle w:val="Puslapioinaosnuoroda"/>
        </w:rPr>
        <w:footnoteRef/>
      </w:r>
      <w:r w:rsidRPr="008D18A7">
        <w:t xml:space="preserve"> ŽŪIKVC </w:t>
      </w:r>
      <w:r>
        <w:t>i</w:t>
      </w:r>
      <w:r w:rsidRPr="008D18A7">
        <w:t>nformacijos saugumo politikos santrauka skelbiama ŽŪIKVC internet</w:t>
      </w:r>
      <w:r>
        <w:t>o</w:t>
      </w:r>
      <w:r w:rsidRPr="008D18A7">
        <w:t xml:space="preserve"> svetainėje adresu: </w:t>
      </w:r>
      <w:r w:rsidRPr="009D5F6E">
        <w:t>www.vic.lt</w:t>
      </w:r>
      <w:r>
        <w:t xml:space="preserve"> / Apie mus</w:t>
      </w:r>
      <w:r w:rsidRPr="008D18A7">
        <w:t xml:space="preserve"> / Informacijos saugumo politika</w:t>
      </w:r>
      <w:r>
        <w:t>.</w:t>
      </w:r>
    </w:p>
  </w:footnote>
  <w:footnote w:id="2">
    <w:p w:rsidR="001A541A" w:rsidRPr="008D18A7" w:rsidRDefault="001A541A" w:rsidP="001A541A">
      <w:pPr>
        <w:pStyle w:val="Puslapioinaostekstas"/>
        <w:tabs>
          <w:tab w:val="left" w:pos="851"/>
          <w:tab w:val="left" w:pos="1134"/>
        </w:tabs>
        <w:jc w:val="both"/>
      </w:pPr>
      <w:r w:rsidRPr="008D18A7">
        <w:rPr>
          <w:rStyle w:val="Puslapioinaosnuoroda"/>
        </w:rPr>
        <w:footnoteRef/>
      </w:r>
      <w:r w:rsidRPr="008D18A7">
        <w:t xml:space="preserve"> ŽŪIKVC </w:t>
      </w:r>
      <w:r>
        <w:t>išorinių naudotojų administravimo taisyklės skelbiamos</w:t>
      </w:r>
      <w:r w:rsidRPr="008D18A7">
        <w:t xml:space="preserve"> ŽŪIKVC internet</w:t>
      </w:r>
      <w:r>
        <w:t>o</w:t>
      </w:r>
      <w:r w:rsidRPr="008D18A7">
        <w:t xml:space="preserve"> svetainėje adresu: </w:t>
      </w:r>
      <w:r w:rsidRPr="009D5F6E">
        <w:t>www.vic.lt</w:t>
      </w:r>
      <w:r>
        <w:t xml:space="preserve"> / Apie mus</w:t>
      </w:r>
      <w:r w:rsidRPr="008D18A7">
        <w:t xml:space="preserve"> / </w:t>
      </w:r>
      <w:r>
        <w:t>Saugos dokumentai / Išorinių naudotojų administravimo taisyklės.</w:t>
      </w:r>
    </w:p>
  </w:footnote>
  <w:footnote w:id="3">
    <w:p w:rsidR="001A541A" w:rsidRPr="008D18A7" w:rsidRDefault="001A541A" w:rsidP="001A541A">
      <w:pPr>
        <w:pStyle w:val="Puslapioinaostekstas"/>
        <w:jc w:val="both"/>
      </w:pPr>
      <w:r w:rsidRPr="008D18A7">
        <w:rPr>
          <w:rStyle w:val="Puslapioinaosnuoroda"/>
        </w:rPr>
        <w:footnoteRef/>
      </w:r>
      <w:r w:rsidRPr="008D18A7">
        <w:t xml:space="preserve"> ŽŪIKVC </w:t>
      </w:r>
      <w:r>
        <w:t>informacijos saugumą reglamentuojantys teisės aktai skelbiami</w:t>
      </w:r>
      <w:r w:rsidRPr="008D18A7">
        <w:t xml:space="preserve"> ŽŪIKVC internet</w:t>
      </w:r>
      <w:r>
        <w:t>o</w:t>
      </w:r>
      <w:r w:rsidRPr="008D18A7">
        <w:t xml:space="preserve"> svetainėje adresu: </w:t>
      </w:r>
      <w:r w:rsidRPr="009D5F6E">
        <w:t>www.vic.lt</w:t>
      </w:r>
      <w:r>
        <w:t xml:space="preserve"> / Apie mus</w:t>
      </w:r>
      <w:r w:rsidRPr="008D18A7">
        <w:t xml:space="preserve"> / </w:t>
      </w:r>
      <w:r>
        <w:t>Saugos dokumentai.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573030"/>
      <w:docPartObj>
        <w:docPartGallery w:val="Page Numbers (Top of Page)"/>
        <w:docPartUnique/>
      </w:docPartObj>
    </w:sdtPr>
    <w:sdtContent>
      <w:p w:rsidR="001A541A" w:rsidRDefault="0095206D">
        <w:pPr>
          <w:pStyle w:val="Antrats"/>
          <w:jc w:val="center"/>
        </w:pPr>
        <w:r>
          <w:fldChar w:fldCharType="begin"/>
        </w:r>
        <w:r w:rsidR="001A541A">
          <w:instrText>PAGE   \* MERGEFORMAT</w:instrText>
        </w:r>
        <w:r>
          <w:fldChar w:fldCharType="separate"/>
        </w:r>
        <w:r w:rsidR="00392E92">
          <w:rPr>
            <w:noProof/>
          </w:rPr>
          <w:t>2</w:t>
        </w:r>
        <w:r>
          <w:fldChar w:fldCharType="end"/>
        </w:r>
      </w:p>
    </w:sdtContent>
  </w:sdt>
  <w:p w:rsidR="001A541A" w:rsidRDefault="001A541A">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55BA3"/>
    <w:multiLevelType w:val="multilevel"/>
    <w:tmpl w:val="37DEC5E4"/>
    <w:lvl w:ilvl="0">
      <w:start w:val="1"/>
      <w:numFmt w:val="decimal"/>
      <w:lvlText w:val="%1."/>
      <w:lvlJc w:val="left"/>
      <w:pPr>
        <w:tabs>
          <w:tab w:val="num" w:pos="284"/>
        </w:tabs>
        <w:ind w:left="0" w:firstLine="0"/>
      </w:pPr>
      <w:rPr>
        <w:rFonts w:hint="default"/>
        <w:b/>
      </w:rPr>
    </w:lvl>
    <w:lvl w:ilvl="1">
      <w:start w:val="1"/>
      <w:numFmt w:val="decimal"/>
      <w:lvlText w:val="%1.%2."/>
      <w:lvlJc w:val="left"/>
      <w:pPr>
        <w:tabs>
          <w:tab w:val="num" w:pos="1107"/>
        </w:tabs>
        <w:ind w:left="1107" w:hanging="567"/>
      </w:pPr>
      <w:rPr>
        <w:rFonts w:hint="default"/>
        <w:b w:val="0"/>
        <w:i w:val="0"/>
      </w:rPr>
    </w:lvl>
    <w:lvl w:ilvl="2">
      <w:start w:val="1"/>
      <w:numFmt w:val="decimal"/>
      <w:lvlText w:val="%1.%2.%3."/>
      <w:lvlJc w:val="left"/>
      <w:pPr>
        <w:tabs>
          <w:tab w:val="num" w:pos="1531"/>
        </w:tabs>
        <w:ind w:left="1531" w:hanging="680"/>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1296"/>
  <w:hyphenationZone w:val="396"/>
  <w:characterSpacingControl w:val="doNotCompress"/>
  <w:footnotePr>
    <w:footnote w:id="-1"/>
    <w:footnote w:id="0"/>
  </w:footnotePr>
  <w:endnotePr>
    <w:endnote w:id="-1"/>
    <w:endnote w:id="0"/>
  </w:endnotePr>
  <w:compat/>
  <w:rsids>
    <w:rsidRoot w:val="001A541A"/>
    <w:rsid w:val="00093259"/>
    <w:rsid w:val="001A541A"/>
    <w:rsid w:val="00392E92"/>
    <w:rsid w:val="00503779"/>
    <w:rsid w:val="0095206D"/>
    <w:rsid w:val="00DE344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A541A"/>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semiHidden/>
    <w:rsid w:val="001A541A"/>
    <w:pPr>
      <w:spacing w:after="0" w:line="240" w:lineRule="auto"/>
    </w:pPr>
    <w:rPr>
      <w:rFonts w:ascii="Times New Roman" w:eastAsia="Times New Roman" w:hAnsi="Times New Roman"/>
      <w:sz w:val="20"/>
      <w:szCs w:val="20"/>
    </w:rPr>
  </w:style>
  <w:style w:type="character" w:customStyle="1" w:styleId="PuslapioinaostekstasDiagrama">
    <w:name w:val="Puslapio išnašos tekstas Diagrama"/>
    <w:basedOn w:val="Numatytasispastraiposriftas"/>
    <w:link w:val="Puslapioinaostekstas"/>
    <w:semiHidden/>
    <w:rsid w:val="001A541A"/>
    <w:rPr>
      <w:rFonts w:ascii="Times New Roman" w:eastAsia="Times New Roman" w:hAnsi="Times New Roman" w:cs="Times New Roman"/>
      <w:sz w:val="20"/>
      <w:szCs w:val="20"/>
    </w:rPr>
  </w:style>
  <w:style w:type="character" w:styleId="Puslapioinaosnuoroda">
    <w:name w:val="footnote reference"/>
    <w:rsid w:val="001A541A"/>
    <w:rPr>
      <w:vertAlign w:val="superscript"/>
    </w:rPr>
  </w:style>
  <w:style w:type="paragraph" w:styleId="Antrats">
    <w:name w:val="header"/>
    <w:basedOn w:val="prastasis"/>
    <w:link w:val="AntratsDiagrama"/>
    <w:uiPriority w:val="99"/>
    <w:unhideWhenUsed/>
    <w:rsid w:val="001A541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A541A"/>
    <w:rPr>
      <w:rFonts w:ascii="Calibri" w:eastAsia="Calibri" w:hAnsi="Calibri" w:cs="Times New Roman"/>
    </w:rPr>
  </w:style>
  <w:style w:type="paragraph" w:styleId="Porat">
    <w:name w:val="footer"/>
    <w:basedOn w:val="prastasis"/>
    <w:link w:val="PoratDiagrama"/>
    <w:uiPriority w:val="99"/>
    <w:unhideWhenUsed/>
    <w:rsid w:val="001A541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A541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imonda.saltanoviciute@vi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3535</Words>
  <Characters>2015</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Mitkevičienė</dc:creator>
  <cp:lastModifiedBy>Konstantinas Pupšys</cp:lastModifiedBy>
  <cp:revision>2</cp:revision>
  <dcterms:created xsi:type="dcterms:W3CDTF">2018-10-12T05:47:00Z</dcterms:created>
  <dcterms:modified xsi:type="dcterms:W3CDTF">2018-10-12T05:47:00Z</dcterms:modified>
</cp:coreProperties>
</file>