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ES paršelių (svoris apie 20 kg) kaina 2019 m. rugpjūčio mėn. sudarė 51 EUR/vnt. ir buvo 37,2 proc. didesnė nei 2018 m. rugpjūčio mėn. Analizuojamu laikotarpiu brangiausiai paršeliai buvo parduodami Maltoje – 91 EUR/vnt. ir Italijoje – 71 EUR/vnt., o pigiausiai – Prancūzijoje – 35 EUR/vnt., Olandijoje – 39 EUR/vnt. ir Vengrijoje – 39 EUR/vnt. 2019 m. rugpjūčio mėn. Lenkijoje vidutinė paršelių (apie 20 kg) kaina sudarė 51 EUR/vnt. ir buvo 21,4 proc. didesnė nei 2018 m. rugpjūčio mėn. Per metus paršelių kaina sumažėjo: Italijoje – 9,2 proc., Švedijoje – 3,4 proc., Kroatijoje – 2,1 proc. ir Didžiojoje Britanijoje – 0,5 proc., o kitose ES šalyse kainos didėjo.</w:t>
        <w:br w:type="textWrapping"/>
        <w:t xml:space="preserve">Lietuvos rinkoje vidutinė paršelių kaina 2019 m. rugsėjo pradžioje siekė 75–85 EUR/vnt., o 2018 m. tuo pačiu laikotarpiu paršeliai buvo parduodami vidutiniškai po 60–65 EUR/vnt.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Šaltiniai: EK,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