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5 savaitę didmeninėje prekyboje vidutinės degalų kainos didėjo. Didmeninė dyzelino žemės ūkiui kaina analizuojamu laikotarpiu padidėjo 4,0 proc., dyzelino – 2,4 proc., automobilių dujų  – 3,5 proc., benzino A-95 – 2,1 proc., o krosnių kuro – 8,7 proc. Palyginti su 2020 m. atitinkamu laikotarpiu didmeninė dyzelino kaina sumažėjo 2,0 proc., dyzelino žemės ūkiui – 3,7 proc., krosnių kuro – 19,4 proc., benzino A-95 – 5,5 proc., o automobilių dujų – padidėjo 12,1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5 savaitę vidutinės degalų kainos kito įvairiai. Mažmeninė dyzelino kaina analizuojamu laikotarpiu padidėjo 2,4 proc, automobilių dujų – 4,2 proc., benzino A-95 – 1,8 proc., o dyzelino žemės ūkiui – 1,3 proc. Palyginti su 2020 m. atitinkamu laikotarpiu mažmeninė benzino A-95 kaina sumažėjo 12,9 proc., dyzelino žemės ūkiui – 21,5 proc., dyzelino – 14,8 proc., o automobilių dujų – 11,3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mažėjo arba nekito.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53,48 USD už barelį, o pabaigoje ji kainavo apie 56,55 USD už barelį. 2021 m. 5 savaitę šviesiosios naftos kaina šioje biržoje padidėjo 5,7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5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695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5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71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