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44 savaitę didmeninėje prekyboje vidutinės degalų kainos kito įvairiai. Didmeninė dyzelino kaina analizuojamu laikotarpiu sumažėjo 0,4 proc., automobilių dujų – 0,002 proc., dyzelino žemės ūkiui – 0,6 proc., krosnių kuro – nepasikeitė, o benzino A-95 – padidėjo 1,6 proc. Palyginti su 2020 m. atitinkamu laikotarpiu didmeninė dyzelino kaina padidėjo 53,5 proc., dyzelino žemės ūkiui – 98,0 proc., automobilių dujų – 53,3 proc., benzino A-95 – 43,3 proc., o krosnių kuro – 100,0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44 savaitę vidutinės degalų kainos kito įvairiai. Mažmeninė dyzelino žemės ūkiui kaina analizuojamu laikotarpiu padidėjo 0,1 proc., benzino A-95 – 0,7 proc., dyzelino – sumažėjo 0,6 proc., o automobilių dujų – nepasikeitė. Palyginti su 2020 m. atitinkamu laikotarpiu mažmeninė dyzelino kaina padidėjo 53,5 proc., dyzelino žemės ūkiui – 81,1 proc., benzino A-95 – 40,9 proc., o  automobilių dujų – 53,2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83,87 USD už barelį, o pabaigoje ji kainavo apie 79,83 USD už barelį. 2021 m. 44 savaitę šviesiosios naftos kaina šioje biržoje sumažėjo 4,8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44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51400" cy="3683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44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59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