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27 savaitę didmeninėje prekyboje vidutinės degalų kainos didėjo. Didmeninė dyzelino kaina analizuojamu laikotarpiu padidėjo 1,6 proc., benzino A-95 – 1,2 proc., automobilių dujų – 3,3 proc., dyzelino žemės ūkiui – 2,0 proc., o krosnių kuro – 1,7 proc. Palyginti su 2020 m. atitinkamu laikotarpiu didmeninė dyzelino kaina padidėjo 26,6 proc., dyzelino žemės ūkiui – 45,8 proc., automobilių dujų – 33,4 proc., benzino A-95 – 23,2 proc., o krosnių kuro – 27,1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27 savaitę vidutinės degalų kainos taip pat didėjo. Mažmeninė dyzelino kaina analizuojamu laikotarpiu padidėjo 6,2 proc., benzino A-95 – 4,6 proc., automobilių dujų – 8,3 proc., o dyzelino žemės ūkiui – 1,1 proc., Palyginti su 2020 m. atitinkamu laikotarpiu mažmeninė dyzelino kaina padidėjo 21,3 proc., dyzelino žemės ūkiui – 36,7 proc., benzino A-95 – 20,3 proc., o  automobilių dujų – 10,4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taip pat didėjo.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76,35 USD už barelį, o pabaigoje ji kainavo apie 71,48 USD už barelį. 2021 m. 27 savaitę šviesiosios naftos kaina šioje biržoje sumažėjo 6,4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68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