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43 savaitę didmeninėje prekyboje vidutinės degalų kainos mažėjo arba nekito. Didmeninė dyzelino kaina analizuojamu laikotarpiu sumažėjo 0,1 proc., benzino A-95 – 1,0 proc., automobilių dujų – 1,2 proc. o dyzelino žemės ūkiui ir krosnių kuro – nepasikeitė. Palyginti su 2019 m. atitinkamu laikotarpiu didmeninė dyzelino kaina sumažėjo 20,6 proc., dyzelino žemės ūkiui – 34,3 proc., krosnių kuro – 41,5 proc., benzino A-95 – 9,3 proc., o automobilių dujų – 1,3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43 savaitę vidutinės degalų kainos kito įvairiai. Mažmeninė dyzelino kaina analizuojamu laikotarpiu sumažėjo 1,8 proc., benzino A-95 – 0,9 proc., dyzelino žemės ūkiui – sumažėjo 0,6 proc. o automobilių dujų – nepasikeitė. Palyginti su 2019 m. atitinkamu laikotarpiu mažmeninė benzino A-95 kaina sumažėjo 11,7 proc., dyzelino žemės ūkiui – 34,9 proc., dyzelino –18,3 proc., o automobilių dujų – 2,2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40,93 USD už barelį, o pabaigoje ji kainavo apie 40,36 USD už barelį. 2020 m. 43 savaitę šviesiosios naftos kaina šioje biržoje sumažėjo 1,4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670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