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42 savaitę didmeninėje prekyboje vidutinės degalų (išskyrus automobilių dujų) kainos mažėjo. Didmeninė dyzelino žemės ūkiui kaina analizuojamu laikotarpiu sumažėjo 0,7 proc., benzino A-95 – 1,6 proc., dyzelino – 0,8 proc., krosnių kuro – 2,6 proc., o automobilių dujų – padidėjo 0,7 proc. Palyginti su 2019 m. atitinkamu laikotarpiu didmeninė dyzelino kaina sumažėjo 20,7 proc., dyzelino žemės ūkiui – 34,5 proc., krosnių kuro – 41,5 proc., benzino A-95 – 8,3 proc., o automobilių dujų – 0,4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42 savaitę vidutinės degalų kainos kito įvairiai. Mažmeninė dyzelino kaina analizuojamu laikotarpiu padidėjo 0,6 proc., automobilių dujų – 0,8 proc., benzino A-95 – 0,7 proc., o dyzelino žemės ūkiui – sumažėjo 0,8 proc. Palyginti su 2019 m. atitinkamu laikotarpiu mažmeninė benzino A-95 kaina sumažėjo 10,9 proc., dyzelino žemės ūkiui – 34,4 proc., dyzelino –17,6 proc., o automobilių dujų – 2,2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39,53 USD už barelį, o pabaigoje ji kainavo apie 40,39 USD už barelį. 2020 m. 42 savaitę šviesiosios naftos kaina šioje biržoje padidėjo 1,2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42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902200" cy="3708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42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