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 savaitę didmeninėje prekyboje vidutinės degalų kainos mažėjo. Didmeninė dyzelino kaina analizuojamu laikotarpiu sumažėjo 2,7 proc., dyzelino žemės ūkiui – 4,3 proc., benzino A-95 – 0,9 proc., automobilių dujų – 3,5 proc., o krosnių kuro – 2,9 proc. Palyginti su 2019 m. atitinkamu laikotarpiu didmeninė dyzelino kaina padidėjo 5,9 proc., dyzelino žemės ūkiui – 5,3 proc., krosnių kuro – 3,1 proc., benzino A-95 – 14,1 proc., o automobilių dujų – 13,8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 savaitę vidutinės degalų kainos kito įvairiai. Mažmeninė dyzelino žemės ūkiui kaina analizuojamu laikotarpiu sumažėjo 1,3 proc., dyzelino ir automobilių dujų – nepasikeitė, o benzino A-95 – padidėjo 0,8 proc. Palyginti su 2019 m. atitinkamu laikotarpiu mažmeninė benzino A-95 kaina padidėjo 14,3 proc., automobilių dujų – 13,0 proc., dyzelino – 8,9 proc., o dyzelino žemės ūkiui – 2,6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58,03 USD už barelį, o pabaigoje ji kainavo apie 57,71 USD už barelį. 2020 m. 3 savaitę šviesiosios naftos kaina šioje biržoje sumažėjo 0,6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556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