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42 savaitę didmeninėje prekyboje vidutinės degalų kainos kito įvairiai. Didmeninė dyzelino kaina analizuojamu laikotarpiu padidėjo 0,5 proc., dyzelino žemės ūkiui – 0,9 proc., automobilių dujų – 3,6 proc., benzino A-95 – sumažėjo 0,7 proc., o krosnių kuro – nepasikeitė. Palyginti su 2018 m. atitinkamu laikotarpiu didmeninė dyzelino kaina sumažėjo 7,7 proc., dyzelino žemės ūkiui – 10,9 proc., automobilių dujų – 21,3 proc., benzino A-95 – 4,1 proc., o krosnių kuro – 12,2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42 savaitę vidutinės degalų kainos kito įvairiai. Mažmeninė dyzelino žemės ūkiui kaina analizuojamu laikotarpiu sumažėjo 1,3 proc., benzino A-95 – 1,6 proc., automobilių dujų – padidėjo 1,9 proc., o dyzelino – nepasikeitė. Palyginti su 2018 m. atitinkamu laikotarpiu mažmeninė dyzelino kaina sumažėjo 9,5 proc., automobilių dujų – 18,2 proc., benzino A-95 – 6,9 proc., o dyzelino žemės ūkiui – 11,5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53,51 USD už barelį, o pabaigoje ji kainavo apie 53,03 USD už barelį. 2019 m. 42 savaitę šviesiosios naftos kaina šioje biržoje sumažėjo 0,9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42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568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42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44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4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