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2019 m. 26 savaitę benzinas A-95 pabrango tik Švedijoje 1,6 proc., o JAV atpigo 1,6 proc. Dyzelinas analizuojamu laikotarpiu Kroatijoje pabrango 0,8 proc., Švedijoje–0,7 proc., o Brazilijoje atpigo 1,2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(24–26 savaites) benzinas A-95 Rusijoje pabrango 1,6 proc., Švedijoje–1,4 proc., Norvegijoje–1,1 proc., o JAV atpigo 4,7 proc. Dyzelinas analizuojamu laikotarpiu Rusijoje pabrango 1,6 proc., Šveicarijoje–1,3 proc., Turkijoje–1,1 proc., o JAV atpigo 1,4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2019 m. 24–26 savaitėmis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29400" cy="75390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7539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