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duomenimis, 2018 m. 1 savaitę benzinas A-95 Gruzijoje pabrango 5,1 proc., Čilėje–2,9 proc., Brazilijoje–2,0 proc., o Ukrainoje atpigo 4,6 proc. Dyzelinas analizuojamu laikotarpiu Čilėje pabrango 2,8 proc., Gruzijoje–2,7 proc., Meksikoje–1,4 proc., o Argentinoje atpigo 6,7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(51–1 savaites) benzinas A-95 Gruzijoje pabrango 5,1 proc., Čilėje– 2,9 proc., Rusijoje–1,7 proc., o Ukrainoje atpigo 4,6 proc. Dyzelinas analizuojamu laikotarpiu Čilėje pabrango 2,8 proc., Gruzijoje–2,7 proc., Kroatijoje–1,7 proc., o Ukrainoje atpigo 4,9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2017 m. 51–2018 m. 1 savaitėmis.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24625" cy="6329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6329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