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rugpjūčio mėn., palyginti su 2020 m. atitinkamu laikotarpiu, supirkta 1,02 proc. daugiau, t. y. 3 635,932 t. Perdirbti skirtų bulvių supirkta 17,19 proc. daugiau – 510,872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rugpjūčio  mėn., palyginti su 2020 m. rugpjūčio mėn., supirkta 13,71 proc. mažiau, t. y. 4 197,685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Cukinijų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12,69 karto (iki 4,130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29,63 proc. (iki 540,873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21,05 proc. (iki 1 026,309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16,20 proc. (iki 1 022,857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česnakų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7,72 proc. (iki 4,672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pomidorų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7,28 proc. (iki 520,731 t). Tačiau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lapkotinių salierų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padidėjo 73,83 proc. (iki 27,023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moliūgų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48,63 proc. (iki 28,685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26,69 proc. (iki 175,619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22,97 proc. (iki 610,465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porų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15,13 proc. (iki 24,847 t). Šiemet labai atvėsus orui rugpjūčio mėn., anksčiau nei įprastai pasibaigė cukinijų derlius. Vėsus oras taip pat pakenkė ir žalumyninių daržovių derliui.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Nagrinėjamu laikotarpiu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žalumyninių 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sumažėjo: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špinatų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4,67 karto (iki 2,080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krapų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 2,59 karto (iki 5,645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lapinių petražolių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2,27 karto (iki 3,992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22,95 proc. (iki 25,261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salotų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14,38 proc. (iki 141,356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rugpjūčio mėn., palyginti su 2020 m. atitinkamu laikotarpiu, supirkta 19,50 proc. daugiau (154,530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Prasidėjus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derliui, šiemet jų buvo supirkta 45,52 proc. mažiau (106,646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Braškių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buvo  31,68 proc. mažesnis ir sudarė 55,253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Šilauogių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supirkta 7,015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rugpjūčio mėn., palyginti su 2020 m. rugpjūčio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35,31 proc. (iki 2 619,205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32,33 proc. (iki 2 315,096 t), 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–10,61 proc.(iki 41,908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7,8 karto (iki 154,397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buvo mažesnis 6,58 proc.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64,209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16,11 proc. (28,954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daržovių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(salotų, krapų, petražolių ir kt.)– 42,07 proc. (14,641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Juodųjų serbentų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perdirbti, šiemet supirkta 78,28 proc. daugiau (326,265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uogų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(raudonųjų serbentų, aronijų, šaltalankių) – 26,12 proc. daugiau (205,902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