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Bulvių,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skirtų šviežias vartoti, iš Lietuvos augintojų didmeninės ir mažmeninės prekybos ir kitose įmonėse 2021 m. liepos mėn., palyginti su 2020 m. atitinkamu laikotarpiu, supirkta 1,55 proc. daugiau, t. y. 3 563,317 t. Perdirbti skirtų bulvių supirkta 25,71 proc. (87,457 t) daugiau – 427,594 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Daržovių,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skirtų vartoti šviežias, 2021 m. liepos  mėn., palyginti su 2020 m. liepos mėn., supirkta 8,05 proc. mažiau, t. y. 3 495,368 t.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Svogūnų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sumažėjo 6,06 karto (iki 12,374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burokėlių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2,44 karto (iki 58,199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agurkų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4,38 proc. (iki 1 462,403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baltagūžių kopūstų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1,50 proc. (iki 967,578 t). Tačiau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lapkotinių salierų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supirkimas padidėjo 1,91 karto (iki 12,362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cukinijų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81,24 proc. (iki 58,762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česnakų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53,70 proc. (iki 5,664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pomidorų –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1,54 proc. (iki 714,680 t). Dėl šalto pavasario burokėlių, svogūnų ir morkų derlius šiemet prasidėjo vėliau, todėl liepos mėn. jų buvo supirkta mažai.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Nagrinėjamu laikotarpiu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žalumyninių daržovių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sumažėjo: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špinatų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3,3 karto (iki 3,279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lapinių petražolių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44,42 proc. (iki 3,218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krapų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 24,95 proc. (iki 9,279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salotų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7,74 proc. (iki 119,792 t). Tik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svogūnų laiškų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supirkta 73,36 proc. daugiau (50,976 t). Špinatams auginti šiemet buvo per karštas oras, todėl jų išauginta mažiau.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Pievagrybių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, skirtų vartoti šviežius, 2021 m. liepos mėn., palyginti su 2020 m. atitinkamu laikotarpiu, supirkta 1,46 proc. mažiau (153,730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Braškių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supirkimas šiemet buvo  19,63 proc. didesnis ir sudarė 71,420 t.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Šilauogių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supirkta 7,672 t.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Perdirbimo įmonėse 2021 m. liepos mėn., palyginti su 2020 m. liepos mėn.,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daržovių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padidėjo 6,83 karto (iki 1 006,703 t), nes praėjusiais metais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burokėlių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perdirbimas prasidėjo vėliau, todėl šiemet jų supirkimas padidėjo 13,67 karto (iki 816,401 t).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Agurkų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šiemet taip pat supirkta 8,8 karto daugiau (138,710 t), 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morkų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46,67 proc. daugiau (15,424 t).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Svogūnų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buvo mažesnis 3,57 karto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(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5,838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baltagūžių kopūstų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20,61 proc. (3,720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įvairių kitų daržovių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(salotų, krapų, petražolių ir kt.)– 25,88 proc. (26,610 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