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Bulvių,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skirtų šviežias vartoti, iš Lietuvos augintojų didmeninės ir mažmeninės prekybos ir kitose įmonėse 2021 m. lapkričio mėn., palyginti su 2020 m. atitinkamu laikotarpiu, supirkta 21,71 proc. daugiau, t. y. 4 660,767 t. Perdirbti skirtų bulvių supirkta 46,08 proc. daugiau – 612,452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Daržovių,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skirtų vartoti šviežias, 2021 m. lapkričio  mėn., palyginti su 2020 m. lapkričio mėn., supirkta 15,43 proc. mažiau, t. y. 3 915,995 t.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Lapkotinių salierų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sumažėjo 2,12 karto (iki 12,833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česnakų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2,06 karto (iki 7,427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raudongūžių kopūstų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45,83 proc. (iki 12,216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baltagūžių kopūstų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32,13 proc. (iki 1 220,547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morkų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10,87 proc. (iki 977,078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agurkų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10,14 proc. (iki 223,517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svogūnų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5,59 proc. (iki 793,110 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Tačiau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salotų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padidėjo 2,02 karto (iki 46,968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kininių kopūstų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75,45 proc. (iki 68,520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svogūnų laiškų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44,31 proc. (iki 21,039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juodųjų ridikų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25,36 proc. (iki 2,897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salierų gumbų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15,68 proc. (iki 12,268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pomidorų –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4,32 proc. (iki 259,336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moliūgų –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2,78 proc. (iki 20,473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porų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1,68 proc. (iki 39,178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burokėlių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1,65 proc. (iki 181,288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Pievagrybių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, skirtų vartoti šviežius, 2021 m. lapkričio mėn., palyginti su 2020 m. atitinkamu laikotarpiu, supirkta 3,48 proc. daugiau (188,629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Obuolių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sumažėjo 10,70 proc. (iki 404,754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Braškių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buvo 2,65 karto mažesnis ir sudarė 6,773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Perdirbimo įmonėse 2021 m. lapkričio mėn., palyginti su 2020 m. lapkričio mėn.,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44,09 proc. (iki 2 838,128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Burokėlių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50,14 proc. (iki 2 487,765 t), 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morkų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–38,91 proc.(iki 158,047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baltagūžių kopūstų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23,72 proc. (iki 68,343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įvairių kitų daržovių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5,06 proc. (iki 4,298 t). Tik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svogūnų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sumažėjo 14,27 proc.(iki 119,675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