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Bulvių, skirtų šviežias vartoti, iš Lietuvos augintojų didmeninės ir mažmeninės prekybos ir kitose įmonėse 2021 m. kovo mėn., palyginti su 2020 m. atitinkamu laikotarpiu, supirkta 1,59 proc. daugiau, t. y. 4 585,261 t. Perdirbti skirtų bulvių supirkta 94,86 proc. (345,951 t) daugiau – 710,661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Daržovių, skirtų vartoti šviežias, 2021 m. kovo  mėn., palyginti su 2020 m. kovo mėn., supirkta 2,98 proc. mažiau, t. y. 4 638,484 t. Baltagūžių kopūstų supirkimas sumažėjo 25,76 proc. (iki 741,297 t), salotų – 24,03 proc. (iki 34,305 t), morkų – 17,52 proc. (iki 1 240,638 t), svogūnų laiškų – 0,72 proc. (iki 34,126 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Tačiau raudongūžių kopūstų supirkimas padidėjo 3,01 karto (iki 77,067 t), česnakų – 2,72 karto (iki 5,865 t), agurkų – 30,14 proc. (iki 941,379 t), svogūnų – 10,28 proc. (iki 1 161,377 t), burokėlių – 4,90 proc. (iki 341,497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Pievagrybių, skirtų vartoti šviežius, 2021 m. kovo mėn., palyginti su 2020 m. atitinkamu laikotarpiu, supirkta 67,96 proc. daugiau (234,717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Obuolių buvo supirkta 1 156,393 t, kai prieš metus tik 99,765 t, nes pernai obuolių atsargos tokiu laiku jau baigėsi, o šiemet jų dar užteks ir gegužės mėn.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Perdirbimo įmonėse 2021 m. kovo mėn., palyginti su 2020 m. kovo mėn., daržovių supirkimas padidėjo 25,52 proc. (iki 3 100,080 t). Svogūnų buvo supirkta 2,1 karto daugiau (166,5573 t), morkų – 43,98 proc. daugiau (176,076 t), baltagūžių kopūstų – 42,61 proc. daugiau (75,646 t), burokėlių – 21,03 proc. daugiau (2 680,399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